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版本号：SCZA2025-ZB-2153-00120250912001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硒鼓类耗材</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SCZA2025-ZB-2153-001</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硒鼓类耗材</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SCZA2025-ZB-2153-001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硒鼓类耗材</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硒鼓类耗材采购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3、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5、具有履行合同所必须的设备和专业技术能力：具有履行合同所必须的设备和专业技术能力的承诺及说明</w:t>
      </w:r>
    </w:p>
    <w:p>
      <w:pPr>
        <w:pStyle w:val="null3"/>
      </w:pPr>
      <w:r>
        <w:rPr>
          <w:rFonts w:ascii="仿宋_GB2312" w:hAnsi="仿宋_GB2312" w:cs="仿宋_GB2312" w:eastAsia="仿宋_GB2312"/>
        </w:rPr>
        <w:t>6、法定代表人授权书：投标人应授权合法的人员参加投标，其中法定代表人直接参加的，须出具法定代表人证明书；被授权代表参加的，须出具法定代表人授权书；（非法人单位的负责人均参照执行）；</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029-89550667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银行账号：103661558713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代理服务费收费标准：1.按照国家计委颁布的《招标代理服务收费管理暂行办法》(计价格[2002]1980号)文件规定的标准下浮20%计取，招标代理服务收费按差额定率累进法计算。2.成交单位的代理服务费交纳信息 银行户名：陕西省采购招标有限责任公司 开户银行：中国光大银行西安友谊路支行 账号：78560188000095264 联系人：张婕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投标文件及国家相应的标准、规范等为依据，按照采购人验收相关规定执行，到货的品名、型号、数量、技术参数和单价与投标清单一致，符合采购文件技术要求，被认定为不合格的，供应商须无条件进行换新。</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地址：西安市高新区锦业路1号都市之门C座9层综合办公室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硒鼓类耗材采购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硒鼓类耗材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标的名称：硒鼓类耗材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品类</w:t>
                  </w:r>
                </w:p>
              </w:tc>
              <w:tc>
                <w:tcPr>
                  <w:tcW w:type="dxa" w:w="511"/>
                </w:tcPr>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技术参数</w:t>
                  </w:r>
                </w:p>
              </w:tc>
              <w:tc>
                <w:tcPr>
                  <w:tcW w:type="dxa" w:w="511"/>
                </w:tcPr>
                <w:p>
                  <w:pPr>
                    <w:pStyle w:val="null3"/>
                  </w:pPr>
                  <w:r>
                    <w:rPr>
                      <w:rFonts w:ascii="仿宋_GB2312" w:hAnsi="仿宋_GB2312" w:cs="仿宋_GB2312" w:eastAsia="仿宋_GB2312"/>
                    </w:rPr>
                    <w:t>单价最高限价(元)</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硒鼓1</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打印量≥2000页，适用于惠普1020、1005系列打印机，5%覆盖率。其他参数：图像密度≥1.3，底灰值≤0.9，定影牢固度≥90，底灰等级≤16。</w:t>
                  </w:r>
                </w:p>
              </w:tc>
              <w:tc>
                <w:tcPr>
                  <w:tcW w:type="dxa" w:w="511"/>
                </w:tcPr>
                <w:p>
                  <w:pPr>
                    <w:pStyle w:val="null3"/>
                  </w:pPr>
                  <w:r>
                    <w:rPr>
                      <w:rFonts w:ascii="仿宋_GB2312" w:hAnsi="仿宋_GB2312" w:cs="仿宋_GB2312" w:eastAsia="仿宋_GB2312"/>
                    </w:rPr>
                    <w:t>46</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硒鼓2</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打印量≥3600页，适用于惠普208系列打印机，5%覆盖率。</w:t>
                  </w:r>
                </w:p>
              </w:tc>
              <w:tc>
                <w:tcPr>
                  <w:tcW w:type="dxa" w:w="511"/>
                </w:tcPr>
                <w:p>
                  <w:pPr>
                    <w:pStyle w:val="null3"/>
                  </w:pPr>
                  <w:r>
                    <w:rPr>
                      <w:rFonts w:ascii="仿宋_GB2312" w:hAnsi="仿宋_GB2312" w:cs="仿宋_GB2312" w:eastAsia="仿宋_GB2312"/>
                    </w:rPr>
                    <w:t>120</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硒鼓3</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打印量≥12000页，适用于惠普701系列打印机，5%覆盖率。</w:t>
                  </w:r>
                </w:p>
              </w:tc>
              <w:tc>
                <w:tcPr>
                  <w:tcW w:type="dxa" w:w="511"/>
                </w:tcPr>
                <w:p>
                  <w:pPr>
                    <w:pStyle w:val="null3"/>
                  </w:pPr>
                  <w:r>
                    <w:rPr>
                      <w:rFonts w:ascii="仿宋_GB2312" w:hAnsi="仿宋_GB2312" w:cs="仿宋_GB2312" w:eastAsia="仿宋_GB2312"/>
                    </w:rPr>
                    <w:t>132</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硒鼓4</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打印量≥10000页，适用于惠普507系列打印机，5%覆盖率,包含全新芯片。</w:t>
                  </w:r>
                </w:p>
              </w:tc>
              <w:tc>
                <w:tcPr>
                  <w:tcW w:type="dxa" w:w="511"/>
                </w:tcPr>
                <w:p>
                  <w:pPr>
                    <w:pStyle w:val="null3"/>
                  </w:pPr>
                  <w:r>
                    <w:rPr>
                      <w:rFonts w:ascii="仿宋_GB2312" w:hAnsi="仿宋_GB2312" w:cs="仿宋_GB2312" w:eastAsia="仿宋_GB2312"/>
                    </w:rPr>
                    <w:t>270</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硒鼓5</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打印量≥2400页，四色，适用于惠普400、451系列打印机，包含芯片，四色5%覆盖率。</w:t>
                  </w:r>
                </w:p>
              </w:tc>
              <w:tc>
                <w:tcPr>
                  <w:tcW w:type="dxa" w:w="511"/>
                </w:tcPr>
                <w:p>
                  <w:pPr>
                    <w:pStyle w:val="null3"/>
                  </w:pPr>
                  <w:r>
                    <w:rPr>
                      <w:rFonts w:ascii="仿宋_GB2312" w:hAnsi="仿宋_GB2312" w:cs="仿宋_GB2312" w:eastAsia="仿宋_GB2312"/>
                    </w:rPr>
                    <w:t>90</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硒鼓6</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打印量≥2500页，四色，适用于惠普254、281系列打印机，5%覆盖率。</w:t>
                  </w:r>
                </w:p>
              </w:tc>
              <w:tc>
                <w:tcPr>
                  <w:tcW w:type="dxa" w:w="511"/>
                </w:tcPr>
                <w:p>
                  <w:pPr>
                    <w:pStyle w:val="null3"/>
                  </w:pPr>
                  <w:r>
                    <w:rPr>
                      <w:rFonts w:ascii="仿宋_GB2312" w:hAnsi="仿宋_GB2312" w:cs="仿宋_GB2312" w:eastAsia="仿宋_GB2312"/>
                    </w:rPr>
                    <w:t>110</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硒鼓7</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打印量≥6000页，四色，适用于惠普479、454系列打印机，包含全新芯片，5%覆盖率。</w:t>
                  </w:r>
                </w:p>
              </w:tc>
              <w:tc>
                <w:tcPr>
                  <w:tcW w:type="dxa" w:w="511"/>
                </w:tcPr>
                <w:p>
                  <w:pPr>
                    <w:pStyle w:val="null3"/>
                  </w:pPr>
                  <w:r>
                    <w:rPr>
                      <w:rFonts w:ascii="仿宋_GB2312" w:hAnsi="仿宋_GB2312" w:cs="仿宋_GB2312" w:eastAsia="仿宋_GB2312"/>
                    </w:rPr>
                    <w:t>145</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硒鼓8</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打印量≥3000页，适用惠普401、425系列打印机，5%覆盖率。其他参数：图像密度蓝色≥1.13,红色≥1.18,黄色≥0.96,黑色≥1.32。</w:t>
                  </w:r>
                </w:p>
              </w:tc>
              <w:tc>
                <w:tcPr>
                  <w:tcW w:type="dxa" w:w="511"/>
                </w:tcPr>
                <w:p>
                  <w:pPr>
                    <w:pStyle w:val="null3"/>
                  </w:pPr>
                  <w:r>
                    <w:rPr>
                      <w:rFonts w:ascii="仿宋_GB2312" w:hAnsi="仿宋_GB2312" w:cs="仿宋_GB2312" w:eastAsia="仿宋_GB2312"/>
                    </w:rPr>
                    <w:t>56</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硒鼓9</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打印量≥1800页，四色，适用惠普181、154、180系列打印机，包含全新芯片，5%覆盖率。</w:t>
                  </w:r>
                </w:p>
              </w:tc>
              <w:tc>
                <w:tcPr>
                  <w:tcW w:type="dxa" w:w="511"/>
                </w:tcPr>
                <w:p>
                  <w:pPr>
                    <w:pStyle w:val="null3"/>
                  </w:pPr>
                  <w:r>
                    <w:rPr>
                      <w:rFonts w:ascii="仿宋_GB2312" w:hAnsi="仿宋_GB2312" w:cs="仿宋_GB2312" w:eastAsia="仿宋_GB2312"/>
                    </w:rPr>
                    <w:t>85</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硒鼓10（核心产品）</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打印量≥1600页，适用于惠普1106、1108、1136系列打印机，5%覆盖率。其他参数：图像密度≥1.3，底灰值≤0.8，定影牢固度≥90，底灰等级≤16。</w:t>
                  </w:r>
                </w:p>
              </w:tc>
              <w:tc>
                <w:tcPr>
                  <w:tcW w:type="dxa" w:w="511"/>
                </w:tcPr>
                <w:p>
                  <w:pPr>
                    <w:pStyle w:val="null3"/>
                  </w:pPr>
                  <w:r>
                    <w:rPr>
                      <w:rFonts w:ascii="仿宋_GB2312" w:hAnsi="仿宋_GB2312" w:cs="仿宋_GB2312" w:eastAsia="仿宋_GB2312"/>
                    </w:rPr>
                    <w:t>58</w:t>
                  </w:r>
                </w:p>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硒鼓11</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打印量≥9000页，适用惠普403系列打印机，5%覆盖率。其他参数：图像密度≥1.35，底灰值≤1.65，定影牢固度≥96，底灰等级≤15。</w:t>
                  </w:r>
                </w:p>
              </w:tc>
              <w:tc>
                <w:tcPr>
                  <w:tcW w:type="dxa" w:w="511"/>
                </w:tcPr>
                <w:p>
                  <w:pPr>
                    <w:pStyle w:val="null3"/>
                  </w:pPr>
                  <w:r>
                    <w:rPr>
                      <w:rFonts w:ascii="仿宋_GB2312" w:hAnsi="仿宋_GB2312" w:cs="仿宋_GB2312" w:eastAsia="仿宋_GB2312"/>
                    </w:rPr>
                    <w:t>125</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硒鼓12</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打印量≥10500页，适用惠普305、405、429系列打印机，包含全新芯片，5%覆盖率。其他参数：图像密度≥1.5，底灰值≤0.8，定影牢固度≥97，底灰等级≤12。</w:t>
                  </w:r>
                </w:p>
              </w:tc>
              <w:tc>
                <w:tcPr>
                  <w:tcW w:type="dxa" w:w="511"/>
                </w:tcPr>
                <w:p>
                  <w:pPr>
                    <w:pStyle w:val="null3"/>
                  </w:pPr>
                  <w:r>
                    <w:rPr>
                      <w:rFonts w:ascii="仿宋_GB2312" w:hAnsi="仿宋_GB2312" w:cs="仿宋_GB2312" w:eastAsia="仿宋_GB2312"/>
                    </w:rPr>
                    <w:t>150</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墨水1</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打印量≥6000页，四色，适用于佳能1800、2800、3810、2881、4810、4800、3812、2812、2800系列打印机，支持至少2种防伪标签鉴别方法。</w:t>
                  </w:r>
                </w:p>
              </w:tc>
              <w:tc>
                <w:tcPr>
                  <w:tcW w:type="dxa" w:w="511"/>
                </w:tcPr>
                <w:p>
                  <w:pPr>
                    <w:pStyle w:val="null3"/>
                  </w:pPr>
                  <w:r>
                    <w:rPr>
                      <w:rFonts w:ascii="仿宋_GB2312" w:hAnsi="仿宋_GB2312" w:cs="仿宋_GB2312" w:eastAsia="仿宋_GB2312"/>
                    </w:rPr>
                    <w:t>200</w:t>
                  </w:r>
                </w:p>
              </w:tc>
            </w:tr>
            <w:tr>
              <w:tc>
                <w:tcPr>
                  <w:tcW w:type="dxa" w:w="511"/>
                </w:tcPr>
                <w:p>
                  <w:pPr>
                    <w:pStyle w:val="null3"/>
                  </w:pPr>
                  <w:r>
                    <w:rPr>
                      <w:rFonts w:ascii="仿宋_GB2312" w:hAnsi="仿宋_GB2312" w:cs="仿宋_GB2312" w:eastAsia="仿宋_GB2312"/>
                    </w:rPr>
                    <w:t>▲14</w:t>
                  </w:r>
                </w:p>
              </w:tc>
              <w:tc>
                <w:tcPr>
                  <w:tcW w:type="dxa" w:w="511"/>
                </w:tcPr>
                <w:p>
                  <w:pPr>
                    <w:pStyle w:val="null3"/>
                  </w:pPr>
                  <w:r>
                    <w:rPr>
                      <w:rFonts w:ascii="仿宋_GB2312" w:hAnsi="仿宋_GB2312" w:cs="仿宋_GB2312" w:eastAsia="仿宋_GB2312"/>
                    </w:rPr>
                    <w:t>粉盒1</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打印量≥6500页，黑色，适用于兄弟8260、8900、9310系列打印机，支持至少3种防伪标签鉴别方法。</w:t>
                  </w:r>
                </w:p>
              </w:tc>
              <w:tc>
                <w:tcPr>
                  <w:tcW w:type="dxa" w:w="511"/>
                </w:tcPr>
                <w:p>
                  <w:pPr>
                    <w:pStyle w:val="null3"/>
                  </w:pPr>
                  <w:r>
                    <w:rPr>
                      <w:rFonts w:ascii="仿宋_GB2312" w:hAnsi="仿宋_GB2312" w:cs="仿宋_GB2312" w:eastAsia="仿宋_GB2312"/>
                    </w:rPr>
                    <w:t>600</w:t>
                  </w:r>
                </w:p>
              </w:tc>
            </w:tr>
            <w:tr>
              <w:tc>
                <w:tcPr>
                  <w:tcW w:type="dxa" w:w="511"/>
                </w:tcPr>
                <w:p>
                  <w:pPr>
                    <w:pStyle w:val="null3"/>
                  </w:pPr>
                  <w:r>
                    <w:rPr>
                      <w:rFonts w:ascii="仿宋_GB2312" w:hAnsi="仿宋_GB2312" w:cs="仿宋_GB2312" w:eastAsia="仿宋_GB2312"/>
                    </w:rPr>
                    <w:t>★15</w:t>
                  </w:r>
                </w:p>
              </w:tc>
              <w:tc>
                <w:tcPr>
                  <w:tcW w:type="dxa" w:w="511"/>
                </w:tcPr>
                <w:p>
                  <w:pPr>
                    <w:pStyle w:val="null3"/>
                  </w:pPr>
                  <w:r>
                    <w:rPr>
                      <w:rFonts w:ascii="仿宋_GB2312" w:hAnsi="仿宋_GB2312" w:cs="仿宋_GB2312" w:eastAsia="仿宋_GB2312"/>
                    </w:rPr>
                    <w:t>粉盒2</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打印量≥6500页，彩色，适用于兄弟8260、8900、9310系列打印机，支持至少3种防伪标签鉴别方法。。</w:t>
                  </w:r>
                </w:p>
              </w:tc>
              <w:tc>
                <w:tcPr>
                  <w:tcW w:type="dxa" w:w="511"/>
                </w:tcPr>
                <w:p>
                  <w:pPr>
                    <w:pStyle w:val="null3"/>
                  </w:pPr>
                  <w:r>
                    <w:rPr>
                      <w:rFonts w:ascii="仿宋_GB2312" w:hAnsi="仿宋_GB2312" w:cs="仿宋_GB2312" w:eastAsia="仿宋_GB2312"/>
                    </w:rPr>
                    <w:t>900</w:t>
                  </w:r>
                </w:p>
              </w:tc>
            </w:tr>
            <w:tr>
              <w:tc>
                <w:tcPr>
                  <w:tcW w:type="dxa" w:w="511"/>
                </w:tcPr>
                <w:p>
                  <w:pPr>
                    <w:pStyle w:val="null3"/>
                  </w:pPr>
                  <w:r>
                    <w:rPr>
                      <w:rFonts w:ascii="仿宋_GB2312" w:hAnsi="仿宋_GB2312" w:cs="仿宋_GB2312" w:eastAsia="仿宋_GB2312"/>
                    </w:rPr>
                    <w:t>16</w:t>
                  </w:r>
                </w:p>
              </w:tc>
              <w:tc>
                <w:tcPr>
                  <w:tcW w:type="dxa" w:w="511"/>
                </w:tcPr>
                <w:p>
                  <w:pPr>
                    <w:pStyle w:val="null3"/>
                  </w:pPr>
                  <w:r>
                    <w:rPr>
                      <w:rFonts w:ascii="仿宋_GB2312" w:hAnsi="仿宋_GB2312" w:cs="仿宋_GB2312" w:eastAsia="仿宋_GB2312"/>
                    </w:rPr>
                    <w:t>墨水</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打印量黑色≥4500页，彩色≥6500，适用于爱普生L101、L211、L313、L363、L351、L565、L455、L130、L310、L360、L380、L1300系列打印机，支持至少3种防伪标签鉴别方法。</w:t>
                  </w:r>
                </w:p>
              </w:tc>
              <w:tc>
                <w:tcPr>
                  <w:tcW w:type="dxa" w:w="511"/>
                </w:tcPr>
                <w:p>
                  <w:pPr>
                    <w:pStyle w:val="null3"/>
                  </w:pPr>
                  <w:r>
                    <w:rPr>
                      <w:rFonts w:ascii="仿宋_GB2312" w:hAnsi="仿宋_GB2312" w:cs="仿宋_GB2312" w:eastAsia="仿宋_GB2312"/>
                    </w:rPr>
                    <w:t>200</w:t>
                  </w:r>
                </w:p>
              </w:tc>
            </w:tr>
            <w:tr>
              <w:tc>
                <w:tcPr>
                  <w:tcW w:type="dxa" w:w="511"/>
                </w:tcPr>
                <w:p>
                  <w:pPr>
                    <w:pStyle w:val="null3"/>
                  </w:pPr>
                  <w:r>
                    <w:rPr>
                      <w:rFonts w:ascii="仿宋_GB2312" w:hAnsi="仿宋_GB2312" w:cs="仿宋_GB2312" w:eastAsia="仿宋_GB2312"/>
                    </w:rPr>
                    <w:t>▲17</w:t>
                  </w:r>
                </w:p>
              </w:tc>
              <w:tc>
                <w:tcPr>
                  <w:tcW w:type="dxa" w:w="511"/>
                </w:tcPr>
                <w:p>
                  <w:pPr>
                    <w:pStyle w:val="null3"/>
                  </w:pPr>
                  <w:r>
                    <w:rPr>
                      <w:rFonts w:ascii="仿宋_GB2312" w:hAnsi="仿宋_GB2312" w:cs="仿宋_GB2312" w:eastAsia="仿宋_GB2312"/>
                    </w:rPr>
                    <w:t>墨水2</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打印量黑色≥3000页，彩色≥5400页适用于爱普生850、1800、805、801系列打印机，支持至少3种防伪标签鉴别方法。</w:t>
                  </w:r>
                </w:p>
              </w:tc>
              <w:tc>
                <w:tcPr>
                  <w:tcW w:type="dxa" w:w="511"/>
                </w:tcPr>
                <w:p>
                  <w:pPr>
                    <w:pStyle w:val="null3"/>
                  </w:pPr>
                  <w:r>
                    <w:rPr>
                      <w:rFonts w:ascii="仿宋_GB2312" w:hAnsi="仿宋_GB2312" w:cs="仿宋_GB2312" w:eastAsia="仿宋_GB2312"/>
                    </w:rPr>
                    <w:t>575</w:t>
                  </w:r>
                </w:p>
              </w:tc>
            </w:tr>
            <w:tr>
              <w:tc>
                <w:tcPr>
                  <w:tcW w:type="dxa" w:w="511"/>
                </w:tcPr>
                <w:p>
                  <w:pPr>
                    <w:pStyle w:val="null3"/>
                  </w:pPr>
                  <w:r>
                    <w:rPr>
                      <w:rFonts w:ascii="仿宋_GB2312" w:hAnsi="仿宋_GB2312" w:cs="仿宋_GB2312" w:eastAsia="仿宋_GB2312"/>
                    </w:rPr>
                    <w:t>★18</w:t>
                  </w:r>
                </w:p>
              </w:tc>
              <w:tc>
                <w:tcPr>
                  <w:tcW w:type="dxa" w:w="511"/>
                </w:tcPr>
                <w:p>
                  <w:pPr>
                    <w:pStyle w:val="null3"/>
                  </w:pPr>
                  <w:r>
                    <w:rPr>
                      <w:rFonts w:ascii="仿宋_GB2312" w:hAnsi="仿宋_GB2312" w:cs="仿宋_GB2312" w:eastAsia="仿宋_GB2312"/>
                    </w:rPr>
                    <w:t>硒鼓13</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打印量≥1700页，适用于惠普1106、1108、1136系列打印机，支持至少4种防伪标签鉴别方法。</w:t>
                  </w:r>
                </w:p>
              </w:tc>
              <w:tc>
                <w:tcPr>
                  <w:tcW w:type="dxa" w:w="511"/>
                </w:tcPr>
                <w:p>
                  <w:pPr>
                    <w:pStyle w:val="null3"/>
                  </w:pPr>
                  <w:r>
                    <w:rPr>
                      <w:rFonts w:ascii="仿宋_GB2312" w:hAnsi="仿宋_GB2312" w:cs="仿宋_GB2312" w:eastAsia="仿宋_GB2312"/>
                    </w:rPr>
                    <w:t>380</w:t>
                  </w:r>
                </w:p>
              </w:tc>
            </w:tr>
            <w:tr>
              <w:tc>
                <w:tcPr>
                  <w:tcW w:type="dxa" w:w="511"/>
                </w:tcPr>
                <w:p>
                  <w:pPr>
                    <w:pStyle w:val="null3"/>
                  </w:pPr>
                  <w:r>
                    <w:rPr>
                      <w:rFonts w:ascii="仿宋_GB2312" w:hAnsi="仿宋_GB2312" w:cs="仿宋_GB2312" w:eastAsia="仿宋_GB2312"/>
                    </w:rPr>
                    <w:t>19</w:t>
                  </w:r>
                </w:p>
              </w:tc>
              <w:tc>
                <w:tcPr>
                  <w:tcW w:type="dxa" w:w="511"/>
                </w:tcPr>
                <w:p>
                  <w:pPr>
                    <w:pStyle w:val="null3"/>
                  </w:pPr>
                  <w:r>
                    <w:rPr>
                      <w:rFonts w:ascii="仿宋_GB2312" w:hAnsi="仿宋_GB2312" w:cs="仿宋_GB2312" w:eastAsia="仿宋_GB2312"/>
                    </w:rPr>
                    <w:t>墨盒1</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打印量黑色≥2500页，彩色≥1500，适用于惠普8600、8100、8610、8620系列打印机，支持至少4种防伪标签鉴别方法。</w:t>
                  </w:r>
                </w:p>
              </w:tc>
              <w:tc>
                <w:tcPr>
                  <w:tcW w:type="dxa" w:w="511"/>
                </w:tcPr>
                <w:p>
                  <w:pPr>
                    <w:pStyle w:val="null3"/>
                  </w:pPr>
                  <w:r>
                    <w:rPr>
                      <w:rFonts w:ascii="仿宋_GB2312" w:hAnsi="仿宋_GB2312" w:cs="仿宋_GB2312" w:eastAsia="仿宋_GB2312"/>
                    </w:rPr>
                    <w:t>200</w:t>
                  </w:r>
                </w:p>
              </w:tc>
            </w:tr>
            <w:tr>
              <w:tc>
                <w:tcPr>
                  <w:tcW w:type="dxa" w:w="511"/>
                </w:tcPr>
                <w:p>
                  <w:pPr>
                    <w:pStyle w:val="null3"/>
                  </w:pPr>
                  <w:r>
                    <w:rPr>
                      <w:rFonts w:ascii="仿宋_GB2312" w:hAnsi="仿宋_GB2312" w:cs="仿宋_GB2312" w:eastAsia="仿宋_GB2312"/>
                    </w:rPr>
                    <w:t>▲20</w:t>
                  </w:r>
                </w:p>
              </w:tc>
              <w:tc>
                <w:tcPr>
                  <w:tcW w:type="dxa" w:w="511"/>
                </w:tcPr>
                <w:p>
                  <w:pPr>
                    <w:pStyle w:val="null3"/>
                  </w:pPr>
                  <w:r>
                    <w:rPr>
                      <w:rFonts w:ascii="仿宋_GB2312" w:hAnsi="仿宋_GB2312" w:cs="仿宋_GB2312" w:eastAsia="仿宋_GB2312"/>
                    </w:rPr>
                    <w:t>硒鼓14</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打印量≥3000页，适用于惠普403、427系列打印机，支持至少4种防伪标签鉴别方法。</w:t>
                  </w:r>
                </w:p>
              </w:tc>
              <w:tc>
                <w:tcPr>
                  <w:tcW w:type="dxa" w:w="511"/>
                </w:tcPr>
                <w:p>
                  <w:pPr>
                    <w:pStyle w:val="null3"/>
                  </w:pPr>
                  <w:r>
                    <w:rPr>
                      <w:rFonts w:ascii="仿宋_GB2312" w:hAnsi="仿宋_GB2312" w:cs="仿宋_GB2312" w:eastAsia="仿宋_GB2312"/>
                    </w:rPr>
                    <w:t>660</w:t>
                  </w:r>
                </w:p>
              </w:tc>
            </w:tr>
            <w:tr>
              <w:tc>
                <w:tcPr>
                  <w:tcW w:type="dxa" w:w="511"/>
                </w:tcPr>
                <w:p>
                  <w:pPr>
                    <w:pStyle w:val="null3"/>
                  </w:pPr>
                  <w:r>
                    <w:rPr>
                      <w:rFonts w:ascii="仿宋_GB2312" w:hAnsi="仿宋_GB2312" w:cs="仿宋_GB2312" w:eastAsia="仿宋_GB2312"/>
                    </w:rPr>
                    <w:t>▲21</w:t>
                  </w:r>
                </w:p>
              </w:tc>
              <w:tc>
                <w:tcPr>
                  <w:tcW w:type="dxa" w:w="511"/>
                </w:tcPr>
                <w:p>
                  <w:pPr>
                    <w:pStyle w:val="null3"/>
                  </w:pPr>
                  <w:r>
                    <w:rPr>
                      <w:rFonts w:ascii="仿宋_GB2312" w:hAnsi="仿宋_GB2312" w:cs="仿宋_GB2312" w:eastAsia="仿宋_GB2312"/>
                    </w:rPr>
                    <w:t>硒鼓15</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打印量≥2100页，适用于佳能6230、6200系列打印机，支持至少2种防伪标签鉴别方法。</w:t>
                  </w:r>
                </w:p>
              </w:tc>
              <w:tc>
                <w:tcPr>
                  <w:tcW w:type="dxa" w:w="511"/>
                </w:tcPr>
                <w:p>
                  <w:pPr>
                    <w:pStyle w:val="null3"/>
                  </w:pPr>
                  <w:r>
                    <w:rPr>
                      <w:rFonts w:ascii="仿宋_GB2312" w:hAnsi="仿宋_GB2312" w:cs="仿宋_GB2312" w:eastAsia="仿宋_GB2312"/>
                    </w:rPr>
                    <w:t>400</w:t>
                  </w:r>
                </w:p>
              </w:tc>
            </w:tr>
            <w:tr>
              <w:tc>
                <w:tcPr>
                  <w:tcW w:type="dxa" w:w="511"/>
                </w:tcPr>
                <w:p>
                  <w:pPr>
                    <w:pStyle w:val="null3"/>
                  </w:pPr>
                  <w:r>
                    <w:rPr>
                      <w:rFonts w:ascii="仿宋_GB2312" w:hAnsi="仿宋_GB2312" w:cs="仿宋_GB2312" w:eastAsia="仿宋_GB2312"/>
                    </w:rPr>
                    <w:t>▲22</w:t>
                  </w:r>
                </w:p>
              </w:tc>
              <w:tc>
                <w:tcPr>
                  <w:tcW w:type="dxa" w:w="511"/>
                </w:tcPr>
                <w:p>
                  <w:pPr>
                    <w:pStyle w:val="null3"/>
                  </w:pPr>
                  <w:r>
                    <w:rPr>
                      <w:rFonts w:ascii="仿宋_GB2312" w:hAnsi="仿宋_GB2312" w:cs="仿宋_GB2312" w:eastAsia="仿宋_GB2312"/>
                    </w:rPr>
                    <w:t>粉盒3</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打印量≥24000页，适用于理光2554、3054、3554、2555、3055、3500、3000、2500系列打印复印机，</w:t>
                  </w:r>
                </w:p>
                <w:p>
                  <w:pPr>
                    <w:pStyle w:val="null3"/>
                  </w:pPr>
                  <w:r>
                    <w:rPr>
                      <w:rFonts w:ascii="仿宋_GB2312" w:hAnsi="仿宋_GB2312" w:cs="仿宋_GB2312" w:eastAsia="仿宋_GB2312"/>
                    </w:rPr>
                    <w:t>其他参数：图像密度≥1.2，底灰值≤0.02，定影牢固度≥90，分辨力≥3.6，层次≥7。</w:t>
                  </w:r>
                </w:p>
              </w:tc>
              <w:tc>
                <w:tcPr>
                  <w:tcW w:type="dxa" w:w="511"/>
                </w:tcPr>
                <w:p>
                  <w:pPr>
                    <w:pStyle w:val="null3"/>
                  </w:pPr>
                  <w:r>
                    <w:rPr>
                      <w:rFonts w:ascii="仿宋_GB2312" w:hAnsi="仿宋_GB2312" w:cs="仿宋_GB2312" w:eastAsia="仿宋_GB2312"/>
                    </w:rPr>
                    <w:t>400</w:t>
                  </w:r>
                </w:p>
              </w:tc>
            </w:tr>
            <w:tr>
              <w:tc>
                <w:tcPr>
                  <w:tcW w:type="dxa" w:w="511"/>
                </w:tcPr>
                <w:p>
                  <w:pPr>
                    <w:pStyle w:val="null3"/>
                  </w:pPr>
                  <w:r>
                    <w:rPr>
                      <w:rFonts w:ascii="仿宋_GB2312" w:hAnsi="仿宋_GB2312" w:cs="仿宋_GB2312" w:eastAsia="仿宋_GB2312"/>
                    </w:rPr>
                    <w:t>★23</w:t>
                  </w:r>
                </w:p>
              </w:tc>
              <w:tc>
                <w:tcPr>
                  <w:tcW w:type="dxa" w:w="511"/>
                </w:tcPr>
                <w:p>
                  <w:pPr>
                    <w:pStyle w:val="null3"/>
                  </w:pPr>
                  <w:r>
                    <w:rPr>
                      <w:rFonts w:ascii="仿宋_GB2312" w:hAnsi="仿宋_GB2312" w:cs="仿宋_GB2312" w:eastAsia="仿宋_GB2312"/>
                    </w:rPr>
                    <w:t>硒鼓16</w:t>
                  </w:r>
                </w:p>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打印量黑色≥2400页，彩色≥2100页，四色，适用于惠普M454dw、M479dw、M480f系列打印机，支持至少4种防伪标签鉴别方法。</w:t>
                  </w:r>
                </w:p>
              </w:tc>
              <w:tc>
                <w:tcPr>
                  <w:tcW w:type="dxa" w:w="511"/>
                </w:tcPr>
                <w:p>
                  <w:pPr>
                    <w:pStyle w:val="null3"/>
                  </w:pPr>
                  <w:r>
                    <w:rPr>
                      <w:rFonts w:ascii="仿宋_GB2312" w:hAnsi="仿宋_GB2312" w:cs="仿宋_GB2312" w:eastAsia="仿宋_GB2312"/>
                    </w:rPr>
                    <w:t>600</w:t>
                  </w:r>
                </w:p>
              </w:tc>
            </w:tr>
            <w:tr>
              <w:tc>
                <w:tcPr>
                  <w:tcW w:type="dxa" w:w="511"/>
                </w:tcPr>
                <w:p>
                  <w:pPr>
                    <w:pStyle w:val="null3"/>
                  </w:pPr>
                  <w:r>
                    <w:rPr>
                      <w:rFonts w:ascii="仿宋_GB2312" w:hAnsi="仿宋_GB2312" w:cs="仿宋_GB2312" w:eastAsia="仿宋_GB2312"/>
                    </w:rPr>
                    <w:t>24</w:t>
                  </w:r>
                </w:p>
              </w:tc>
              <w:tc>
                <w:tcPr>
                  <w:tcW w:type="dxa" w:w="511"/>
                </w:tcPr>
                <w:p>
                  <w:pPr>
                    <w:pStyle w:val="null3"/>
                  </w:pPr>
                  <w:r>
                    <w:rPr>
                      <w:rFonts w:ascii="仿宋_GB2312" w:hAnsi="仿宋_GB2312" w:cs="仿宋_GB2312" w:eastAsia="仿宋_GB2312"/>
                    </w:rPr>
                    <w:t>硒鼓17</w:t>
                  </w:r>
                </w:p>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打印量黑色≥1400页，彩色青黄红≥1300页，四色，适用惠普M281fdw、M254dw、254nw系列打印机,4种防伪标签鉴别方法。</w:t>
                  </w:r>
                </w:p>
              </w:tc>
              <w:tc>
                <w:tcPr>
                  <w:tcW w:type="dxa" w:w="511"/>
                </w:tcPr>
                <w:p>
                  <w:pPr>
                    <w:pStyle w:val="null3"/>
                  </w:pPr>
                  <w:r>
                    <w:rPr>
                      <w:rFonts w:ascii="仿宋_GB2312" w:hAnsi="仿宋_GB2312" w:cs="仿宋_GB2312" w:eastAsia="仿宋_GB2312"/>
                    </w:rPr>
                    <w:t>380</w:t>
                  </w:r>
                </w:p>
              </w:tc>
            </w:tr>
            <w:tr>
              <w:tc>
                <w:tcPr>
                  <w:tcW w:type="dxa" w:w="511"/>
                </w:tcPr>
                <w:p>
                  <w:pPr>
                    <w:pStyle w:val="null3"/>
                  </w:pPr>
                  <w:r>
                    <w:rPr>
                      <w:rFonts w:ascii="仿宋_GB2312" w:hAnsi="仿宋_GB2312" w:cs="仿宋_GB2312" w:eastAsia="仿宋_GB2312"/>
                    </w:rPr>
                    <w:t>25</w:t>
                  </w:r>
                </w:p>
              </w:tc>
              <w:tc>
                <w:tcPr>
                  <w:tcW w:type="dxa" w:w="511"/>
                </w:tcPr>
                <w:p>
                  <w:pPr>
                    <w:pStyle w:val="null3"/>
                  </w:pPr>
                  <w:r>
                    <w:rPr>
                      <w:rFonts w:ascii="仿宋_GB2312" w:hAnsi="仿宋_GB2312" w:cs="仿宋_GB2312" w:eastAsia="仿宋_GB2312"/>
                    </w:rPr>
                    <w:t>墨盒2</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打印量黑色≥155页，彩色≥165页，适用于惠普2621、2132、1112、1111、2623系列打印机，支持至少4种防伪标签鉴别方法。</w:t>
                  </w:r>
                </w:p>
              </w:tc>
              <w:tc>
                <w:tcPr>
                  <w:tcW w:type="dxa" w:w="511"/>
                </w:tcPr>
                <w:p>
                  <w:pPr>
                    <w:pStyle w:val="null3"/>
                  </w:pPr>
                  <w:r>
                    <w:rPr>
                      <w:rFonts w:ascii="仿宋_GB2312" w:hAnsi="仿宋_GB2312" w:cs="仿宋_GB2312" w:eastAsia="仿宋_GB2312"/>
                    </w:rPr>
                    <w:t>86</w:t>
                  </w:r>
                </w:p>
              </w:tc>
            </w:tr>
            <w:tr>
              <w:tc>
                <w:tcPr>
                  <w:tcW w:type="dxa" w:w="511"/>
                </w:tcPr>
                <w:p>
                  <w:pPr>
                    <w:pStyle w:val="null3"/>
                  </w:pPr>
                  <w:r>
                    <w:rPr>
                      <w:rFonts w:ascii="仿宋_GB2312" w:hAnsi="仿宋_GB2312" w:cs="仿宋_GB2312" w:eastAsia="仿宋_GB2312"/>
                    </w:rPr>
                    <w:t>26</w:t>
                  </w:r>
                </w:p>
              </w:tc>
              <w:tc>
                <w:tcPr>
                  <w:tcW w:type="dxa" w:w="511"/>
                </w:tcPr>
                <w:p>
                  <w:pPr>
                    <w:pStyle w:val="null3"/>
                  </w:pPr>
                  <w:r>
                    <w:rPr>
                      <w:rFonts w:ascii="仿宋_GB2312" w:hAnsi="仿宋_GB2312" w:cs="仿宋_GB2312" w:eastAsia="仿宋_GB2312"/>
                    </w:rPr>
                    <w:t>墨盒3</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打印量黑色≥1500页，彩色≥750页，适用于惠普2520、2029、4729cp系列打印机，支持至少4种防伪标签鉴别方法。</w:t>
                  </w:r>
                </w:p>
              </w:tc>
              <w:tc>
                <w:tcPr>
                  <w:tcW w:type="dxa" w:w="511"/>
                </w:tcPr>
                <w:p>
                  <w:pPr>
                    <w:pStyle w:val="null3"/>
                  </w:pPr>
                  <w:r>
                    <w:rPr>
                      <w:rFonts w:ascii="仿宋_GB2312" w:hAnsi="仿宋_GB2312" w:cs="仿宋_GB2312" w:eastAsia="仿宋_GB2312"/>
                    </w:rPr>
                    <w:t>66</w:t>
                  </w:r>
                </w:p>
              </w:tc>
            </w:tr>
            <w:tr>
              <w:tc>
                <w:tcPr>
                  <w:tcW w:type="dxa" w:w="511"/>
                </w:tcPr>
                <w:p>
                  <w:pPr>
                    <w:pStyle w:val="null3"/>
                  </w:pPr>
                  <w:r>
                    <w:rPr>
                      <w:rFonts w:ascii="仿宋_GB2312" w:hAnsi="仿宋_GB2312" w:cs="仿宋_GB2312" w:eastAsia="仿宋_GB2312"/>
                    </w:rPr>
                    <w:t>27</w:t>
                  </w:r>
                </w:p>
              </w:tc>
              <w:tc>
                <w:tcPr>
                  <w:tcW w:type="dxa" w:w="511"/>
                </w:tcPr>
                <w:p>
                  <w:pPr>
                    <w:pStyle w:val="null3"/>
                  </w:pPr>
                  <w:r>
                    <w:rPr>
                      <w:rFonts w:ascii="仿宋_GB2312" w:hAnsi="仿宋_GB2312" w:cs="仿宋_GB2312" w:eastAsia="仿宋_GB2312"/>
                    </w:rPr>
                    <w:t>色带相纸</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适用佳能cp1500、cp1300、cp1200、cp910系列打印机，6英寸108张装及3个色带。支持至少2种防伪标签鉴别方法。</w:t>
                  </w:r>
                </w:p>
              </w:tc>
              <w:tc>
                <w:tcPr>
                  <w:tcW w:type="dxa" w:w="511"/>
                </w:tcPr>
                <w:p>
                  <w:pPr>
                    <w:pStyle w:val="null3"/>
                  </w:pPr>
                  <w:r>
                    <w:rPr>
                      <w:rFonts w:ascii="仿宋_GB2312" w:hAnsi="仿宋_GB2312" w:cs="仿宋_GB2312" w:eastAsia="仿宋_GB2312"/>
                    </w:rPr>
                    <w:t>200</w:t>
                  </w:r>
                </w:p>
              </w:tc>
            </w:tr>
            <w:tr>
              <w:tc>
                <w:tcPr>
                  <w:tcW w:type="dxa" w:w="511"/>
                </w:tcPr>
                <w:p>
                  <w:pPr>
                    <w:pStyle w:val="null3"/>
                  </w:pPr>
                  <w:r>
                    <w:rPr>
                      <w:rFonts w:ascii="仿宋_GB2312" w:hAnsi="仿宋_GB2312" w:cs="仿宋_GB2312" w:eastAsia="仿宋_GB2312"/>
                    </w:rPr>
                    <w:t>▲28</w:t>
                  </w:r>
                </w:p>
              </w:tc>
              <w:tc>
                <w:tcPr>
                  <w:tcW w:type="dxa" w:w="511"/>
                </w:tcPr>
                <w:p>
                  <w:pPr>
                    <w:pStyle w:val="null3"/>
                  </w:pPr>
                  <w:r>
                    <w:rPr>
                      <w:rFonts w:ascii="仿宋_GB2312" w:hAnsi="仿宋_GB2312" w:cs="仿宋_GB2312" w:eastAsia="仿宋_GB2312"/>
                    </w:rPr>
                    <w:t>硒鼓</w:t>
                  </w:r>
                </w:p>
              </w:tc>
              <w:tc>
                <w:tcPr>
                  <w:tcW w:type="dxa" w:w="511"/>
                </w:tcPr>
                <w:p>
                  <w:pPr>
                    <w:pStyle w:val="null3"/>
                  </w:pPr>
                  <w:r>
                    <w:rPr>
                      <w:rFonts w:ascii="仿宋_GB2312" w:hAnsi="仿宋_GB2312" w:cs="仿宋_GB2312" w:eastAsia="仿宋_GB2312"/>
                    </w:rPr>
                    <w:t>支</w:t>
                  </w:r>
                </w:p>
              </w:tc>
              <w:tc>
                <w:tcPr>
                  <w:tcW w:type="dxa" w:w="511"/>
                </w:tcPr>
                <w:p>
                  <w:pPr>
                    <w:pStyle w:val="null3"/>
                  </w:pPr>
                  <w:r>
                    <w:rPr>
                      <w:rFonts w:ascii="仿宋_GB2312" w:hAnsi="仿宋_GB2312" w:cs="仿宋_GB2312" w:eastAsia="仿宋_GB2312"/>
                    </w:rPr>
                    <w:t>打印量黑色≥1100页，彩色青黄红≥900页，四色，适用于惠普M154A、M180N、M181f系列打印机，支持至少3种防伪标签鉴别方法。</w:t>
                  </w:r>
                </w:p>
              </w:tc>
              <w:tc>
                <w:tcPr>
                  <w:tcW w:type="dxa" w:w="511"/>
                </w:tcPr>
                <w:p>
                  <w:pPr>
                    <w:pStyle w:val="null3"/>
                  </w:pPr>
                  <w:r>
                    <w:rPr>
                      <w:rFonts w:ascii="仿宋_GB2312" w:hAnsi="仿宋_GB2312" w:cs="仿宋_GB2312" w:eastAsia="仿宋_GB2312"/>
                    </w:rPr>
                    <w:t>400</w:t>
                  </w:r>
                </w:p>
              </w:tc>
            </w:tr>
          </w:tbl>
          <w:p>
            <w:pPr>
              <w:pStyle w:val="null3"/>
            </w:pPr>
            <w:r>
              <w:rPr>
                <w:rFonts w:ascii="仿宋_GB2312" w:hAnsi="仿宋_GB2312" w:cs="仿宋_GB2312" w:eastAsia="仿宋_GB2312"/>
              </w:rPr>
              <w:t>二、采购要求：</w:t>
            </w:r>
          </w:p>
          <w:p>
            <w:pPr>
              <w:pStyle w:val="null3"/>
            </w:pPr>
            <w:r>
              <w:rPr>
                <w:rFonts w:ascii="仿宋_GB2312" w:hAnsi="仿宋_GB2312" w:cs="仿宋_GB2312" w:eastAsia="仿宋_GB2312"/>
              </w:rPr>
              <w:t>1.供货要求：供应商在总额度内，其所有供应的产品型号不变，数量以实际供货使用情况为准。</w:t>
            </w:r>
          </w:p>
          <w:p>
            <w:pPr>
              <w:pStyle w:val="null3"/>
            </w:pPr>
            <w:r>
              <w:rPr>
                <w:rFonts w:ascii="仿宋_GB2312" w:hAnsi="仿宋_GB2312" w:cs="仿宋_GB2312" w:eastAsia="仿宋_GB2312"/>
              </w:rPr>
              <w:t>2.团队人员：需专业的售后服务团队及至少2名驻场人员作为和采购人专门对接的售后服务人员，以满足西北妇女儿童医院各院区售后需求。</w:t>
            </w:r>
          </w:p>
          <w:p>
            <w:pPr>
              <w:pStyle w:val="null3"/>
            </w:pPr>
            <w:r>
              <w:rPr>
                <w:rFonts w:ascii="仿宋_GB2312" w:hAnsi="仿宋_GB2312" w:cs="仿宋_GB2312" w:eastAsia="仿宋_GB2312"/>
              </w:rPr>
              <w:t>3.服务响应时间：接到采购人电话后，3分钟内做出响应，10分钟内到达用户现场解决问题。如在15分钟内无法解决，提供相同产品或不低于故障产品规格档次的备用产品供采购人使用，以确保正常使用。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供货期：接到采购人通知≦4小时交货，双方以送货单签字确认。合同履行期限：合同签订后至合同金额执行完毕为止。</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合同签订后，银行转账，分批供货，按成交单价每季度据实结算，结算金额不超过预算总金额，付款前成交供应商提供符合税法规定的等额增值税发票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合同签订后，银行转账，分批供货，按成交单价每季度据实结算，结算金额不超过预算总金额，付款前成交供应商提供符合税法规定的等额增值税发票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合同签订后，银行转账，分批供货，按成交单价每季度据实结算，结算金额不超过预算总金额，付款前成交供应商提供符合税法规定的等额增值税发票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合同签订后，银行转账，分批供货，按成交单价每季度据实结算，结算金额不超过预算总金额，付款前成交供应商提供符合税法规定的等额增值税发票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投标文件及国家相应的标准、规范等为依据，按照采购人验收相关规定执行，到货的品名、型号、数量、技术参数和单价与投标清单一致，符合采购文件技术要求，被认定为不合格的，供应商须无条件进行换新。</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质量：产品合格率在98%以上，低于合格率或发生批次质量问题，供应商须在1个日历天内将已使用及未使用产品无条件先换新后查找原因。如在使用过程中因质量问题收到使用部门投诉三次及以上，采购人有权自行采购符合使用要求的产品进行替代，替代产品费用由中标人承担。提供质量保证承诺。 2、质保期：硒鼓类耗材质保期自验收合格通过之日起不低于12个月，所有供应的产品库房存放超6个月未领取使用的投标供应商应调换最新日期的同样产品。</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采购人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3.5.1、因电子化格式有限，供应商还需对以下支付方式进行响应： 付款方式：合同签订后，银行转账，分批供货、按成交单价每季度据实结算，结算金额不超过预算总金额，付款前成交供应商提供符合税法规定的等额增值税发票。 3.5.3、为顺利推进政府采购电子化交易平台应用工作，供应商需要在线提交所有通过电子化交易平台实施的政府采购项目的响应文件，同时，线下提交纸质版响应文件贰份。若线上电子响应文件与纸质响应文件不一致的，以线上电子响应文件为准。线下递交文件时间：详见本项目采购公告提交响应文件截止时间；线下递交文件地点：西安市高新区都市之门C座9层评标四室。 3.5.4、成交供应商无正当理由拒签合同的，或在接到成交通知书规定的时间内，借故拖延、拒签合同者，采购人取消其成交资格，其投标保证金不予退还；给采购人造成的损失超过投标保证金数额的，成交供应商还应对超过部分予以赔偿。同时报请政府采购监督机构通报全省，取消其进入政府采购市场的资格，并按规定予以处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法定代表人证明书与法定代表人授权书.pdf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产品技术参数表 法定代表人证明书与法定代表人授权书.pdf 投标函 残疾人福利性单位声明函 开标一览表.pdf 标的清单 投标文件封面 监狱企业的证明文件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商务应答表 标的清单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不存在政府采购货物和服务招标投标管理办法（财政部第87号令）第三十七条规定的串通投标的情形</w:t>
            </w:r>
          </w:p>
        </w:tc>
        <w:tc>
          <w:tcPr>
            <w:tcW w:type="dxa" w:w="3322"/>
          </w:tcPr>
          <w:p>
            <w:pPr>
              <w:pStyle w:val="null3"/>
            </w:pPr>
            <w:r>
              <w:rPr>
                <w:rFonts w:ascii="仿宋_GB2312" w:hAnsi="仿宋_GB2312" w:cs="仿宋_GB2312" w:eastAsia="仿宋_GB2312"/>
              </w:rPr>
              <w:t>1.不同投标人的投标文件由同一单位或者个人编制； 2.不同投标人委托同一单位或者个人办理投标事宜； 3.不同投标人的投标文件载明的项目管理成员或者联系人员为同一人； 4.不同投标人的投标文件异常一致或者投标报价呈规律性差异； 5.不同投标人的投标文件相互混装； 6.不同投标人的投标保证金从同一单位或者个人的账户转出。</w:t>
            </w:r>
          </w:p>
        </w:tc>
        <w:tc>
          <w:tcPr>
            <w:tcW w:type="dxa" w:w="1661"/>
          </w:tcPr>
          <w:p>
            <w:pPr>
              <w:pStyle w:val="null3"/>
            </w:pPr>
            <w:r>
              <w:rPr>
                <w:rFonts w:ascii="仿宋_GB2312" w:hAnsi="仿宋_GB2312" w:cs="仿宋_GB2312" w:eastAsia="仿宋_GB2312"/>
              </w:rPr>
              <w:t>开标一览表 产品技术参数表 商务应答表 标的清单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满足“★”项的技术参数并按要求提供相关证明材料。</w:t>
            </w:r>
          </w:p>
        </w:tc>
        <w:tc>
          <w:tcPr>
            <w:tcW w:type="dxa" w:w="1661"/>
          </w:tcPr>
          <w:p>
            <w:pPr>
              <w:pStyle w:val="null3"/>
            </w:pPr>
            <w:r>
              <w:rPr>
                <w:rFonts w:ascii="仿宋_GB2312" w:hAnsi="仿宋_GB2312" w:cs="仿宋_GB2312" w:eastAsia="仿宋_GB2312"/>
              </w:rPr>
              <w:t>产品技术参数表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投标产品的技术指标参数清楚、明确有相应齐全的技术资料，满足招标文件要求的得30分。“▲”参数负偏离一项扣2分，非“▲”参数负偏离一项扣1分，扣完为止。 投标人应提供相关技术参数佐证材料（包括但不限于制造厂家的产品说明书，产品图册，质量检测报告等）。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具体完善的实施方案，包括但不限于：①供货组织安排及进度计划安排；②维保方案(包括替换残次品临时性备品备件方案)；③物力调配、运输及应急保障措施；④硒鼓、粉盒维修方案等。并按照以下标准评审： 方案各项内容全面详细、阐述条理清晰、能有效保障本项目实施得8分，缺一项扣2分，每有一项缺陷扣1分，扣完为止。 备注：缺陷是指内容不合理、虽有内容但不完善、内容表述前后不一致、不符合科学事实、套用其他项目方案或与项目需求不匹配及其他不利于项目实施的等任意一种情形。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提供针对本项目拟定的管理机构、工作职能组织运行图、岗位职责制度等；具有完整的组织机构，人员保障措施分工合理、职责明确，各项管理制度健全，能够确保项目顺利实施的计3分，组织机构单一，人员保障措施及分工职责无针对性，管理制度简单等其他情况，计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驻场服务</w:t>
            </w:r>
          </w:p>
        </w:tc>
        <w:tc>
          <w:tcPr>
            <w:tcW w:type="dxa" w:w="2492"/>
          </w:tcPr>
          <w:p>
            <w:pPr>
              <w:pStyle w:val="null3"/>
            </w:pPr>
            <w:r>
              <w:rPr>
                <w:rFonts w:ascii="仿宋_GB2312" w:hAnsi="仿宋_GB2312" w:cs="仿宋_GB2312" w:eastAsia="仿宋_GB2312"/>
              </w:rPr>
              <w:t>供应商提供工作日驻场人员名单，以及具体服务方案：驻场人员≥2人，驻场服务方案完善，有相应的管理制度及服务标准，计4分；驻场人员≥2人，驻场服务方案较为完善，能基本保障服务质量，计2分；驻场人员仅安排少于2人或驻场服务方案有明显缺漏、不合理的计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所投产品的合法来源渠道证明文件（包括但不限于厂家授权、销售协议、代理协议等），证明材料齐全充分、详细完整的得3分，证明材料基本齐全得2分，证明材料严重缺失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根据各投标人所投标品牌、型号、技术规格描述是否明确，选型是否合理，存储库房环境是否适合产品存放。提供相关证明材料及质量保证承诺。 ①证明材料完善，产品品牌型号、技术规格明确，选型合理，库房环境完全符合存放要求，有质量保证承诺得7分; ②证明材料基本完善，产品品牌型号、技术规格明确，选型较合理，库房环境基本符合存放要求，有质量保证承诺得5分;③证明材料简单，产品品牌型号、技术规格明确，选型基本合理，库房环境基本符合存放要求，有质量保证承诺得3分；④证明材料有缺失，产品品牌型号、技术规格不明确，库房环境无法满足存放要求，质量保证承诺欠缺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根据各供应商针对本项目的售后服务方案，包括但不限于：①接到采购人通知后的服务响应措施；②售后服务承诺、保证措施；③耗材储备情况等。④使用后废旧硒鼓的回收、处置。 方案各项内容全面详细、阐述条理清晰、能有效保障本项目实施得6分，缺一项扣1.5分，每有一项缺陷扣1分，扣完为止。 备注：缺陷是指内容不合理、虽有内容但不完善、内容表述前后不一致、不符合科学事实、套用其他项目方案或与项目需求不匹配及其他不利于项目实施的等任意一种情形。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提供投标人2022年1月1日至今同类项目业绩，须提供合同复印件加盖公章，提供不全不计分，每提供一份计0.5分，此项共计4分。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单价合计报价为评标基准价，其价格分为满分。其他投标人的价格分统一按照下列公式计算：投标报价得分=(评标基准价／投标报价)×35。计算分数时四舍五入取小数点后两位。 注：投标人符合小型、微型企业或监狱企业、残疾人福利性单位条件的，按“投标总报价×10%”进行扣减，用扣除后的价格参与评审。详见政策性扣减说明。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详见附件：法定代表人证明书与法定代表人授权书.pdf</w:t>
      </w:r>
    </w:p>
    <w:p>
      <w:pPr>
        <w:pStyle w:val="null3"/>
        <w:ind w:firstLine="960"/>
      </w:pPr>
      <w:r>
        <w:rPr>
          <w:rFonts w:ascii="仿宋_GB2312" w:hAnsi="仿宋_GB2312" w:cs="仿宋_GB2312" w:eastAsia="仿宋_GB2312"/>
        </w:rPr>
        <w:t>详见附件：开标一览表.pdf</w:t>
      </w:r>
    </w:p>
    <w:p>
      <w:pPr>
        <w:pStyle w:val="null3"/>
        <w:ind w:firstLine="960"/>
      </w:pPr>
      <w:r>
        <w:rPr>
          <w:rFonts w:ascii="仿宋_GB2312" w:hAnsi="仿宋_GB2312" w:cs="仿宋_GB2312" w:eastAsia="仿宋_GB2312"/>
        </w:rPr>
        <w:t>详见附件：分项报价表.pdf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