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CEDE84">
      <w:pPr>
        <w:spacing w:line="360" w:lineRule="auto"/>
        <w:jc w:val="center"/>
        <w:rPr>
          <w:rFonts w:hint="eastAsia" w:ascii="宋体" w:hAnsi="宋体" w:eastAsia="宋体" w:cs="宋体"/>
          <w:b/>
          <w:bCs/>
          <w:sz w:val="40"/>
          <w:szCs w:val="48"/>
          <w:lang w:eastAsia="zh-CN"/>
        </w:rPr>
      </w:pPr>
    </w:p>
    <w:p w14:paraId="7EEC59F4">
      <w:pPr>
        <w:spacing w:line="360" w:lineRule="auto"/>
        <w:jc w:val="center"/>
        <w:outlineLvl w:val="0"/>
        <w:rPr>
          <w:rFonts w:hint="eastAsia" w:hAnsi="宋体" w:cs="宋体"/>
          <w:b/>
          <w:bCs/>
          <w:sz w:val="48"/>
          <w:szCs w:val="56"/>
          <w:lang w:val="en-US" w:eastAsia="zh-CN"/>
        </w:rPr>
      </w:pPr>
    </w:p>
    <w:p w14:paraId="68BCD745">
      <w:pPr>
        <w:spacing w:line="360" w:lineRule="auto"/>
        <w:jc w:val="center"/>
        <w:outlineLvl w:val="0"/>
        <w:rPr>
          <w:rFonts w:hint="eastAsia" w:hAnsi="宋体" w:cs="宋体"/>
          <w:b/>
          <w:bCs/>
          <w:sz w:val="48"/>
          <w:szCs w:val="56"/>
          <w:lang w:val="en-US" w:eastAsia="zh-CN"/>
        </w:rPr>
      </w:pPr>
    </w:p>
    <w:p w14:paraId="53051092">
      <w:pPr>
        <w:spacing w:line="360" w:lineRule="auto"/>
        <w:jc w:val="center"/>
        <w:outlineLvl w:val="0"/>
        <w:rPr>
          <w:rFonts w:hint="eastAsia" w:hAnsi="宋体" w:cs="宋体"/>
          <w:b/>
          <w:bCs/>
          <w:sz w:val="48"/>
          <w:szCs w:val="56"/>
          <w:lang w:val="en-US" w:eastAsia="zh-CN"/>
        </w:rPr>
      </w:pPr>
    </w:p>
    <w:p w14:paraId="298C0AA4">
      <w:pPr>
        <w:spacing w:line="360" w:lineRule="auto"/>
        <w:jc w:val="center"/>
        <w:outlineLvl w:val="0"/>
        <w:rPr>
          <w:rFonts w:hint="default" w:ascii="宋体" w:hAnsi="宋体" w:eastAsia="宋体" w:cs="宋体"/>
          <w:b/>
          <w:bCs/>
          <w:sz w:val="48"/>
          <w:szCs w:val="56"/>
          <w:lang w:val="en-US" w:eastAsia="zh-CN"/>
        </w:rPr>
      </w:pPr>
      <w:bookmarkStart w:id="4" w:name="_GoBack"/>
      <w:r>
        <w:rPr>
          <w:rFonts w:hint="eastAsia" w:hAnsi="宋体" w:cs="宋体"/>
          <w:b/>
          <w:bCs/>
          <w:sz w:val="48"/>
          <w:szCs w:val="56"/>
          <w:lang w:val="en-US" w:eastAsia="zh-CN"/>
        </w:rPr>
        <w:t>省级</w:t>
      </w:r>
      <w:r>
        <w:rPr>
          <w:rFonts w:hint="eastAsia" w:ascii="宋体" w:hAnsi="宋体" w:eastAsia="宋体" w:cs="宋体"/>
          <w:b/>
          <w:bCs/>
          <w:sz w:val="48"/>
          <w:szCs w:val="56"/>
          <w:lang w:eastAsia="zh-CN"/>
        </w:rPr>
        <w:t>防汛抢险物资采购</w:t>
      </w:r>
      <w:r>
        <w:rPr>
          <w:rFonts w:hint="eastAsia" w:hAnsi="宋体" w:cs="宋体"/>
          <w:b/>
          <w:bCs/>
          <w:sz w:val="48"/>
          <w:szCs w:val="56"/>
          <w:lang w:val="en-US" w:eastAsia="zh-CN"/>
        </w:rPr>
        <w:t>项目</w:t>
      </w:r>
      <w:bookmarkEnd w:id="4"/>
    </w:p>
    <w:p w14:paraId="6829FB86">
      <w:pPr>
        <w:spacing w:line="360" w:lineRule="auto"/>
        <w:jc w:val="center"/>
        <w:rPr>
          <w:rFonts w:hint="eastAsia" w:ascii="宋体" w:hAnsi="宋体" w:eastAsia="宋体" w:cs="宋体"/>
          <w:b/>
          <w:bCs/>
          <w:sz w:val="52"/>
          <w:szCs w:val="72"/>
        </w:rPr>
      </w:pPr>
    </w:p>
    <w:p w14:paraId="5C1E18B5">
      <w:pPr>
        <w:spacing w:line="360" w:lineRule="auto"/>
        <w:jc w:val="center"/>
        <w:rPr>
          <w:rFonts w:hint="eastAsia" w:ascii="宋体" w:hAnsi="宋体" w:eastAsia="宋体" w:cs="宋体"/>
          <w:sz w:val="44"/>
          <w:szCs w:val="44"/>
        </w:rPr>
      </w:pPr>
    </w:p>
    <w:p w14:paraId="4A219719">
      <w:pPr>
        <w:spacing w:line="360" w:lineRule="auto"/>
        <w:jc w:val="center"/>
        <w:rPr>
          <w:rFonts w:hint="eastAsia" w:ascii="宋体" w:hAnsi="宋体" w:eastAsia="宋体" w:cs="宋体"/>
          <w:sz w:val="44"/>
          <w:szCs w:val="44"/>
        </w:rPr>
      </w:pPr>
    </w:p>
    <w:p w14:paraId="7FCA42C3">
      <w:pPr>
        <w:spacing w:line="360" w:lineRule="auto"/>
        <w:jc w:val="center"/>
        <w:rPr>
          <w:rFonts w:hint="eastAsia" w:ascii="宋体" w:hAnsi="宋体" w:eastAsia="宋体" w:cs="宋体"/>
          <w:sz w:val="44"/>
          <w:szCs w:val="44"/>
        </w:rPr>
      </w:pPr>
    </w:p>
    <w:p w14:paraId="1A02395D">
      <w:pPr>
        <w:spacing w:line="360" w:lineRule="auto"/>
        <w:jc w:val="center"/>
        <w:rPr>
          <w:rFonts w:hint="eastAsia" w:ascii="宋体" w:hAnsi="宋体" w:eastAsia="宋体" w:cs="宋体"/>
          <w:b/>
          <w:bCs/>
          <w:sz w:val="52"/>
          <w:szCs w:val="40"/>
          <w:lang w:val="en-US" w:eastAsia="zh-CN"/>
        </w:rPr>
      </w:pPr>
      <w:r>
        <w:rPr>
          <w:rFonts w:hint="eastAsia" w:hAnsi="宋体" w:cs="宋体"/>
          <w:b/>
          <w:bCs/>
          <w:sz w:val="52"/>
          <w:szCs w:val="40"/>
          <w:lang w:val="en-US" w:eastAsia="zh-CN"/>
        </w:rPr>
        <w:t>合同书</w:t>
      </w:r>
    </w:p>
    <w:p w14:paraId="2FDDD12A">
      <w:pPr>
        <w:spacing w:before="156" w:beforeLines="50" w:line="360" w:lineRule="auto"/>
        <w:jc w:val="center"/>
        <w:outlineLvl w:val="0"/>
        <w:rPr>
          <w:rFonts w:hint="eastAsia" w:ascii="宋体" w:hAnsi="宋体" w:eastAsia="宋体" w:cs="宋体"/>
          <w:b/>
          <w:bCs/>
          <w:sz w:val="48"/>
          <w:szCs w:val="48"/>
        </w:rPr>
      </w:pPr>
    </w:p>
    <w:p w14:paraId="2976EE17">
      <w:pPr>
        <w:spacing w:before="156" w:beforeLines="50" w:line="360" w:lineRule="auto"/>
        <w:jc w:val="center"/>
        <w:outlineLvl w:val="0"/>
        <w:rPr>
          <w:rFonts w:hint="eastAsia" w:ascii="宋体" w:hAnsi="宋体" w:eastAsia="宋体" w:cs="宋体"/>
          <w:b/>
          <w:bCs/>
          <w:sz w:val="48"/>
          <w:szCs w:val="48"/>
        </w:rPr>
      </w:pPr>
    </w:p>
    <w:p w14:paraId="208605C8">
      <w:pPr>
        <w:spacing w:before="156" w:beforeLines="50" w:line="360" w:lineRule="auto"/>
        <w:jc w:val="center"/>
        <w:outlineLvl w:val="0"/>
        <w:rPr>
          <w:rFonts w:hint="eastAsia" w:ascii="宋体" w:hAnsi="宋体" w:eastAsia="宋体" w:cs="宋体"/>
          <w:b/>
          <w:bCs/>
          <w:sz w:val="48"/>
          <w:szCs w:val="48"/>
        </w:rPr>
      </w:pPr>
    </w:p>
    <w:p w14:paraId="4A401D40">
      <w:pPr>
        <w:keepNext w:val="0"/>
        <w:keepLines w:val="0"/>
        <w:pageBreakBefore w:val="0"/>
        <w:widowControl w:val="0"/>
        <w:kinsoku/>
        <w:wordWrap/>
        <w:overflowPunct/>
        <w:topLinePunct w:val="0"/>
        <w:autoSpaceDE/>
        <w:autoSpaceDN/>
        <w:bidi w:val="0"/>
        <w:adjustRightInd/>
        <w:snapToGrid/>
        <w:spacing w:before="156" w:beforeLines="50" w:line="360" w:lineRule="auto"/>
        <w:ind w:firstLine="643" w:firstLineChars="200"/>
        <w:jc w:val="left"/>
        <w:textAlignment w:val="auto"/>
        <w:outlineLvl w:val="0"/>
        <w:rPr>
          <w:rFonts w:hint="eastAsia" w:hAnsi="宋体" w:cs="宋体"/>
          <w:b/>
          <w:bCs/>
          <w:sz w:val="32"/>
          <w:szCs w:val="32"/>
          <w:lang w:val="en-US" w:eastAsia="zh-CN"/>
        </w:rPr>
      </w:pPr>
      <w:r>
        <w:rPr>
          <w:rFonts w:hint="eastAsia" w:hAnsi="宋体" w:cs="宋体"/>
          <w:b/>
          <w:bCs/>
          <w:sz w:val="32"/>
          <w:szCs w:val="32"/>
          <w:lang w:val="en-US" w:eastAsia="zh-CN"/>
        </w:rPr>
        <w:t>买方：</w:t>
      </w:r>
    </w:p>
    <w:p w14:paraId="390A96A4">
      <w:pPr>
        <w:keepNext w:val="0"/>
        <w:keepLines w:val="0"/>
        <w:pageBreakBefore w:val="0"/>
        <w:widowControl w:val="0"/>
        <w:kinsoku/>
        <w:wordWrap/>
        <w:overflowPunct/>
        <w:topLinePunct w:val="0"/>
        <w:autoSpaceDE/>
        <w:autoSpaceDN/>
        <w:bidi w:val="0"/>
        <w:adjustRightInd/>
        <w:snapToGrid/>
        <w:spacing w:before="156" w:beforeLines="50" w:line="360" w:lineRule="auto"/>
        <w:ind w:firstLine="643" w:firstLineChars="200"/>
        <w:jc w:val="left"/>
        <w:textAlignment w:val="auto"/>
        <w:outlineLvl w:val="0"/>
        <w:rPr>
          <w:rFonts w:hint="default" w:hAnsi="宋体" w:cs="宋体"/>
          <w:b/>
          <w:bCs/>
          <w:sz w:val="32"/>
          <w:szCs w:val="32"/>
          <w:lang w:val="en-US" w:eastAsia="zh-CN"/>
        </w:rPr>
      </w:pPr>
      <w:r>
        <w:rPr>
          <w:rFonts w:hint="eastAsia" w:hAnsi="宋体" w:cs="宋体"/>
          <w:b/>
          <w:bCs/>
          <w:sz w:val="32"/>
          <w:szCs w:val="32"/>
          <w:lang w:val="en-US" w:eastAsia="zh-CN"/>
        </w:rPr>
        <w:t>卖方：</w:t>
      </w:r>
    </w:p>
    <w:p w14:paraId="7668C71B">
      <w:pPr>
        <w:keepNext w:val="0"/>
        <w:keepLines w:val="0"/>
        <w:pageBreakBefore w:val="0"/>
        <w:widowControl w:val="0"/>
        <w:kinsoku/>
        <w:wordWrap/>
        <w:overflowPunct/>
        <w:topLinePunct w:val="0"/>
        <w:autoSpaceDE/>
        <w:autoSpaceDN/>
        <w:bidi w:val="0"/>
        <w:adjustRightInd/>
        <w:snapToGrid/>
        <w:spacing w:before="156" w:beforeLines="50" w:line="360" w:lineRule="auto"/>
        <w:ind w:firstLine="643" w:firstLineChars="200"/>
        <w:jc w:val="left"/>
        <w:textAlignment w:val="auto"/>
        <w:outlineLvl w:val="0"/>
        <w:rPr>
          <w:rFonts w:hint="eastAsia" w:hAnsi="宋体" w:cs="宋体"/>
          <w:b/>
          <w:bCs/>
          <w:sz w:val="32"/>
          <w:szCs w:val="32"/>
        </w:rPr>
        <w:sectPr>
          <w:footerReference r:id="rId3" w:type="default"/>
          <w:pgSz w:w="11906" w:h="16838"/>
          <w:pgMar w:top="1440" w:right="1800" w:bottom="1440" w:left="1800" w:header="851" w:footer="992" w:gutter="0"/>
          <w:cols w:space="425" w:num="1"/>
          <w:docGrid w:type="lines" w:linePitch="312" w:charSpace="0"/>
        </w:sectPr>
      </w:pPr>
      <w:r>
        <w:rPr>
          <w:rFonts w:hint="eastAsia" w:hAnsi="宋体" w:cs="宋体"/>
          <w:b/>
          <w:bCs/>
          <w:sz w:val="32"/>
          <w:szCs w:val="32"/>
          <w:lang w:val="en-US" w:eastAsia="zh-CN"/>
        </w:rPr>
        <w:t>时间：</w:t>
      </w:r>
      <w:r>
        <w:rPr>
          <w:rFonts w:hint="eastAsia" w:hAnsi="宋体" w:cs="宋体"/>
          <w:b/>
          <w:bCs/>
          <w:sz w:val="32"/>
          <w:szCs w:val="32"/>
        </w:rPr>
        <w:t xml:space="preserve">    年  </w:t>
      </w:r>
      <w:r>
        <w:rPr>
          <w:rFonts w:hAnsi="宋体" w:cs="宋体"/>
          <w:b/>
          <w:bCs/>
          <w:sz w:val="32"/>
          <w:szCs w:val="32"/>
        </w:rPr>
        <w:t xml:space="preserve"> </w:t>
      </w:r>
      <w:r>
        <w:rPr>
          <w:rFonts w:hint="eastAsia" w:hAnsi="宋体" w:cs="宋体"/>
          <w:b/>
          <w:bCs/>
          <w:sz w:val="32"/>
          <w:szCs w:val="32"/>
        </w:rPr>
        <w:t xml:space="preserve"> 月    日</w:t>
      </w:r>
    </w:p>
    <w:p w14:paraId="51D9E668">
      <w:pPr>
        <w:keepNext w:val="0"/>
        <w:keepLines w:val="0"/>
        <w:pageBreakBefore w:val="0"/>
        <w:widowControl w:val="0"/>
        <w:kinsoku/>
        <w:wordWrap/>
        <w:overflowPunct/>
        <w:topLinePunct w:val="0"/>
        <w:autoSpaceDE/>
        <w:autoSpaceDN/>
        <w:bidi w:val="0"/>
        <w:adjustRightInd/>
        <w:snapToGrid/>
        <w:spacing w:before="156" w:beforeLines="50" w:line="360" w:lineRule="auto"/>
        <w:jc w:val="center"/>
        <w:textAlignment w:val="auto"/>
        <w:outlineLvl w:val="0"/>
        <w:rPr>
          <w:rFonts w:hint="eastAsia" w:ascii="宋体" w:hAnsi="宋体" w:eastAsia="宋体" w:cs="宋体"/>
          <w:b/>
          <w:bCs/>
          <w:sz w:val="36"/>
          <w:szCs w:val="32"/>
        </w:rPr>
      </w:pPr>
      <w:r>
        <w:rPr>
          <w:rFonts w:hint="eastAsia" w:ascii="宋体" w:hAnsi="宋体" w:eastAsia="宋体" w:cs="宋体"/>
          <w:b/>
          <w:bCs/>
          <w:sz w:val="36"/>
          <w:szCs w:val="32"/>
        </w:rPr>
        <w:t>第一部分  协议书</w:t>
      </w:r>
    </w:p>
    <w:p w14:paraId="28A101A7">
      <w:pPr>
        <w:spacing w:line="440" w:lineRule="exact"/>
        <w:outlineLvl w:val="1"/>
        <w:rPr>
          <w:rFonts w:hint="eastAsia" w:ascii="宋体" w:hAnsi="宋体" w:eastAsia="宋体" w:cs="宋体"/>
          <w:szCs w:val="24"/>
        </w:rPr>
      </w:pPr>
      <w:r>
        <w:rPr>
          <w:rFonts w:hint="eastAsia" w:ascii="宋体" w:hAnsi="宋体" w:eastAsia="宋体" w:cs="宋体"/>
          <w:szCs w:val="24"/>
        </w:rPr>
        <w:t>一、供货合同格式</w:t>
      </w:r>
    </w:p>
    <w:p w14:paraId="001C1752">
      <w:pPr>
        <w:spacing w:line="440" w:lineRule="exact"/>
        <w:ind w:firstLine="480" w:firstLineChars="200"/>
        <w:rPr>
          <w:rFonts w:hint="eastAsia" w:ascii="宋体" w:hAnsi="宋体" w:eastAsia="宋体" w:cs="宋体"/>
          <w:szCs w:val="24"/>
        </w:rPr>
      </w:pPr>
      <w:r>
        <w:rPr>
          <w:rFonts w:hint="eastAsia" w:ascii="宋体" w:hAnsi="宋体" w:eastAsia="宋体" w:cs="宋体"/>
          <w:szCs w:val="24"/>
        </w:rPr>
        <w:t>省级防汛抢险物资采购</w:t>
      </w:r>
      <w:r>
        <w:rPr>
          <w:rFonts w:hint="eastAsia" w:ascii="宋体" w:hAnsi="宋体" w:eastAsia="宋体" w:cs="宋体"/>
          <w:szCs w:val="24"/>
          <w:lang w:val="en-US" w:eastAsia="zh-CN"/>
        </w:rPr>
        <w:t>项目</w:t>
      </w:r>
      <w:r>
        <w:rPr>
          <w:rFonts w:hint="eastAsia" w:ascii="宋体" w:hAnsi="宋体" w:eastAsia="宋体" w:cs="宋体"/>
          <w:szCs w:val="24"/>
        </w:rPr>
        <w:t xml:space="preserve"> </w:t>
      </w:r>
      <w:r>
        <w:rPr>
          <w:rFonts w:hint="eastAsia" w:ascii="宋体" w:hAnsi="宋体" w:eastAsia="宋体" w:cs="宋体"/>
          <w:szCs w:val="24"/>
          <w:lang w:eastAsia="zh-CN"/>
        </w:rPr>
        <w:t>（</w:t>
      </w:r>
      <w:r>
        <w:rPr>
          <w:rFonts w:hint="eastAsia" w:ascii="宋体" w:hAnsi="宋体" w:eastAsia="宋体" w:cs="宋体"/>
          <w:szCs w:val="24"/>
        </w:rPr>
        <w:t>项目编号：</w:t>
      </w:r>
      <w:r>
        <w:rPr>
          <w:rFonts w:hint="eastAsia" w:ascii="宋体" w:hAnsi="宋体" w:eastAsia="宋体" w:cs="宋体"/>
          <w:szCs w:val="24"/>
          <w:u w:val="single"/>
          <w:lang w:val="en-US" w:eastAsia="zh-CN"/>
        </w:rPr>
        <w:t xml:space="preserve">                    </w:t>
      </w:r>
      <w:r>
        <w:rPr>
          <w:rFonts w:hint="eastAsia" w:ascii="宋体" w:hAnsi="宋体" w:eastAsia="宋体" w:cs="宋体"/>
          <w:szCs w:val="24"/>
        </w:rPr>
        <w:t>)，由</w:t>
      </w:r>
      <w:r>
        <w:rPr>
          <w:rFonts w:hint="eastAsia" w:ascii="宋体" w:hAnsi="宋体" w:eastAsia="宋体" w:cs="宋体"/>
          <w:szCs w:val="24"/>
          <w:u w:val="single"/>
          <w:lang w:val="en-US" w:eastAsia="zh-CN"/>
        </w:rPr>
        <w:t xml:space="preserve">   </w:t>
      </w:r>
      <w:r>
        <w:rPr>
          <w:rFonts w:hint="eastAsia" w:ascii="宋体" w:hAnsi="宋体" w:eastAsia="宋体" w:cs="宋体"/>
          <w:szCs w:val="24"/>
        </w:rPr>
        <w:t>组织公开招标。</w:t>
      </w:r>
      <w:r>
        <w:rPr>
          <w:rFonts w:hint="eastAsia" w:ascii="宋体" w:hAnsi="宋体" w:eastAsia="宋体" w:cs="宋体"/>
          <w:szCs w:val="24"/>
          <w:u w:val="single"/>
          <w:lang w:val="en-US" w:eastAsia="zh-CN"/>
        </w:rPr>
        <w:t xml:space="preserve">           </w:t>
      </w:r>
      <w:r>
        <w:rPr>
          <w:rFonts w:hint="eastAsia" w:ascii="宋体" w:hAnsi="宋体" w:eastAsia="宋体" w:cs="宋体"/>
          <w:szCs w:val="24"/>
          <w:lang w:val="en-US" w:eastAsia="zh-CN"/>
        </w:rPr>
        <w:t>（</w:t>
      </w:r>
      <w:r>
        <w:rPr>
          <w:rFonts w:hint="eastAsia" w:ascii="宋体" w:hAnsi="宋体" w:eastAsia="宋体" w:cs="宋体"/>
          <w:szCs w:val="24"/>
        </w:rPr>
        <w:t>以下简称“买方”</w:t>
      </w:r>
      <w:r>
        <w:rPr>
          <w:rFonts w:hint="eastAsia" w:ascii="宋体" w:hAnsi="宋体" w:eastAsia="宋体" w:cs="宋体"/>
          <w:szCs w:val="24"/>
          <w:lang w:eastAsia="zh-CN"/>
        </w:rPr>
        <w:t>）</w:t>
      </w:r>
      <w:r>
        <w:rPr>
          <w:rFonts w:hint="eastAsia" w:ascii="宋体" w:hAnsi="宋体" w:eastAsia="宋体" w:cs="宋体"/>
          <w:szCs w:val="24"/>
        </w:rPr>
        <w:t>确定</w:t>
      </w:r>
      <w:r>
        <w:rPr>
          <w:rFonts w:hint="eastAsia" w:ascii="宋体" w:hAnsi="宋体" w:eastAsia="宋体" w:cs="宋体"/>
          <w:szCs w:val="24"/>
          <w:u w:val="single"/>
          <w:lang w:val="en-US" w:eastAsia="zh-CN"/>
        </w:rPr>
        <w:t xml:space="preserve">                   </w:t>
      </w:r>
      <w:r>
        <w:rPr>
          <w:rFonts w:hint="eastAsia" w:ascii="宋体" w:hAnsi="宋体" w:eastAsia="宋体" w:cs="宋体"/>
          <w:szCs w:val="24"/>
          <w:lang w:val="en-US" w:eastAsia="zh-CN"/>
        </w:rPr>
        <w:t>（</w:t>
      </w:r>
      <w:r>
        <w:rPr>
          <w:rFonts w:hint="eastAsia" w:ascii="宋体" w:hAnsi="宋体" w:eastAsia="宋体" w:cs="宋体"/>
          <w:szCs w:val="24"/>
        </w:rPr>
        <w:t>中标单位名称</w:t>
      </w:r>
      <w:r>
        <w:rPr>
          <w:rFonts w:hint="eastAsia" w:ascii="宋体" w:hAnsi="宋体" w:eastAsia="宋体" w:cs="宋体"/>
          <w:szCs w:val="24"/>
          <w:lang w:eastAsia="zh-CN"/>
        </w:rPr>
        <w:t>）</w:t>
      </w:r>
      <w:r>
        <w:rPr>
          <w:rFonts w:hint="eastAsia" w:ascii="宋体" w:hAnsi="宋体" w:eastAsia="宋体" w:cs="宋体"/>
          <w:szCs w:val="24"/>
        </w:rPr>
        <w:t>（以下简称“卖方”）为中标单位。</w:t>
      </w:r>
    </w:p>
    <w:p w14:paraId="251C64A6">
      <w:pPr>
        <w:spacing w:line="440" w:lineRule="exact"/>
        <w:ind w:firstLine="480" w:firstLineChars="200"/>
        <w:rPr>
          <w:rFonts w:hint="eastAsia" w:ascii="宋体" w:hAnsi="宋体" w:eastAsia="宋体" w:cs="宋体"/>
          <w:szCs w:val="24"/>
          <w:lang w:val="en-US" w:eastAsia="zh-CN"/>
        </w:rPr>
      </w:pPr>
      <w:r>
        <w:rPr>
          <w:rFonts w:hint="eastAsia" w:ascii="宋体" w:hAnsi="宋体" w:eastAsia="宋体" w:cs="宋体"/>
          <w:szCs w:val="24"/>
        </w:rPr>
        <w:t>依据《</w:t>
      </w:r>
      <w:r>
        <w:rPr>
          <w:rFonts w:hint="eastAsia" w:ascii="宋体" w:hAnsi="宋体" w:eastAsia="宋体" w:cs="宋体"/>
          <w:szCs w:val="24"/>
          <w:lang w:eastAsia="zh-CN"/>
        </w:rPr>
        <w:t>中华人民共和国民法典》《</w:t>
      </w:r>
      <w:r>
        <w:rPr>
          <w:rFonts w:hint="eastAsia" w:ascii="宋体" w:hAnsi="宋体" w:eastAsia="宋体" w:cs="宋体"/>
          <w:szCs w:val="24"/>
        </w:rPr>
        <w:t>中华人民共和国政府采购法》《中华人民共和国政府采购法实施条例》，买方通过公开招标采购</w:t>
      </w:r>
      <w:r>
        <w:rPr>
          <w:rFonts w:hint="eastAsia" w:ascii="宋体" w:hAnsi="宋体" w:eastAsia="宋体" w:cs="宋体"/>
          <w:szCs w:val="24"/>
          <w:lang w:val="en-US" w:eastAsia="zh-CN"/>
        </w:rPr>
        <w:t>防汛抢险救生器材</w:t>
      </w:r>
      <w:r>
        <w:rPr>
          <w:rFonts w:hint="eastAsia" w:ascii="宋体" w:hAnsi="宋体" w:eastAsia="宋体" w:cs="宋体"/>
          <w:szCs w:val="24"/>
        </w:rPr>
        <w:t>、</w:t>
      </w:r>
      <w:r>
        <w:rPr>
          <w:rFonts w:hint="eastAsia" w:ascii="宋体" w:hAnsi="宋体" w:eastAsia="宋体" w:cs="宋体"/>
          <w:szCs w:val="24"/>
          <w:lang w:val="en-US" w:eastAsia="zh-CN"/>
        </w:rPr>
        <w:t>照明设备、抢险物料等</w:t>
      </w:r>
      <w:r>
        <w:rPr>
          <w:rFonts w:hint="eastAsia" w:ascii="宋体" w:hAnsi="宋体" w:eastAsia="宋体" w:cs="宋体"/>
          <w:szCs w:val="24"/>
        </w:rPr>
        <w:t>，并接受了卖方以价格</w:t>
      </w:r>
      <w:r>
        <w:rPr>
          <w:rFonts w:hint="eastAsia" w:ascii="宋体" w:hAnsi="宋体" w:eastAsia="宋体" w:cs="宋体"/>
          <w:szCs w:val="24"/>
          <w:lang w:val="en-US" w:eastAsia="zh-CN"/>
        </w:rPr>
        <w:t>（含税价，增值税率</w:t>
      </w:r>
      <w:r>
        <w:rPr>
          <w:rFonts w:hint="eastAsia" w:ascii="宋体" w:hAnsi="宋体" w:eastAsia="宋体" w:cs="宋体"/>
          <w:szCs w:val="24"/>
          <w:u w:val="single"/>
          <w:lang w:val="en-US" w:eastAsia="zh-CN"/>
        </w:rPr>
        <w:t xml:space="preserve">   </w:t>
      </w:r>
      <w:r>
        <w:rPr>
          <w:rFonts w:hint="eastAsia" w:ascii="宋体" w:hAnsi="宋体" w:eastAsia="宋体" w:cs="宋体"/>
          <w:szCs w:val="24"/>
          <w:lang w:val="en-US" w:eastAsia="zh-CN"/>
        </w:rPr>
        <w:t>%）</w:t>
      </w:r>
      <w:r>
        <w:rPr>
          <w:rFonts w:hint="eastAsia" w:ascii="宋体" w:hAnsi="宋体" w:eastAsia="宋体" w:cs="宋体"/>
          <w:szCs w:val="24"/>
          <w:u w:val="single"/>
          <w:lang w:val="en-US" w:eastAsia="zh-CN"/>
        </w:rPr>
        <w:t xml:space="preserve">     </w:t>
      </w:r>
      <w:r>
        <w:rPr>
          <w:rFonts w:hint="eastAsia" w:ascii="宋体" w:hAnsi="宋体" w:eastAsia="宋体" w:cs="宋体"/>
          <w:szCs w:val="24"/>
          <w:lang w:val="en-US" w:eastAsia="zh-CN"/>
        </w:rPr>
        <w:t>整（</w:t>
      </w:r>
      <w:r>
        <w:rPr>
          <w:rFonts w:hint="eastAsia" w:ascii="宋体" w:hAnsi="宋体" w:eastAsia="宋体" w:cs="宋体"/>
          <w:szCs w:val="24"/>
        </w:rPr>
        <w:t>以下简称“合同价”</w:t>
      </w:r>
      <w:r>
        <w:rPr>
          <w:rFonts w:hint="eastAsia" w:ascii="宋体" w:hAnsi="宋体" w:eastAsia="宋体" w:cs="宋体"/>
          <w:szCs w:val="24"/>
          <w:lang w:eastAsia="zh-CN"/>
        </w:rPr>
        <w:t>）</w:t>
      </w:r>
      <w:r>
        <w:rPr>
          <w:rFonts w:hint="eastAsia" w:ascii="宋体" w:hAnsi="宋体" w:eastAsia="宋体" w:cs="宋体"/>
          <w:szCs w:val="24"/>
        </w:rPr>
        <w:t>提供的产品及服务。</w:t>
      </w:r>
      <w:r>
        <w:rPr>
          <w:rFonts w:hint="eastAsia" w:ascii="宋体" w:hAnsi="宋体" w:eastAsia="宋体" w:cs="宋体"/>
          <w:szCs w:val="24"/>
          <w:lang w:val="en-US" w:eastAsia="zh-CN"/>
        </w:rPr>
        <w:t>合同价为</w:t>
      </w:r>
      <w:r>
        <w:rPr>
          <w:rFonts w:hint="eastAsia" w:ascii="宋体" w:hAnsi="宋体" w:eastAsia="宋体" w:cs="宋体"/>
          <w:szCs w:val="24"/>
        </w:rPr>
        <w:t>含税价格，税率</w:t>
      </w:r>
      <w:r>
        <w:rPr>
          <w:rFonts w:hint="eastAsia" w:ascii="宋体" w:hAnsi="宋体" w:eastAsia="宋体" w:cs="宋体"/>
          <w:szCs w:val="24"/>
          <w:u w:val="single"/>
          <w:lang w:val="en-US" w:eastAsia="zh-CN"/>
        </w:rPr>
        <w:t xml:space="preserve">    </w:t>
      </w:r>
      <w:r>
        <w:rPr>
          <w:rFonts w:hint="eastAsia" w:ascii="宋体" w:hAnsi="宋体" w:eastAsia="宋体" w:cs="宋体"/>
          <w:szCs w:val="24"/>
        </w:rPr>
        <w:t>%</w:t>
      </w:r>
      <w:r>
        <w:rPr>
          <w:rFonts w:hint="eastAsia" w:ascii="宋体" w:hAnsi="宋体" w:eastAsia="宋体" w:cs="宋体"/>
          <w:szCs w:val="24"/>
          <w:lang w:eastAsia="zh-CN"/>
        </w:rPr>
        <w:t>，</w:t>
      </w:r>
      <w:r>
        <w:rPr>
          <w:rFonts w:hint="eastAsia" w:ascii="宋体" w:hAnsi="宋体" w:eastAsia="宋体" w:cs="宋体"/>
          <w:szCs w:val="24"/>
          <w:lang w:val="en-US" w:eastAsia="zh-CN"/>
        </w:rPr>
        <w:t>不含税价格为：</w:t>
      </w:r>
      <w:r>
        <w:rPr>
          <w:rFonts w:hint="eastAsia" w:ascii="宋体" w:hAnsi="宋体" w:eastAsia="宋体" w:cs="宋体"/>
          <w:szCs w:val="24"/>
          <w:u w:val="single"/>
          <w:lang w:val="en-US" w:eastAsia="zh-CN"/>
        </w:rPr>
        <w:t xml:space="preserve">       </w:t>
      </w:r>
      <w:r>
        <w:rPr>
          <w:rFonts w:hint="eastAsia" w:ascii="宋体" w:hAnsi="宋体" w:eastAsia="宋体" w:cs="宋体"/>
          <w:szCs w:val="24"/>
          <w:lang w:val="en-US" w:eastAsia="zh-CN"/>
        </w:rPr>
        <w:t>元整。</w:t>
      </w:r>
    </w:p>
    <w:p w14:paraId="0D53E9D2">
      <w:pPr>
        <w:spacing w:line="440" w:lineRule="exact"/>
        <w:ind w:firstLine="480" w:firstLineChars="200"/>
        <w:rPr>
          <w:rFonts w:hint="eastAsia" w:ascii="宋体" w:hAnsi="宋体" w:eastAsia="宋体" w:cs="宋体"/>
          <w:szCs w:val="24"/>
        </w:rPr>
      </w:pPr>
      <w:r>
        <w:rPr>
          <w:rFonts w:hint="eastAsia" w:ascii="宋体" w:hAnsi="宋体" w:eastAsia="宋体" w:cs="宋体"/>
          <w:szCs w:val="24"/>
          <w:lang w:val="en-US" w:eastAsia="zh-CN"/>
        </w:rPr>
        <w:t>本合同价款形式为固定总价，以上合同价款已包含买方在本协议及其附件项下所需支付的所有费用（包括装卸费、运输费、安装费、培训费、税款等），除非另有约定，卖方不得再向买方要求任何费用。</w:t>
      </w:r>
    </w:p>
    <w:p w14:paraId="72F6D384">
      <w:pPr>
        <w:spacing w:line="440" w:lineRule="exact"/>
        <w:ind w:firstLine="480" w:firstLineChars="200"/>
        <w:rPr>
          <w:rFonts w:hint="eastAsia" w:ascii="宋体" w:hAnsi="宋体" w:eastAsia="宋体" w:cs="宋体"/>
          <w:szCs w:val="24"/>
        </w:rPr>
      </w:pPr>
      <w:bookmarkStart w:id="0" w:name="_Toc188808831"/>
      <w:bookmarkStart w:id="1" w:name="_Toc194663916"/>
      <w:bookmarkStart w:id="2" w:name="_Toc193187095"/>
      <w:bookmarkStart w:id="3" w:name="_Toc193126879"/>
      <w:r>
        <w:rPr>
          <w:rFonts w:hint="eastAsia" w:ascii="宋体" w:hAnsi="宋体" w:eastAsia="宋体" w:cs="宋体"/>
          <w:szCs w:val="24"/>
        </w:rPr>
        <w:t>本合同在此声明如下：</w:t>
      </w:r>
    </w:p>
    <w:p w14:paraId="7AB0D4DC">
      <w:pPr>
        <w:spacing w:line="440" w:lineRule="exact"/>
        <w:ind w:firstLine="480" w:firstLineChars="200"/>
        <w:rPr>
          <w:rFonts w:hint="eastAsia" w:ascii="宋体" w:hAnsi="宋体" w:eastAsia="宋体" w:cs="宋体"/>
          <w:szCs w:val="24"/>
        </w:rPr>
      </w:pPr>
      <w:r>
        <w:rPr>
          <w:rFonts w:hint="eastAsia" w:ascii="宋体" w:hAnsi="宋体" w:eastAsia="宋体" w:cs="宋体"/>
          <w:szCs w:val="24"/>
        </w:rPr>
        <w:t>1、本合同中的词语和术语的含义与合同条款中定义的相同。</w:t>
      </w:r>
    </w:p>
    <w:p w14:paraId="7DC5679A">
      <w:pPr>
        <w:spacing w:line="440" w:lineRule="exact"/>
        <w:ind w:firstLine="480" w:firstLineChars="200"/>
        <w:rPr>
          <w:rFonts w:hint="eastAsia" w:ascii="宋体" w:hAnsi="宋体" w:eastAsia="宋体" w:cs="宋体"/>
          <w:szCs w:val="24"/>
        </w:rPr>
      </w:pPr>
      <w:r>
        <w:rPr>
          <w:rFonts w:hint="eastAsia" w:ascii="宋体" w:hAnsi="宋体" w:eastAsia="宋体" w:cs="宋体"/>
          <w:szCs w:val="24"/>
        </w:rPr>
        <w:t>2、下述文件是本合同的一部分，并与本合同一起阅读和解释：</w:t>
      </w:r>
    </w:p>
    <w:p w14:paraId="4C5F5254">
      <w:pPr>
        <w:spacing w:line="440" w:lineRule="exact"/>
        <w:ind w:firstLine="480" w:firstLineChars="200"/>
        <w:rPr>
          <w:rFonts w:hint="eastAsia" w:ascii="宋体" w:hAnsi="宋体" w:eastAsia="宋体" w:cs="宋体"/>
          <w:szCs w:val="24"/>
        </w:rPr>
      </w:pPr>
      <w:r>
        <w:rPr>
          <w:rFonts w:hint="eastAsia" w:hAnsi="宋体" w:cs="宋体"/>
          <w:szCs w:val="24"/>
          <w:lang w:eastAsia="zh-CN"/>
        </w:rPr>
        <w:t>（</w:t>
      </w:r>
      <w:r>
        <w:rPr>
          <w:rFonts w:hint="eastAsia" w:ascii="宋体" w:hAnsi="宋体" w:eastAsia="宋体" w:cs="宋体"/>
          <w:szCs w:val="24"/>
        </w:rPr>
        <w:t>1）合同条款</w:t>
      </w:r>
    </w:p>
    <w:p w14:paraId="6D76A354">
      <w:pPr>
        <w:spacing w:line="440" w:lineRule="exact"/>
        <w:ind w:firstLine="480" w:firstLineChars="200"/>
        <w:rPr>
          <w:rFonts w:hint="eastAsia" w:ascii="宋体" w:hAnsi="宋体" w:eastAsia="宋体" w:cs="宋体"/>
          <w:szCs w:val="24"/>
        </w:rPr>
      </w:pPr>
      <w:r>
        <w:rPr>
          <w:rFonts w:hint="eastAsia" w:hAnsi="宋体" w:cs="宋体"/>
          <w:szCs w:val="24"/>
          <w:lang w:eastAsia="zh-CN"/>
        </w:rPr>
        <w:t>（</w:t>
      </w:r>
      <w:r>
        <w:rPr>
          <w:rFonts w:hint="eastAsia" w:ascii="宋体" w:hAnsi="宋体" w:eastAsia="宋体" w:cs="宋体"/>
          <w:szCs w:val="24"/>
        </w:rPr>
        <w:t>2）合同条款附件</w:t>
      </w:r>
    </w:p>
    <w:p w14:paraId="0B39DD13">
      <w:pPr>
        <w:spacing w:line="440" w:lineRule="exact"/>
        <w:ind w:firstLine="840" w:firstLineChars="350"/>
        <w:rPr>
          <w:rFonts w:hint="eastAsia" w:ascii="宋体" w:hAnsi="宋体" w:eastAsia="宋体" w:cs="宋体"/>
          <w:szCs w:val="24"/>
        </w:rPr>
      </w:pPr>
      <w:r>
        <w:rPr>
          <w:rFonts w:hint="eastAsia" w:ascii="宋体" w:hAnsi="宋体" w:eastAsia="宋体" w:cs="宋体"/>
          <w:szCs w:val="24"/>
        </w:rPr>
        <w:t>附件1—设备清单</w:t>
      </w:r>
    </w:p>
    <w:p w14:paraId="692B49B5">
      <w:pPr>
        <w:spacing w:line="440" w:lineRule="exact"/>
        <w:ind w:firstLine="840" w:firstLineChars="350"/>
        <w:rPr>
          <w:rFonts w:hint="eastAsia" w:ascii="宋体" w:hAnsi="宋体" w:eastAsia="宋体" w:cs="宋体"/>
          <w:szCs w:val="24"/>
        </w:rPr>
      </w:pPr>
      <w:r>
        <w:rPr>
          <w:rFonts w:hint="eastAsia" w:ascii="宋体" w:hAnsi="宋体" w:eastAsia="宋体" w:cs="宋体"/>
          <w:szCs w:val="24"/>
        </w:rPr>
        <w:t>附件2—质量保证</w:t>
      </w:r>
    </w:p>
    <w:p w14:paraId="21FA9472">
      <w:pPr>
        <w:spacing w:line="440" w:lineRule="exact"/>
        <w:ind w:firstLine="840" w:firstLineChars="350"/>
        <w:rPr>
          <w:rFonts w:hint="eastAsia" w:ascii="宋体" w:hAnsi="宋体" w:eastAsia="宋体" w:cs="宋体"/>
          <w:szCs w:val="24"/>
        </w:rPr>
      </w:pPr>
      <w:r>
        <w:rPr>
          <w:rFonts w:hint="eastAsia" w:ascii="宋体" w:hAnsi="宋体" w:eastAsia="宋体" w:cs="宋体"/>
          <w:szCs w:val="24"/>
        </w:rPr>
        <w:t>附件3—售后服务方案</w:t>
      </w:r>
    </w:p>
    <w:p w14:paraId="5404EEAE">
      <w:pPr>
        <w:spacing w:line="440" w:lineRule="exact"/>
        <w:ind w:firstLine="840" w:firstLineChars="350"/>
        <w:outlineLvl w:val="2"/>
        <w:rPr>
          <w:rFonts w:hint="eastAsia" w:ascii="宋体" w:hAnsi="宋体" w:eastAsia="宋体" w:cs="宋体"/>
          <w:szCs w:val="24"/>
        </w:rPr>
      </w:pPr>
      <w:r>
        <w:rPr>
          <w:rFonts w:hint="eastAsia" w:ascii="宋体" w:hAnsi="宋体" w:eastAsia="宋体" w:cs="宋体"/>
          <w:szCs w:val="24"/>
        </w:rPr>
        <w:t>附件4—培训方案</w:t>
      </w:r>
    </w:p>
    <w:p w14:paraId="1DF64D53">
      <w:pPr>
        <w:spacing w:line="440" w:lineRule="exact"/>
        <w:ind w:firstLine="480" w:firstLineChars="200"/>
        <w:rPr>
          <w:rFonts w:hint="eastAsia" w:ascii="宋体" w:hAnsi="宋体" w:eastAsia="宋体" w:cs="宋体"/>
          <w:szCs w:val="24"/>
        </w:rPr>
      </w:pPr>
      <w:r>
        <w:rPr>
          <w:rFonts w:hint="eastAsia" w:hAnsi="宋体" w:cs="宋体"/>
          <w:szCs w:val="24"/>
          <w:lang w:eastAsia="zh-CN"/>
        </w:rPr>
        <w:t>（</w:t>
      </w:r>
      <w:r>
        <w:rPr>
          <w:rFonts w:hint="eastAsia" w:ascii="宋体" w:hAnsi="宋体" w:eastAsia="宋体" w:cs="宋体"/>
          <w:szCs w:val="24"/>
        </w:rPr>
        <w:t>3）中标通知书</w:t>
      </w:r>
    </w:p>
    <w:p w14:paraId="3F68CA69">
      <w:pPr>
        <w:spacing w:line="440" w:lineRule="exact"/>
        <w:ind w:firstLine="480" w:firstLineChars="200"/>
        <w:rPr>
          <w:rFonts w:hint="eastAsia" w:ascii="宋体" w:hAnsi="宋体" w:eastAsia="宋体" w:cs="宋体"/>
          <w:szCs w:val="24"/>
        </w:rPr>
      </w:pPr>
      <w:r>
        <w:rPr>
          <w:rFonts w:hint="eastAsia" w:hAnsi="宋体" w:cs="宋体"/>
          <w:szCs w:val="24"/>
          <w:lang w:eastAsia="zh-CN"/>
        </w:rPr>
        <w:t>（</w:t>
      </w:r>
      <w:r>
        <w:rPr>
          <w:rFonts w:hint="eastAsia" w:ascii="宋体" w:hAnsi="宋体" w:eastAsia="宋体" w:cs="宋体"/>
          <w:szCs w:val="24"/>
        </w:rPr>
        <w:t>4）招标文件</w:t>
      </w:r>
    </w:p>
    <w:p w14:paraId="1E03095F">
      <w:pPr>
        <w:spacing w:line="440" w:lineRule="exact"/>
        <w:ind w:firstLine="480" w:firstLineChars="200"/>
        <w:rPr>
          <w:rFonts w:hint="eastAsia" w:ascii="宋体" w:hAnsi="宋体" w:eastAsia="宋体" w:cs="宋体"/>
          <w:szCs w:val="24"/>
        </w:rPr>
      </w:pPr>
      <w:r>
        <w:rPr>
          <w:rFonts w:hint="eastAsia" w:hAnsi="宋体" w:cs="宋体"/>
          <w:szCs w:val="24"/>
          <w:lang w:eastAsia="zh-CN"/>
        </w:rPr>
        <w:t>（</w:t>
      </w:r>
      <w:r>
        <w:rPr>
          <w:rFonts w:hint="eastAsia" w:ascii="宋体" w:hAnsi="宋体" w:eastAsia="宋体" w:cs="宋体"/>
          <w:szCs w:val="24"/>
        </w:rPr>
        <w:t>5）投标文件</w:t>
      </w:r>
    </w:p>
    <w:p w14:paraId="4FA86B13">
      <w:pPr>
        <w:spacing w:line="440" w:lineRule="exact"/>
        <w:ind w:firstLine="480" w:firstLineChars="200"/>
        <w:rPr>
          <w:rFonts w:hint="eastAsia" w:ascii="宋体" w:hAnsi="宋体" w:eastAsia="宋体" w:cs="宋体"/>
          <w:szCs w:val="24"/>
        </w:rPr>
      </w:pPr>
      <w:r>
        <w:rPr>
          <w:rFonts w:hint="eastAsia" w:ascii="宋体" w:hAnsi="宋体" w:eastAsia="宋体" w:cs="宋体"/>
          <w:szCs w:val="24"/>
        </w:rPr>
        <w:t>3、考虑到买方将按照本合同向卖方支付货款，卖方在此保证全部按照合同的规定向买方提供货物和与货物有关的服务，并修补缺陷。</w:t>
      </w:r>
    </w:p>
    <w:p w14:paraId="7E18D7A6">
      <w:pPr>
        <w:spacing w:line="440" w:lineRule="exact"/>
        <w:ind w:firstLine="480" w:firstLineChars="200"/>
        <w:rPr>
          <w:rFonts w:hint="eastAsia" w:ascii="宋体" w:hAnsi="宋体" w:eastAsia="宋体" w:cs="宋体"/>
          <w:szCs w:val="24"/>
        </w:rPr>
      </w:pPr>
      <w:r>
        <w:rPr>
          <w:rFonts w:hint="eastAsia" w:ascii="宋体" w:hAnsi="宋体" w:eastAsia="宋体" w:cs="宋体"/>
          <w:szCs w:val="24"/>
        </w:rPr>
        <w:t>4、考虑到卖方提供的货物和与货物有关的服务并修补缺陷，买方在此保证按照合同规定的时间和方式向卖方支付合同价或其他按合同规定应支付的金额。</w:t>
      </w:r>
    </w:p>
    <w:p w14:paraId="397FCCEA">
      <w:pPr>
        <w:spacing w:line="440" w:lineRule="exact"/>
        <w:ind w:firstLine="480" w:firstLineChars="200"/>
        <w:outlineLvl w:val="2"/>
        <w:rPr>
          <w:rFonts w:hint="eastAsia" w:ascii="宋体" w:hAnsi="宋体" w:eastAsia="宋体" w:cs="宋体"/>
          <w:szCs w:val="24"/>
        </w:rPr>
      </w:pPr>
      <w:r>
        <w:rPr>
          <w:rFonts w:hint="eastAsia" w:ascii="宋体" w:hAnsi="宋体" w:eastAsia="宋体" w:cs="宋体"/>
          <w:szCs w:val="24"/>
        </w:rPr>
        <w:t>5、付款方式：</w:t>
      </w:r>
    </w:p>
    <w:p w14:paraId="40B637FE">
      <w:pPr>
        <w:spacing w:line="360" w:lineRule="auto"/>
        <w:ind w:firstLine="480" w:firstLineChars="200"/>
        <w:rPr>
          <w:rFonts w:hint="eastAsia" w:ascii="宋体" w:hAnsi="宋体" w:eastAsia="宋体" w:cs="宋体"/>
          <w:szCs w:val="24"/>
          <w:highlight w:val="none"/>
        </w:rPr>
      </w:pPr>
      <w:r>
        <w:rPr>
          <w:rFonts w:hint="eastAsia" w:ascii="宋体" w:hAnsi="宋体" w:eastAsia="宋体" w:cs="宋体"/>
          <w:szCs w:val="24"/>
        </w:rPr>
        <w:t>5-1、</w:t>
      </w:r>
      <w:r>
        <w:rPr>
          <w:rFonts w:hint="eastAsia" w:ascii="宋体" w:hAnsi="宋体" w:eastAsia="宋体" w:cs="宋体"/>
          <w:szCs w:val="24"/>
          <w:highlight w:val="none"/>
        </w:rPr>
        <w:t>合同签订后，货物全部运到采购人指定地方，安装完毕并经验收合格后，卖方持移交清单及《终验合格单》原件和全额发票在买方处办理</w:t>
      </w:r>
      <w:r>
        <w:rPr>
          <w:rFonts w:hint="eastAsia" w:hAnsi="宋体" w:eastAsia="宋体" w:cs="宋体"/>
          <w:szCs w:val="24"/>
          <w:highlight w:val="none"/>
          <w:lang w:val="en-US" w:eastAsia="zh-CN"/>
        </w:rPr>
        <w:t>全部</w:t>
      </w:r>
      <w:r>
        <w:rPr>
          <w:rFonts w:hint="eastAsia" w:ascii="宋体" w:hAnsi="宋体" w:eastAsia="宋体" w:cs="宋体"/>
          <w:szCs w:val="24"/>
          <w:highlight w:val="none"/>
        </w:rPr>
        <w:t>货款的支付手续。</w:t>
      </w:r>
      <w:r>
        <w:rPr>
          <w:rFonts w:hint="eastAsia" w:ascii="宋体" w:hAnsi="宋体" w:eastAsia="宋体" w:cs="宋体"/>
          <w:szCs w:val="24"/>
          <w:highlight w:val="none"/>
        </w:rPr>
        <w:tab/>
      </w:r>
    </w:p>
    <w:p w14:paraId="48F55FA4">
      <w:pPr>
        <w:adjustRightInd w:val="0"/>
        <w:snapToGrid w:val="0"/>
        <w:spacing w:line="440" w:lineRule="exact"/>
        <w:ind w:firstLine="480" w:firstLineChars="200"/>
        <w:rPr>
          <w:rFonts w:hint="eastAsia" w:ascii="宋体" w:hAnsi="宋体" w:eastAsia="宋体" w:cs="宋体"/>
          <w:szCs w:val="24"/>
        </w:rPr>
      </w:pPr>
      <w:r>
        <w:rPr>
          <w:rFonts w:hint="eastAsia" w:ascii="宋体" w:hAnsi="宋体" w:eastAsia="宋体" w:cs="宋体"/>
          <w:szCs w:val="24"/>
          <w:highlight w:val="none"/>
          <w:lang w:val="en-US" w:eastAsia="zh-CN"/>
        </w:rPr>
        <w:t>5-</w:t>
      </w:r>
      <w:r>
        <w:rPr>
          <w:rFonts w:hint="eastAsia" w:hAnsi="宋体" w:eastAsia="宋体" w:cs="宋体"/>
          <w:szCs w:val="24"/>
          <w:highlight w:val="none"/>
          <w:lang w:val="en-US" w:eastAsia="zh-CN"/>
        </w:rPr>
        <w:t>2</w:t>
      </w:r>
      <w:r>
        <w:rPr>
          <w:rFonts w:hint="eastAsia" w:ascii="宋体" w:hAnsi="宋体" w:eastAsia="宋体" w:cs="宋体"/>
          <w:szCs w:val="24"/>
          <w:highlight w:val="none"/>
        </w:rPr>
        <w:t>支付方式：银行转账。</w:t>
      </w:r>
    </w:p>
    <w:p w14:paraId="156F11D1">
      <w:pPr>
        <w:adjustRightInd w:val="0"/>
        <w:snapToGrid w:val="0"/>
        <w:spacing w:line="440" w:lineRule="exact"/>
        <w:ind w:firstLine="480" w:firstLineChars="200"/>
        <w:rPr>
          <w:rFonts w:hint="eastAsia" w:ascii="宋体" w:hAnsi="宋体" w:eastAsia="宋体" w:cs="宋体"/>
          <w:color w:val="auto"/>
          <w:szCs w:val="24"/>
        </w:rPr>
      </w:pPr>
      <w:r>
        <w:rPr>
          <w:rFonts w:hint="eastAsia" w:ascii="宋体" w:hAnsi="宋体" w:eastAsia="宋体" w:cs="宋体"/>
          <w:color w:val="auto"/>
          <w:szCs w:val="24"/>
        </w:rPr>
        <w:t>6</w:t>
      </w:r>
      <w:r>
        <w:rPr>
          <w:rFonts w:hint="eastAsia" w:hAnsi="宋体" w:cs="宋体"/>
          <w:color w:val="auto"/>
          <w:szCs w:val="24"/>
          <w:lang w:eastAsia="zh-CN"/>
        </w:rPr>
        <w:t>、</w:t>
      </w:r>
      <w:r>
        <w:rPr>
          <w:rFonts w:hint="eastAsia" w:ascii="宋体" w:hAnsi="宋体" w:eastAsia="宋体" w:cs="宋体"/>
          <w:color w:val="auto"/>
          <w:szCs w:val="24"/>
        </w:rPr>
        <w:t>交货期：合同签定后</w:t>
      </w:r>
      <w:r>
        <w:rPr>
          <w:rFonts w:hint="eastAsia" w:hAnsi="宋体" w:cs="宋体"/>
          <w:szCs w:val="24"/>
          <w:u w:val="single"/>
          <w:lang w:val="en-US" w:eastAsia="zh-CN"/>
        </w:rPr>
        <w:t xml:space="preserve">  </w:t>
      </w:r>
      <w:r>
        <w:rPr>
          <w:rFonts w:hint="eastAsia" w:ascii="宋体" w:hAnsi="宋体" w:eastAsia="宋体" w:cs="宋体"/>
          <w:color w:val="auto"/>
          <w:szCs w:val="24"/>
        </w:rPr>
        <w:t>日历天内运至指定交货地点并交付甲方验收通过。</w:t>
      </w:r>
    </w:p>
    <w:p w14:paraId="35A54327">
      <w:pPr>
        <w:adjustRightInd w:val="0"/>
        <w:snapToGrid w:val="0"/>
        <w:spacing w:line="440" w:lineRule="exact"/>
        <w:ind w:firstLine="480" w:firstLineChars="200"/>
        <w:rPr>
          <w:rFonts w:hint="eastAsia" w:ascii="宋体" w:hAnsi="宋体" w:eastAsia="宋体" w:cs="宋体"/>
          <w:color w:val="auto"/>
          <w:szCs w:val="24"/>
          <w:lang w:val="en-US" w:eastAsia="zh-CN"/>
        </w:rPr>
      </w:pPr>
      <w:r>
        <w:rPr>
          <w:rFonts w:hint="eastAsia" w:hAnsi="宋体" w:cs="宋体"/>
          <w:color w:val="auto"/>
          <w:szCs w:val="24"/>
          <w:lang w:val="en-US" w:eastAsia="zh-CN"/>
        </w:rPr>
        <w:t>7、</w:t>
      </w:r>
      <w:r>
        <w:rPr>
          <w:rFonts w:hint="eastAsia" w:ascii="宋体" w:hAnsi="宋体" w:eastAsia="宋体" w:cs="宋体"/>
          <w:color w:val="auto"/>
          <w:szCs w:val="24"/>
        </w:rPr>
        <w:t>交货地点：</w:t>
      </w:r>
      <w:r>
        <w:rPr>
          <w:rFonts w:hint="eastAsia" w:ascii="宋体" w:hAnsi="宋体" w:eastAsia="宋体" w:cs="宋体"/>
          <w:color w:val="auto"/>
          <w:szCs w:val="24"/>
          <w:lang w:val="en-US" w:eastAsia="zh-CN"/>
        </w:rPr>
        <w:t>采购人指定地点。</w:t>
      </w:r>
    </w:p>
    <w:p w14:paraId="513E2107">
      <w:pPr>
        <w:spacing w:line="440" w:lineRule="exact"/>
        <w:ind w:firstLine="480" w:firstLineChars="200"/>
        <w:rPr>
          <w:rFonts w:hint="eastAsia" w:ascii="宋体" w:hAnsi="宋体" w:eastAsia="宋体" w:cs="宋体"/>
          <w:szCs w:val="24"/>
        </w:rPr>
      </w:pPr>
      <w:r>
        <w:rPr>
          <w:rFonts w:hint="eastAsia" w:hAnsi="宋体" w:cs="宋体"/>
          <w:szCs w:val="24"/>
          <w:lang w:val="en-US" w:eastAsia="zh-CN"/>
        </w:rPr>
        <w:t>8</w:t>
      </w:r>
      <w:r>
        <w:rPr>
          <w:rFonts w:hint="eastAsia" w:ascii="宋体" w:hAnsi="宋体" w:eastAsia="宋体" w:cs="宋体"/>
          <w:szCs w:val="24"/>
        </w:rPr>
        <w:t>、</w:t>
      </w:r>
      <w:r>
        <w:rPr>
          <w:rFonts w:hint="eastAsia" w:ascii="宋体" w:hAnsi="宋体" w:eastAsia="宋体" w:cs="宋体"/>
          <w:szCs w:val="24"/>
          <w:highlight w:val="none"/>
        </w:rPr>
        <w:t>本合同一式</w:t>
      </w:r>
      <w:r>
        <w:rPr>
          <w:rFonts w:hint="eastAsia" w:ascii="宋体" w:hAnsi="宋体" w:eastAsia="宋体" w:cs="宋体"/>
          <w:szCs w:val="24"/>
          <w:highlight w:val="none"/>
          <w:lang w:val="en-US" w:eastAsia="zh-CN"/>
        </w:rPr>
        <w:t>捌</w:t>
      </w:r>
      <w:r>
        <w:rPr>
          <w:rFonts w:hint="eastAsia" w:ascii="宋体" w:hAnsi="宋体" w:eastAsia="宋体" w:cs="宋体"/>
          <w:szCs w:val="24"/>
          <w:highlight w:val="none"/>
        </w:rPr>
        <w:t>份，其中，买方</w:t>
      </w:r>
      <w:r>
        <w:rPr>
          <w:rFonts w:hint="eastAsia" w:ascii="宋体" w:hAnsi="宋体" w:eastAsia="宋体" w:cs="宋体"/>
          <w:szCs w:val="24"/>
          <w:highlight w:val="none"/>
          <w:lang w:val="en-US" w:eastAsia="zh-CN"/>
        </w:rPr>
        <w:t>伍</w:t>
      </w:r>
      <w:r>
        <w:rPr>
          <w:rFonts w:hint="eastAsia" w:ascii="宋体" w:hAnsi="宋体" w:eastAsia="宋体" w:cs="宋体"/>
          <w:szCs w:val="24"/>
          <w:highlight w:val="none"/>
        </w:rPr>
        <w:t>份，卖方贰份，</w:t>
      </w:r>
      <w:r>
        <w:rPr>
          <w:rFonts w:hint="eastAsia" w:hAnsi="宋体" w:cs="宋体"/>
          <w:szCs w:val="24"/>
          <w:highlight w:val="none"/>
          <w:lang w:val="en-US" w:eastAsia="zh-CN"/>
        </w:rPr>
        <w:t>招标代理机构存档</w:t>
      </w:r>
      <w:r>
        <w:rPr>
          <w:rFonts w:hint="eastAsia" w:ascii="宋体" w:hAnsi="宋体" w:eastAsia="宋体" w:cs="宋体"/>
          <w:szCs w:val="24"/>
          <w:highlight w:val="none"/>
        </w:rPr>
        <w:t>壹份。</w:t>
      </w:r>
    </w:p>
    <w:p w14:paraId="24AD1804">
      <w:pPr>
        <w:adjustRightInd w:val="0"/>
        <w:snapToGrid w:val="0"/>
        <w:spacing w:line="440" w:lineRule="exact"/>
        <w:ind w:firstLine="480" w:firstLineChars="200"/>
        <w:outlineLvl w:val="2"/>
        <w:rPr>
          <w:rFonts w:hint="eastAsia" w:ascii="宋体" w:hAnsi="宋体" w:eastAsia="宋体" w:cs="宋体"/>
          <w:kern w:val="0"/>
          <w:szCs w:val="24"/>
        </w:rPr>
      </w:pPr>
      <w:r>
        <w:rPr>
          <w:rFonts w:hint="eastAsia" w:hAnsi="宋体" w:cs="宋体"/>
          <w:kern w:val="0"/>
          <w:szCs w:val="24"/>
          <w:lang w:val="en-US" w:eastAsia="zh-CN"/>
        </w:rPr>
        <w:t>9</w:t>
      </w:r>
      <w:r>
        <w:rPr>
          <w:rFonts w:hint="eastAsia" w:ascii="宋体" w:hAnsi="宋体" w:eastAsia="宋体" w:cs="宋体"/>
          <w:kern w:val="0"/>
          <w:szCs w:val="24"/>
        </w:rPr>
        <w:t>、本合同由买卖双方共同签字盖章之日起生效。</w:t>
      </w:r>
    </w:p>
    <w:tbl>
      <w:tblPr>
        <w:tblStyle w:val="1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450AADEB">
        <w:tblPrEx>
          <w:tblCellMar>
            <w:top w:w="0" w:type="dxa"/>
            <w:left w:w="108" w:type="dxa"/>
            <w:bottom w:w="0" w:type="dxa"/>
            <w:right w:w="108" w:type="dxa"/>
          </w:tblCellMar>
        </w:tblPrEx>
        <w:trPr>
          <w:trHeight w:val="90" w:hRule="atLeast"/>
        </w:trPr>
        <w:tc>
          <w:tcPr>
            <w:tcW w:w="4425" w:type="dxa"/>
            <w:tcMar>
              <w:top w:w="113" w:type="dxa"/>
              <w:left w:w="113" w:type="dxa"/>
              <w:bottom w:w="113" w:type="dxa"/>
              <w:right w:w="113" w:type="dxa"/>
            </w:tcMar>
          </w:tcPr>
          <w:p w14:paraId="26D7EEF7">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default" w:ascii="宋体" w:hAnsi="宋体" w:eastAsia="宋体" w:cs="宋体"/>
                <w:szCs w:val="24"/>
                <w:lang w:val="en-US" w:eastAsia="zh-CN"/>
              </w:rPr>
            </w:pPr>
            <w:r>
              <w:rPr>
                <w:rFonts w:hint="eastAsia" w:ascii="宋体" w:hAnsi="宋体" w:eastAsia="宋体" w:cs="宋体"/>
                <w:szCs w:val="24"/>
              </w:rPr>
              <w:t>买方名称：</w:t>
            </w:r>
          </w:p>
          <w:p w14:paraId="1C6B306E">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default" w:ascii="宋体" w:hAnsi="宋体" w:eastAsia="宋体" w:cs="宋体"/>
                <w:szCs w:val="24"/>
                <w:lang w:val="en-US" w:eastAsia="zh-CN"/>
              </w:rPr>
            </w:pPr>
            <w:r>
              <w:rPr>
                <w:rFonts w:hint="eastAsia" w:ascii="宋体" w:hAnsi="宋体" w:eastAsia="宋体" w:cs="宋体"/>
                <w:szCs w:val="24"/>
              </w:rPr>
              <w:t>地    址：</w:t>
            </w:r>
          </w:p>
          <w:p w14:paraId="2401E202">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default" w:ascii="宋体" w:hAnsi="宋体" w:eastAsia="宋体" w:cs="宋体"/>
                <w:szCs w:val="24"/>
                <w:lang w:val="en-US" w:eastAsia="zh-CN"/>
              </w:rPr>
            </w:pPr>
            <w:r>
              <w:rPr>
                <w:rFonts w:hint="eastAsia" w:ascii="宋体" w:hAnsi="宋体" w:eastAsia="宋体" w:cs="宋体"/>
                <w:szCs w:val="24"/>
              </w:rPr>
              <w:t>邮    编：</w:t>
            </w:r>
          </w:p>
          <w:p w14:paraId="547424D4">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default" w:ascii="宋体" w:hAnsi="宋体" w:eastAsia="宋体" w:cs="宋体"/>
                <w:szCs w:val="24"/>
                <w:lang w:val="en-US" w:eastAsia="zh-CN"/>
              </w:rPr>
            </w:pPr>
            <w:r>
              <w:rPr>
                <w:rFonts w:hint="eastAsia" w:ascii="宋体" w:hAnsi="宋体" w:eastAsia="宋体" w:cs="宋体"/>
                <w:szCs w:val="24"/>
              </w:rPr>
              <w:t>电    话：</w:t>
            </w:r>
          </w:p>
          <w:p w14:paraId="21E77190">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default" w:ascii="宋体" w:hAnsi="宋体" w:eastAsia="宋体" w:cs="宋体"/>
                <w:szCs w:val="24"/>
                <w:lang w:val="en-US" w:eastAsia="zh-CN"/>
              </w:rPr>
            </w:pPr>
            <w:r>
              <w:rPr>
                <w:rFonts w:hint="eastAsia" w:hAnsi="宋体" w:cs="宋体"/>
                <w:szCs w:val="24"/>
                <w:lang w:val="en-US" w:eastAsia="zh-CN"/>
              </w:rPr>
              <w:t>开户银行：</w:t>
            </w:r>
          </w:p>
          <w:p w14:paraId="0A7EAA05">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ascii="宋体" w:hAnsi="宋体" w:eastAsia="宋体" w:cs="宋体"/>
                <w:szCs w:val="24"/>
              </w:rPr>
            </w:pPr>
            <w:r>
              <w:rPr>
                <w:rFonts w:hint="eastAsia" w:hAnsi="宋体" w:cs="宋体"/>
                <w:szCs w:val="24"/>
                <w:lang w:val="en-US" w:eastAsia="zh-CN"/>
              </w:rPr>
              <w:t>账    号：</w:t>
            </w:r>
          </w:p>
          <w:p w14:paraId="4DE9783B">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ascii="宋体" w:hAnsi="宋体" w:eastAsia="宋体" w:cs="宋体"/>
                <w:szCs w:val="24"/>
              </w:rPr>
            </w:pPr>
          </w:p>
          <w:p w14:paraId="03D1D21E">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ascii="宋体" w:hAnsi="宋体" w:eastAsia="宋体" w:cs="宋体"/>
                <w:szCs w:val="24"/>
              </w:rPr>
            </w:pPr>
          </w:p>
          <w:p w14:paraId="01BF6A63">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ascii="宋体" w:hAnsi="宋体" w:eastAsia="宋体" w:cs="宋体"/>
                <w:szCs w:val="24"/>
              </w:rPr>
            </w:pPr>
            <w:r>
              <w:rPr>
                <w:rFonts w:hint="eastAsia" w:ascii="宋体" w:hAnsi="宋体" w:eastAsia="宋体" w:cs="宋体"/>
                <w:szCs w:val="24"/>
              </w:rPr>
              <w:t>代表签字：</w:t>
            </w:r>
          </w:p>
          <w:p w14:paraId="4F7F160F">
            <w:pPr>
              <w:keepNext w:val="0"/>
              <w:keepLines w:val="0"/>
              <w:pageBreakBefore w:val="0"/>
              <w:widowControl w:val="0"/>
              <w:kinsoku/>
              <w:wordWrap/>
              <w:overflowPunct/>
              <w:topLinePunct w:val="0"/>
              <w:bidi w:val="0"/>
              <w:adjustRightInd/>
              <w:snapToGrid/>
              <w:spacing w:line="440" w:lineRule="exact"/>
              <w:ind w:left="0" w:leftChars="0"/>
              <w:textAlignment w:val="auto"/>
              <w:rPr>
                <w:rFonts w:hint="eastAsia" w:ascii="宋体" w:hAnsi="宋体" w:eastAsia="宋体" w:cs="宋体"/>
                <w:szCs w:val="24"/>
              </w:rPr>
            </w:pPr>
          </w:p>
          <w:p w14:paraId="5DD9784F">
            <w:pPr>
              <w:keepNext w:val="0"/>
              <w:keepLines w:val="0"/>
              <w:pageBreakBefore w:val="0"/>
              <w:widowControl w:val="0"/>
              <w:kinsoku/>
              <w:wordWrap/>
              <w:overflowPunct/>
              <w:topLinePunct w:val="0"/>
              <w:bidi w:val="0"/>
              <w:adjustRightInd/>
              <w:snapToGrid/>
              <w:spacing w:line="440" w:lineRule="exact"/>
              <w:ind w:left="0" w:leftChars="0"/>
              <w:textAlignment w:val="auto"/>
              <w:rPr>
                <w:rFonts w:hint="eastAsia" w:ascii="宋体" w:hAnsi="宋体" w:eastAsia="宋体" w:cs="宋体"/>
                <w:szCs w:val="24"/>
              </w:rPr>
            </w:pPr>
            <w:r>
              <w:rPr>
                <w:rFonts w:hint="eastAsia" w:ascii="宋体" w:hAnsi="宋体" w:eastAsia="宋体" w:cs="宋体"/>
                <w:szCs w:val="24"/>
              </w:rPr>
              <w:t>盖章：</w:t>
            </w:r>
          </w:p>
          <w:p w14:paraId="17FE81E1">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ascii="宋体" w:hAnsi="宋体" w:eastAsia="宋体" w:cs="宋体"/>
                <w:szCs w:val="24"/>
              </w:rPr>
            </w:pPr>
          </w:p>
          <w:p w14:paraId="64FF1606">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ascii="宋体" w:hAnsi="宋体" w:eastAsia="宋体" w:cs="宋体"/>
                <w:szCs w:val="24"/>
              </w:rPr>
            </w:pPr>
            <w:r>
              <w:rPr>
                <w:rFonts w:hint="eastAsia" w:ascii="宋体" w:hAnsi="宋体" w:eastAsia="宋体" w:cs="宋体"/>
                <w:szCs w:val="24"/>
              </w:rPr>
              <w:t xml:space="preserve"> </w:t>
            </w:r>
            <w:r>
              <w:rPr>
                <w:rFonts w:hint="eastAsia" w:hAnsi="宋体" w:cs="宋体"/>
                <w:szCs w:val="24"/>
                <w:lang w:val="en-US" w:eastAsia="zh-CN"/>
              </w:rPr>
              <w:t xml:space="preserve">  </w:t>
            </w:r>
            <w:r>
              <w:rPr>
                <w:rFonts w:hint="eastAsia" w:ascii="宋体" w:hAnsi="宋体" w:eastAsia="宋体" w:cs="宋体"/>
                <w:szCs w:val="24"/>
              </w:rPr>
              <w:t xml:space="preserve"> 年  月  日     </w:t>
            </w:r>
          </w:p>
        </w:tc>
        <w:tc>
          <w:tcPr>
            <w:tcW w:w="3936" w:type="dxa"/>
            <w:tcMar>
              <w:top w:w="113" w:type="dxa"/>
              <w:left w:w="113" w:type="dxa"/>
              <w:bottom w:w="113" w:type="dxa"/>
              <w:right w:w="113" w:type="dxa"/>
            </w:tcMar>
          </w:tcPr>
          <w:p w14:paraId="389E4329">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ascii="宋体" w:hAnsi="宋体" w:eastAsia="宋体" w:cs="宋体"/>
                <w:szCs w:val="24"/>
              </w:rPr>
            </w:pPr>
            <w:r>
              <w:rPr>
                <w:rFonts w:hint="eastAsia" w:ascii="宋体" w:hAnsi="宋体" w:eastAsia="宋体" w:cs="宋体"/>
                <w:szCs w:val="24"/>
              </w:rPr>
              <w:t>卖方名称：</w:t>
            </w:r>
          </w:p>
          <w:p w14:paraId="2001B1F4">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ascii="宋体" w:hAnsi="宋体" w:eastAsia="宋体" w:cs="宋体"/>
                <w:szCs w:val="24"/>
              </w:rPr>
            </w:pPr>
            <w:r>
              <w:rPr>
                <w:rFonts w:hint="eastAsia" w:ascii="宋体" w:hAnsi="宋体" w:eastAsia="宋体" w:cs="宋体"/>
                <w:szCs w:val="24"/>
              </w:rPr>
              <w:t>地    址：</w:t>
            </w:r>
          </w:p>
          <w:p w14:paraId="15506933">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default" w:ascii="宋体" w:hAnsi="宋体" w:eastAsia="宋体" w:cs="宋体"/>
                <w:szCs w:val="24"/>
                <w:lang w:val="en-US" w:eastAsia="zh-CN"/>
              </w:rPr>
            </w:pPr>
            <w:r>
              <w:rPr>
                <w:rFonts w:hint="eastAsia" w:ascii="宋体" w:hAnsi="宋体" w:eastAsia="宋体" w:cs="宋体"/>
                <w:szCs w:val="24"/>
              </w:rPr>
              <w:t>邮    编：</w:t>
            </w:r>
          </w:p>
          <w:p w14:paraId="427DDB76">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ascii="宋体" w:hAnsi="宋体" w:eastAsia="宋体" w:cs="宋体"/>
                <w:szCs w:val="24"/>
              </w:rPr>
            </w:pPr>
            <w:r>
              <w:rPr>
                <w:rFonts w:hint="eastAsia" w:ascii="宋体" w:hAnsi="宋体" w:eastAsia="宋体" w:cs="宋体"/>
                <w:szCs w:val="24"/>
              </w:rPr>
              <w:t>电    话：</w:t>
            </w:r>
          </w:p>
          <w:p w14:paraId="01FAFCC6">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ascii="宋体" w:hAnsi="宋体" w:eastAsia="宋体" w:cs="宋体"/>
                <w:szCs w:val="24"/>
              </w:rPr>
            </w:pPr>
            <w:r>
              <w:rPr>
                <w:rFonts w:hint="eastAsia" w:ascii="宋体" w:hAnsi="宋体" w:eastAsia="宋体" w:cs="宋体"/>
                <w:szCs w:val="24"/>
              </w:rPr>
              <w:t>开户银行：</w:t>
            </w:r>
          </w:p>
          <w:p w14:paraId="606B49DC">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hAnsi="宋体" w:cs="宋体"/>
                <w:szCs w:val="24"/>
                <w:lang w:val="en-US" w:eastAsia="zh-CN"/>
              </w:rPr>
            </w:pPr>
            <w:r>
              <w:rPr>
                <w:rFonts w:hint="eastAsia" w:ascii="宋体" w:hAnsi="宋体" w:eastAsia="宋体" w:cs="宋体"/>
                <w:szCs w:val="24"/>
              </w:rPr>
              <w:t>帐    号：</w:t>
            </w:r>
          </w:p>
          <w:p w14:paraId="2ABB26BC">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hAnsi="宋体" w:cs="宋体"/>
                <w:szCs w:val="24"/>
                <w:lang w:val="en-US" w:eastAsia="zh-CN"/>
              </w:rPr>
            </w:pPr>
          </w:p>
          <w:p w14:paraId="4E96817F">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hAnsi="宋体" w:cs="宋体"/>
                <w:szCs w:val="24"/>
                <w:lang w:val="en-US" w:eastAsia="zh-CN"/>
              </w:rPr>
            </w:pPr>
          </w:p>
          <w:p w14:paraId="371009F0">
            <w:pPr>
              <w:keepNext w:val="0"/>
              <w:keepLines w:val="0"/>
              <w:pageBreakBefore w:val="0"/>
              <w:widowControl w:val="0"/>
              <w:kinsoku/>
              <w:wordWrap/>
              <w:overflowPunct/>
              <w:topLinePunct w:val="0"/>
              <w:autoSpaceDE w:val="0"/>
              <w:autoSpaceDN w:val="0"/>
              <w:bidi w:val="0"/>
              <w:adjustRightInd/>
              <w:snapToGrid/>
              <w:spacing w:line="440" w:lineRule="exact"/>
              <w:ind w:left="0" w:leftChars="0"/>
              <w:textAlignment w:val="auto"/>
              <w:rPr>
                <w:rFonts w:hint="eastAsia" w:ascii="宋体" w:hAnsi="宋体" w:eastAsia="宋体" w:cs="宋体"/>
                <w:szCs w:val="24"/>
                <w:lang w:eastAsia="zh-CN"/>
              </w:rPr>
            </w:pPr>
            <w:r>
              <w:rPr>
                <w:rFonts w:hint="eastAsia" w:ascii="宋体" w:hAnsi="宋体" w:eastAsia="宋体" w:cs="宋体"/>
                <w:szCs w:val="24"/>
              </w:rPr>
              <w:t>代表签字</w:t>
            </w:r>
            <w:r>
              <w:rPr>
                <w:rFonts w:hint="eastAsia" w:hAnsi="宋体" w:cs="宋体"/>
                <w:szCs w:val="24"/>
                <w:lang w:eastAsia="zh-CN"/>
              </w:rPr>
              <w:t>：</w:t>
            </w:r>
          </w:p>
          <w:p w14:paraId="7506A374">
            <w:pPr>
              <w:keepNext w:val="0"/>
              <w:keepLines w:val="0"/>
              <w:pageBreakBefore w:val="0"/>
              <w:widowControl w:val="0"/>
              <w:kinsoku/>
              <w:wordWrap/>
              <w:overflowPunct/>
              <w:topLinePunct w:val="0"/>
              <w:bidi w:val="0"/>
              <w:adjustRightInd/>
              <w:snapToGrid/>
              <w:spacing w:line="440" w:lineRule="exact"/>
              <w:ind w:left="0" w:leftChars="0"/>
              <w:textAlignment w:val="auto"/>
              <w:rPr>
                <w:rFonts w:hint="eastAsia" w:ascii="宋体" w:hAnsi="宋体" w:eastAsia="宋体" w:cs="宋体"/>
                <w:szCs w:val="24"/>
              </w:rPr>
            </w:pPr>
          </w:p>
          <w:p w14:paraId="1749D0FB">
            <w:pPr>
              <w:keepNext w:val="0"/>
              <w:keepLines w:val="0"/>
              <w:pageBreakBefore w:val="0"/>
              <w:widowControl w:val="0"/>
              <w:kinsoku/>
              <w:wordWrap/>
              <w:overflowPunct/>
              <w:topLinePunct w:val="0"/>
              <w:bidi w:val="0"/>
              <w:adjustRightInd/>
              <w:snapToGrid/>
              <w:spacing w:line="440" w:lineRule="exact"/>
              <w:ind w:left="0" w:leftChars="0"/>
              <w:textAlignment w:val="auto"/>
              <w:rPr>
                <w:rFonts w:hint="eastAsia" w:ascii="宋体" w:hAnsi="宋体" w:eastAsia="宋体" w:cs="宋体"/>
                <w:szCs w:val="24"/>
              </w:rPr>
            </w:pPr>
            <w:r>
              <w:rPr>
                <w:rFonts w:hint="eastAsia" w:ascii="宋体" w:hAnsi="宋体" w:eastAsia="宋体" w:cs="宋体"/>
                <w:szCs w:val="24"/>
              </w:rPr>
              <w:t>盖章：</w:t>
            </w:r>
          </w:p>
          <w:p w14:paraId="4F02AA77">
            <w:pPr>
              <w:keepNext w:val="0"/>
              <w:keepLines w:val="0"/>
              <w:pageBreakBefore w:val="0"/>
              <w:widowControl w:val="0"/>
              <w:kinsoku/>
              <w:wordWrap/>
              <w:overflowPunct/>
              <w:topLinePunct w:val="0"/>
              <w:bidi w:val="0"/>
              <w:adjustRightInd/>
              <w:snapToGrid/>
              <w:spacing w:line="440" w:lineRule="exact"/>
              <w:ind w:left="0" w:leftChars="0" w:firstLine="720" w:firstLineChars="300"/>
              <w:textAlignment w:val="auto"/>
              <w:rPr>
                <w:rFonts w:hint="eastAsia" w:ascii="宋体" w:hAnsi="宋体" w:eastAsia="宋体" w:cs="宋体"/>
                <w:szCs w:val="24"/>
              </w:rPr>
            </w:pPr>
          </w:p>
          <w:p w14:paraId="7F3346F1">
            <w:pPr>
              <w:keepNext w:val="0"/>
              <w:keepLines w:val="0"/>
              <w:pageBreakBefore w:val="0"/>
              <w:widowControl w:val="0"/>
              <w:kinsoku/>
              <w:wordWrap/>
              <w:overflowPunct/>
              <w:topLinePunct w:val="0"/>
              <w:bidi w:val="0"/>
              <w:adjustRightInd/>
              <w:snapToGrid/>
              <w:spacing w:line="440" w:lineRule="exact"/>
              <w:ind w:left="0" w:leftChars="0" w:firstLine="720" w:firstLineChars="300"/>
              <w:textAlignment w:val="auto"/>
              <w:rPr>
                <w:rFonts w:hint="eastAsia" w:ascii="宋体" w:hAnsi="宋体" w:eastAsia="宋体" w:cs="宋体"/>
                <w:szCs w:val="24"/>
              </w:rPr>
            </w:pPr>
            <w:r>
              <w:rPr>
                <w:rFonts w:hint="eastAsia" w:ascii="宋体" w:hAnsi="宋体" w:eastAsia="宋体" w:cs="宋体"/>
                <w:szCs w:val="24"/>
              </w:rPr>
              <w:t>年  月  日</w:t>
            </w:r>
          </w:p>
        </w:tc>
      </w:tr>
      <w:bookmarkEnd w:id="0"/>
      <w:bookmarkEnd w:id="1"/>
      <w:bookmarkEnd w:id="2"/>
      <w:bookmarkEnd w:id="3"/>
    </w:tbl>
    <w:p w14:paraId="18A1B444">
      <w:pPr>
        <w:bidi w:val="0"/>
        <w:rPr>
          <w:rFonts w:hint="eastAsia"/>
        </w:rPr>
      </w:pPr>
    </w:p>
    <w:p w14:paraId="6A8B09F6">
      <w:pPr>
        <w:bidi w:val="0"/>
        <w:rPr>
          <w:rFonts w:hint="eastAsia"/>
        </w:rPr>
      </w:pPr>
    </w:p>
    <w:p w14:paraId="50DD3CBB">
      <w:pPr>
        <w:bidi w:val="0"/>
        <w:rPr>
          <w:rFonts w:hint="eastAsia"/>
        </w:rPr>
      </w:pPr>
    </w:p>
    <w:p w14:paraId="1DD97A32">
      <w:pPr>
        <w:bidi w:val="0"/>
        <w:rPr>
          <w:rFonts w:hint="eastAsia"/>
        </w:rPr>
      </w:pPr>
    </w:p>
    <w:p w14:paraId="6362E96C">
      <w:pPr>
        <w:rPr>
          <w:rFonts w:hint="eastAsia" w:ascii="宋体" w:hAnsi="宋体" w:eastAsia="宋体" w:cs="宋体"/>
        </w:rPr>
      </w:pPr>
    </w:p>
    <w:p w14:paraId="73E2F6A8">
      <w:pPr>
        <w:rPr>
          <w:rFonts w:hint="eastAsia" w:ascii="宋体" w:hAnsi="宋体" w:eastAsia="宋体" w:cs="宋体"/>
          <w:szCs w:val="24"/>
        </w:rPr>
      </w:pPr>
    </w:p>
    <w:p w14:paraId="77020B2A">
      <w:pPr>
        <w:spacing w:line="480" w:lineRule="exact"/>
        <w:outlineLvl w:val="1"/>
        <w:rPr>
          <w:rFonts w:hint="eastAsia" w:ascii="宋体" w:hAnsi="宋体" w:eastAsia="宋体" w:cs="宋体"/>
          <w:szCs w:val="24"/>
        </w:rPr>
      </w:pPr>
      <w:r>
        <w:rPr>
          <w:rFonts w:hint="eastAsia" w:ascii="宋体" w:hAnsi="宋体" w:eastAsia="宋体" w:cs="宋体"/>
          <w:szCs w:val="24"/>
        </w:rPr>
        <w:br w:type="page"/>
      </w:r>
      <w:r>
        <w:rPr>
          <w:rFonts w:hint="eastAsia" w:ascii="宋体" w:hAnsi="宋体" w:eastAsia="宋体" w:cs="宋体"/>
          <w:szCs w:val="24"/>
        </w:rPr>
        <w:t>二、合同条款</w:t>
      </w:r>
    </w:p>
    <w:p w14:paraId="62C768F9">
      <w:pPr>
        <w:spacing w:line="480" w:lineRule="exact"/>
        <w:ind w:firstLine="480" w:firstLineChars="200"/>
        <w:outlineLvl w:val="2"/>
        <w:rPr>
          <w:rFonts w:hint="eastAsia" w:ascii="宋体" w:hAnsi="宋体" w:eastAsia="宋体" w:cs="宋体"/>
          <w:szCs w:val="24"/>
        </w:rPr>
      </w:pPr>
      <w:r>
        <w:rPr>
          <w:rFonts w:hint="eastAsia" w:ascii="宋体" w:hAnsi="宋体" w:eastAsia="宋体" w:cs="宋体"/>
          <w:kern w:val="0"/>
          <w:szCs w:val="24"/>
        </w:rPr>
        <w:t>1、定义</w:t>
      </w:r>
    </w:p>
    <w:p w14:paraId="01487436">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本合同下列术语应解释为：</w:t>
      </w:r>
    </w:p>
    <w:p w14:paraId="2C0DC9EC">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1-1、“合同”系指买卖双方签署的、合同格式中载明的买卖双方所达成的协议，包括所有的附件、附录和招标文件所提到的构成合同的所有文件。</w:t>
      </w:r>
    </w:p>
    <w:p w14:paraId="53ECCF3F">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1-2、“合同价”系指根据本合同规定卖方在正确地完全履行合同义务后买方应支付给卖方的价款。</w:t>
      </w:r>
    </w:p>
    <w:p w14:paraId="6FB06A34">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1-3、“货物”系指卖方根据本合同规定须向买方提供的一切产品、部件或其它材料。</w:t>
      </w:r>
    </w:p>
    <w:p w14:paraId="7DD71879">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1-4、“服务”系指根据本合同规定卖方承担与供货有关的辅助服务如运输、保险以及其它的伴随服务，例如调试、提供技术援助、培训和合同中规定卖方应承担的其它义务。</w:t>
      </w:r>
    </w:p>
    <w:p w14:paraId="32DDCF9D">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1-5、“</w:t>
      </w:r>
      <w:r>
        <w:rPr>
          <w:rFonts w:hint="eastAsia" w:ascii="宋体" w:hAnsi="宋体" w:eastAsia="宋体" w:cs="宋体"/>
          <w:kern w:val="0"/>
          <w:szCs w:val="24"/>
        </w:rPr>
        <w:t>项目现场”系指本合同项下货物安装、运行的场地。</w:t>
      </w:r>
    </w:p>
    <w:p w14:paraId="0409DA2E">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1-6、“合同条款”系指本合同条款。</w:t>
      </w:r>
    </w:p>
    <w:p w14:paraId="06E1755A">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1-7、“买方”是指购买货物的单位</w:t>
      </w:r>
      <w:r>
        <w:rPr>
          <w:rFonts w:hint="eastAsia" w:ascii="宋体" w:hAnsi="宋体" w:eastAsia="宋体" w:cs="宋体"/>
          <w:szCs w:val="24"/>
          <w:lang w:eastAsia="zh-CN"/>
        </w:rPr>
        <w:t>陕西省应急管理厅</w:t>
      </w:r>
      <w:r>
        <w:rPr>
          <w:rFonts w:hint="eastAsia" w:ascii="宋体" w:hAnsi="宋体" w:eastAsia="宋体" w:cs="宋体"/>
          <w:szCs w:val="24"/>
        </w:rPr>
        <w:t>。</w:t>
      </w:r>
    </w:p>
    <w:p w14:paraId="7738D962">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1-8、“卖方”是指提供本合同内的货物的法人或其他组织即中标人。</w:t>
      </w:r>
    </w:p>
    <w:p w14:paraId="2ADA185E">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1-9、“天”指日历天数。</w:t>
      </w:r>
    </w:p>
    <w:p w14:paraId="0A0861EA">
      <w:pPr>
        <w:spacing w:line="480" w:lineRule="exact"/>
        <w:ind w:firstLine="480" w:firstLineChars="200"/>
        <w:outlineLvl w:val="2"/>
        <w:rPr>
          <w:rFonts w:hint="eastAsia" w:ascii="宋体" w:hAnsi="宋体" w:eastAsia="宋体" w:cs="宋体"/>
          <w:szCs w:val="24"/>
        </w:rPr>
      </w:pPr>
      <w:r>
        <w:rPr>
          <w:rFonts w:hint="eastAsia" w:ascii="宋体" w:hAnsi="宋体" w:eastAsia="宋体" w:cs="宋体"/>
          <w:szCs w:val="24"/>
        </w:rPr>
        <w:t>2、适用性</w:t>
      </w:r>
    </w:p>
    <w:p w14:paraId="7DFDA739">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本合同条款适用于没有被本项目招标文件规定条款、卖方的投标文件承诺条款所取代的范围。</w:t>
      </w:r>
    </w:p>
    <w:p w14:paraId="48759AE7">
      <w:pPr>
        <w:spacing w:line="480" w:lineRule="exact"/>
        <w:ind w:firstLine="480" w:firstLineChars="200"/>
        <w:outlineLvl w:val="2"/>
        <w:rPr>
          <w:rFonts w:hint="eastAsia" w:ascii="宋体" w:hAnsi="宋体" w:eastAsia="宋体" w:cs="宋体"/>
          <w:szCs w:val="24"/>
        </w:rPr>
      </w:pPr>
      <w:r>
        <w:rPr>
          <w:rFonts w:hint="eastAsia" w:ascii="宋体" w:hAnsi="宋体" w:eastAsia="宋体" w:cs="宋体"/>
          <w:kern w:val="0"/>
          <w:szCs w:val="24"/>
        </w:rPr>
        <w:t>3、</w:t>
      </w:r>
      <w:r>
        <w:rPr>
          <w:rFonts w:hint="eastAsia" w:ascii="宋体" w:hAnsi="宋体" w:eastAsia="宋体" w:cs="宋体"/>
          <w:szCs w:val="24"/>
        </w:rPr>
        <w:t>使用合同文件和资料</w:t>
      </w:r>
    </w:p>
    <w:p w14:paraId="27BA490C">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3-1、没有买方事先书面同意，卖方不得将买方或代表买方提供的有关合同或任何合同条文、规格、计划、图纸、模型或资料提供</w:t>
      </w:r>
      <w:r>
        <w:rPr>
          <w:rFonts w:hint="eastAsia" w:hAnsi="宋体" w:cs="宋体"/>
          <w:szCs w:val="24"/>
          <w:lang w:eastAsia="zh-CN"/>
        </w:rPr>
        <w:t>给予</w:t>
      </w:r>
      <w:r>
        <w:rPr>
          <w:rFonts w:hint="eastAsia" w:ascii="宋体" w:hAnsi="宋体" w:eastAsia="宋体" w:cs="宋体"/>
          <w:szCs w:val="24"/>
        </w:rPr>
        <w:t>履行本合同无关的任何其他人，即使向与履行本合同有关的人员提供，也应注意保密并限于履行合同必须的范围。</w:t>
      </w:r>
    </w:p>
    <w:p w14:paraId="095258CF">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3-2、没有买方事先书面同意，除了履行本合同之外，卖方不应使用合同条款第3-1条所列举的任何文件和资料。</w:t>
      </w:r>
    </w:p>
    <w:p w14:paraId="5C27A186">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3-3、除了合同本身以外，合同条款第3-1条所列举的任何文件是买方的财产。如果买方有要求，卖方在完成合同后应将这些文件及全部复制件还给买方。</w:t>
      </w:r>
    </w:p>
    <w:p w14:paraId="778F7A2A">
      <w:pPr>
        <w:spacing w:line="480" w:lineRule="exact"/>
        <w:ind w:firstLine="480" w:firstLineChars="200"/>
        <w:outlineLvl w:val="2"/>
        <w:rPr>
          <w:rFonts w:hint="eastAsia" w:ascii="宋体" w:hAnsi="宋体" w:eastAsia="宋体" w:cs="宋体"/>
          <w:szCs w:val="24"/>
        </w:rPr>
      </w:pPr>
      <w:r>
        <w:rPr>
          <w:rFonts w:hint="eastAsia" w:ascii="宋体" w:hAnsi="宋体" w:eastAsia="宋体" w:cs="宋体"/>
          <w:szCs w:val="24"/>
        </w:rPr>
        <w:t>4、专利权</w:t>
      </w:r>
    </w:p>
    <w:p w14:paraId="48D78E98">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卖方应保证，买方在使用该产品或产品的任何一部分，免受第三方提出的侵犯（其专利权）、商标权、著作权或其它知识产权的起诉。</w:t>
      </w:r>
    </w:p>
    <w:p w14:paraId="193BFD00">
      <w:pPr>
        <w:spacing w:line="480" w:lineRule="exact"/>
        <w:ind w:firstLine="480" w:firstLineChars="200"/>
        <w:outlineLvl w:val="2"/>
        <w:rPr>
          <w:rFonts w:hint="eastAsia" w:ascii="宋体" w:hAnsi="宋体" w:eastAsia="宋体" w:cs="宋体"/>
          <w:szCs w:val="24"/>
        </w:rPr>
      </w:pPr>
      <w:r>
        <w:rPr>
          <w:rFonts w:hint="eastAsia" w:ascii="宋体" w:hAnsi="宋体" w:eastAsia="宋体" w:cs="宋体"/>
          <w:szCs w:val="24"/>
        </w:rPr>
        <w:t>5、技术规格</w:t>
      </w:r>
    </w:p>
    <w:p w14:paraId="7A161629">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47D5E386">
      <w:pPr>
        <w:spacing w:line="480" w:lineRule="exact"/>
        <w:ind w:firstLine="480" w:firstLineChars="200"/>
        <w:outlineLvl w:val="2"/>
        <w:rPr>
          <w:rFonts w:hint="eastAsia" w:ascii="宋体" w:hAnsi="宋体" w:eastAsia="宋体" w:cs="宋体"/>
          <w:szCs w:val="24"/>
        </w:rPr>
      </w:pPr>
      <w:r>
        <w:rPr>
          <w:rFonts w:hint="eastAsia" w:ascii="宋体" w:hAnsi="宋体" w:eastAsia="宋体" w:cs="宋体"/>
          <w:szCs w:val="24"/>
        </w:rPr>
        <w:t>6、检验和测试</w:t>
      </w:r>
    </w:p>
    <w:p w14:paraId="22969B0A">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71403A91">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6-2、检验和测试在买方指定的交货地点进行。</w:t>
      </w:r>
    </w:p>
    <w:p w14:paraId="32C6D0BB">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6-3、如果任何被检验或测试的产品或部件不能满足招标文件及合同的要求，买方可以拒绝接受该产品或部件，卖方应更换被拒绝的产品或部件，或者免费进行必要的修改以满足规格的要求。</w:t>
      </w:r>
    </w:p>
    <w:p w14:paraId="3A8F05AB">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6230B412">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6-5、如果在产品使用寿命期内，根据检验结果，发现产品的质量或规格与合同要求不符，或被证实有缺陷，包含潜在的缺陷或使用不合适的材料，买方应向卖方提出索赔。</w:t>
      </w:r>
    </w:p>
    <w:p w14:paraId="624D2080">
      <w:pPr>
        <w:spacing w:line="480" w:lineRule="exact"/>
        <w:ind w:firstLine="480" w:firstLineChars="200"/>
        <w:outlineLvl w:val="2"/>
        <w:rPr>
          <w:rFonts w:hint="eastAsia" w:ascii="宋体" w:hAnsi="宋体" w:eastAsia="宋体" w:cs="宋体"/>
          <w:szCs w:val="24"/>
        </w:rPr>
      </w:pPr>
      <w:r>
        <w:rPr>
          <w:rFonts w:hint="eastAsia" w:ascii="宋体" w:hAnsi="宋体" w:eastAsia="宋体" w:cs="宋体"/>
          <w:szCs w:val="24"/>
        </w:rPr>
        <w:t>7、包装及运输</w:t>
      </w:r>
    </w:p>
    <w:p w14:paraId="2E7D5279">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7-1、卖方负责货物到达交货地点前的所有包装、运输、装卸及保险事项，相关费用应包括在合同总价中。</w:t>
      </w:r>
    </w:p>
    <w:p w14:paraId="3C6A1B0B">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7C1FFF74">
      <w:pPr>
        <w:spacing w:line="480" w:lineRule="exact"/>
        <w:ind w:firstLine="480" w:firstLineChars="200"/>
        <w:rPr>
          <w:rFonts w:hint="eastAsia" w:ascii="宋体" w:hAnsi="宋体" w:eastAsia="宋体" w:cs="宋体"/>
          <w:szCs w:val="24"/>
        </w:rPr>
      </w:pPr>
      <w:r>
        <w:rPr>
          <w:rFonts w:hint="eastAsia" w:ascii="宋体" w:hAnsi="宋体" w:eastAsia="宋体" w:cs="宋体"/>
          <w:szCs w:val="24"/>
        </w:rPr>
        <w:t xml:space="preserve">7-3、货物的运输方式由卖方自行选择，但包装必须满足货物运输和装卸的要求，保证买方收到的是无任何损伤的货物。否则，因此造成的损失由卖方自行承担。 </w:t>
      </w:r>
    </w:p>
    <w:p w14:paraId="44425417">
      <w:pPr>
        <w:spacing w:line="480" w:lineRule="exact"/>
        <w:ind w:firstLine="480" w:firstLineChars="200"/>
        <w:outlineLvl w:val="2"/>
        <w:rPr>
          <w:rFonts w:hint="eastAsia" w:ascii="宋体" w:hAnsi="宋体" w:eastAsia="宋体" w:cs="宋体"/>
          <w:szCs w:val="24"/>
        </w:rPr>
      </w:pPr>
      <w:r>
        <w:rPr>
          <w:rFonts w:hint="eastAsia" w:ascii="宋体" w:hAnsi="宋体" w:eastAsia="宋体" w:cs="宋体"/>
          <w:szCs w:val="24"/>
        </w:rPr>
        <w:t>8、伴随服务</w:t>
      </w:r>
    </w:p>
    <w:p w14:paraId="3FC0E9A5">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8-1、卖方必须在合同生效后</w:t>
      </w:r>
      <w:r>
        <w:rPr>
          <w:rFonts w:hint="eastAsia" w:hAnsi="宋体" w:cs="宋体"/>
          <w:szCs w:val="24"/>
          <w:u w:val="single"/>
          <w:lang w:val="en-US" w:eastAsia="zh-CN"/>
        </w:rPr>
        <w:t xml:space="preserve">  </w:t>
      </w:r>
      <w:r>
        <w:rPr>
          <w:rFonts w:hint="eastAsia" w:ascii="宋体" w:hAnsi="宋体" w:eastAsia="宋体" w:cs="宋体"/>
          <w:kern w:val="0"/>
          <w:szCs w:val="24"/>
        </w:rPr>
        <w:t xml:space="preserve"> (</w:t>
      </w:r>
      <w:r>
        <w:rPr>
          <w:rFonts w:hint="eastAsia" w:hAnsi="宋体" w:cs="宋体"/>
          <w:szCs w:val="24"/>
          <w:u w:val="single"/>
          <w:lang w:val="en-US" w:eastAsia="zh-CN"/>
        </w:rPr>
        <w:t xml:space="preserve">  </w:t>
      </w:r>
      <w:r>
        <w:rPr>
          <w:rFonts w:hint="eastAsia" w:hAnsi="宋体" w:cs="宋体"/>
          <w:kern w:val="0"/>
          <w:szCs w:val="24"/>
          <w:lang w:eastAsia="zh-CN"/>
        </w:rPr>
        <w:t>）</w:t>
      </w:r>
      <w:r>
        <w:rPr>
          <w:rFonts w:hint="eastAsia" w:ascii="宋体" w:hAnsi="宋体" w:eastAsia="宋体" w:cs="宋体"/>
          <w:kern w:val="0"/>
          <w:szCs w:val="24"/>
        </w:rPr>
        <w:t>天内向买方提交所供货物的技术文件（中文技术文件），例如：产品说明、图纸、操作手册、使用说明、维护手册或服务指南等。</w:t>
      </w:r>
    </w:p>
    <w:p w14:paraId="3A705F09">
      <w:pPr>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8-2、卖方应向买方提供下列所有服务，包括本项目招标文件“商务条款”与“技术规格与要求”中规定的附加服务（如果有的话）：</w:t>
      </w:r>
    </w:p>
    <w:p w14:paraId="31EBB85B">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（1）实施或监督所供货物的现场组装或试运行；</w:t>
      </w:r>
    </w:p>
    <w:p w14:paraId="6C39E9A1">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（2）提供货物组装或维修所需的工具；</w:t>
      </w:r>
    </w:p>
    <w:p w14:paraId="2117F8AC">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（3）为所供货物的每一适当的单台设备提供详细的操作和维护手册；</w:t>
      </w:r>
    </w:p>
    <w:p w14:paraId="165C3821">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 xml:space="preserve">（4）在双方商定的一定期限内对所供货物实施运行或监督或维护或修理，但前提条件是该服务并不能免除卖方在合同保证期内所承担的义务；  </w:t>
      </w:r>
    </w:p>
    <w:p w14:paraId="4CA5BD04">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（5）在卖方或制造厂或在项目现场就所供货物的组装、试运行、运行、维护或修理、软硬件升级对买方人员进行培训。</w:t>
      </w:r>
    </w:p>
    <w:p w14:paraId="43F4CD84">
      <w:pPr>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8-3、卖方应提供本项目招标文件“商务条款”和“技术规格与要求”中规定的所有服务。为履行要求的伴随服务的报价或双方商定的费用应包括在合同价中。</w:t>
      </w:r>
    </w:p>
    <w:p w14:paraId="7C8DC61A">
      <w:pPr>
        <w:spacing w:line="480" w:lineRule="exact"/>
        <w:ind w:firstLine="480" w:firstLineChars="200"/>
        <w:outlineLvl w:val="2"/>
        <w:rPr>
          <w:rFonts w:hint="eastAsia" w:ascii="宋体" w:hAnsi="宋体" w:eastAsia="宋体" w:cs="宋体"/>
          <w:szCs w:val="24"/>
        </w:rPr>
      </w:pPr>
      <w:r>
        <w:rPr>
          <w:rFonts w:hint="eastAsia" w:ascii="宋体" w:hAnsi="宋体" w:eastAsia="宋体" w:cs="宋体"/>
          <w:kern w:val="0"/>
          <w:szCs w:val="24"/>
        </w:rPr>
        <w:t>9、备品备件</w:t>
      </w:r>
    </w:p>
    <w:p w14:paraId="4909518D">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9-1、卖方可能被要求提供下列与备品备件有关的材料、通知和资料：</w:t>
      </w:r>
    </w:p>
    <w:p w14:paraId="7BD1D2E6">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（1）买方从卖方选购备品备件，但前提条件是该选择并不能免除卖方在合同保证期内所承担的义务；</w:t>
      </w:r>
    </w:p>
    <w:p w14:paraId="0D2B45B4">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（2）在备品备件停止生产的情况下，卖方应事先将要停止生产的计划通知买方使买方有足够的时间采购所需的备品备件；</w:t>
      </w:r>
    </w:p>
    <w:p w14:paraId="4B9AF96B">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（3）在备品备件停止生产后，如果买方要求，卖方应免费向买方提供备品备件的蓝图、图纸和规格。</w:t>
      </w:r>
    </w:p>
    <w:p w14:paraId="6391424A">
      <w:pPr>
        <w:spacing w:line="480" w:lineRule="exact"/>
        <w:ind w:firstLine="480" w:firstLineChars="200"/>
        <w:rPr>
          <w:rFonts w:hint="eastAsia" w:ascii="宋体" w:hAnsi="宋体" w:eastAsia="宋体" w:cs="宋体"/>
          <w:szCs w:val="24"/>
          <w:highlight w:val="none"/>
        </w:rPr>
      </w:pPr>
      <w:r>
        <w:rPr>
          <w:rFonts w:hint="eastAsia" w:ascii="宋体" w:hAnsi="宋体" w:eastAsia="宋体" w:cs="宋体"/>
          <w:kern w:val="0"/>
          <w:szCs w:val="24"/>
        </w:rPr>
        <w:t>9-2、卖方应按照本项目招标文件“商务条款”和“技术规格与要求”中的规定提供所需的备品备件</w:t>
      </w:r>
      <w:r>
        <w:rPr>
          <w:rFonts w:hint="eastAsia" w:ascii="宋体" w:hAnsi="宋体" w:eastAsia="宋体" w:cs="宋体"/>
          <w:kern w:val="0"/>
          <w:szCs w:val="24"/>
          <w:highlight w:val="none"/>
        </w:rPr>
        <w:t>。</w:t>
      </w:r>
    </w:p>
    <w:p w14:paraId="3096946A">
      <w:pPr>
        <w:spacing w:line="480" w:lineRule="exact"/>
        <w:ind w:firstLine="480" w:firstLineChars="200"/>
        <w:outlineLvl w:val="2"/>
        <w:rPr>
          <w:rFonts w:hint="eastAsia" w:ascii="宋体" w:hAnsi="宋体" w:eastAsia="宋体" w:cs="宋体"/>
          <w:szCs w:val="24"/>
          <w:highlight w:val="none"/>
        </w:rPr>
      </w:pPr>
      <w:r>
        <w:rPr>
          <w:rFonts w:hint="eastAsia" w:ascii="宋体" w:hAnsi="宋体" w:eastAsia="宋体" w:cs="宋体"/>
          <w:kern w:val="0"/>
          <w:szCs w:val="24"/>
          <w:highlight w:val="none"/>
        </w:rPr>
        <w:t>10、质量保证</w:t>
      </w:r>
    </w:p>
    <w:p w14:paraId="387F7C65">
      <w:pPr>
        <w:spacing w:line="480" w:lineRule="exact"/>
        <w:ind w:firstLine="480" w:firstLineChars="200"/>
        <w:rPr>
          <w:rFonts w:hint="eastAsia" w:ascii="宋体" w:hAnsi="宋体" w:eastAsia="宋体" w:cs="宋体"/>
          <w:szCs w:val="24"/>
          <w:highlight w:val="none"/>
        </w:rPr>
      </w:pPr>
      <w:r>
        <w:rPr>
          <w:rFonts w:hint="eastAsia" w:ascii="宋体" w:hAnsi="宋体" w:eastAsia="宋体" w:cs="宋体"/>
          <w:kern w:val="0"/>
          <w:szCs w:val="24"/>
          <w:highlight w:val="none"/>
        </w:rPr>
        <w:t>10-1、质量保证期为终验合格之日起</w:t>
      </w:r>
      <w:r>
        <w:rPr>
          <w:rFonts w:hint="eastAsia" w:ascii="宋体" w:hAnsi="宋体" w:eastAsia="宋体" w:cs="宋体"/>
          <w:kern w:val="0"/>
          <w:szCs w:val="24"/>
          <w:highlight w:val="none"/>
          <w:u w:val="single"/>
        </w:rPr>
        <w:t xml:space="preserve"> </w:t>
      </w:r>
      <w:r>
        <w:rPr>
          <w:rFonts w:hint="eastAsia" w:hAnsi="宋体" w:cs="宋体"/>
          <w:kern w:val="0"/>
          <w:szCs w:val="24"/>
          <w:highlight w:val="none"/>
          <w:u w:val="single"/>
          <w:lang w:val="en-US" w:eastAsia="zh-CN"/>
        </w:rPr>
        <w:t>24</w:t>
      </w:r>
      <w:r>
        <w:rPr>
          <w:rFonts w:hint="eastAsia" w:ascii="宋体" w:hAnsi="宋体" w:eastAsia="宋体" w:cs="宋体"/>
          <w:kern w:val="0"/>
          <w:szCs w:val="24"/>
          <w:highlight w:val="none"/>
          <w:u w:val="single"/>
        </w:rPr>
        <w:t xml:space="preserve"> </w:t>
      </w:r>
      <w:r>
        <w:rPr>
          <w:rFonts w:hint="eastAsia" w:ascii="宋体" w:hAnsi="宋体" w:eastAsia="宋体" w:cs="宋体"/>
          <w:kern w:val="0"/>
          <w:szCs w:val="24"/>
          <w:highlight w:val="none"/>
        </w:rPr>
        <w:t>个月</w:t>
      </w:r>
      <w:r>
        <w:rPr>
          <w:rFonts w:hint="eastAsia" w:ascii="宋体" w:hAnsi="宋体" w:eastAsia="宋体" w:cs="宋体"/>
          <w:kern w:val="0"/>
          <w:szCs w:val="24"/>
          <w:highlight w:val="none"/>
          <w:lang w:eastAsia="zh-CN"/>
        </w:rPr>
        <w:t>（</w:t>
      </w:r>
      <w:r>
        <w:rPr>
          <w:rFonts w:hint="eastAsia" w:ascii="宋体" w:hAnsi="宋体" w:eastAsia="宋体" w:cs="宋体"/>
          <w:kern w:val="0"/>
          <w:szCs w:val="24"/>
          <w:highlight w:val="none"/>
          <w:lang w:val="en-US" w:eastAsia="zh-CN"/>
        </w:rPr>
        <w:t>以中标单位投标文件中响应时间为准</w:t>
      </w:r>
      <w:r>
        <w:rPr>
          <w:rFonts w:hint="eastAsia" w:ascii="宋体" w:hAnsi="宋体" w:eastAsia="宋体" w:cs="宋体"/>
          <w:kern w:val="0"/>
          <w:szCs w:val="24"/>
          <w:highlight w:val="none"/>
          <w:lang w:eastAsia="zh-CN"/>
        </w:rPr>
        <w:t>）</w:t>
      </w:r>
      <w:r>
        <w:rPr>
          <w:rFonts w:hint="eastAsia" w:ascii="宋体" w:hAnsi="宋体" w:eastAsia="宋体" w:cs="宋体"/>
          <w:kern w:val="0"/>
          <w:szCs w:val="24"/>
          <w:highlight w:val="none"/>
        </w:rPr>
        <w:t>。</w:t>
      </w:r>
    </w:p>
    <w:p w14:paraId="78A8FDA3">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highlight w:val="none"/>
        </w:rPr>
        <w:t>10-2、卖方应保证合同项下所供货物</w:t>
      </w:r>
      <w:r>
        <w:rPr>
          <w:rFonts w:hint="eastAsia" w:ascii="宋体" w:hAnsi="宋体" w:eastAsia="宋体" w:cs="宋体"/>
          <w:kern w:val="0"/>
          <w:szCs w:val="24"/>
        </w:rPr>
        <w:t>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209728F8">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10-3、根据检验结果或者在质量保证期内，如果货物的数量、质量或规格与合同不符，或证实货物是有缺陷的，包括潜在的缺陷，买方应尽快以书面形式向卖方提出所发现的缺陷。</w:t>
      </w:r>
    </w:p>
    <w:p w14:paraId="1543C164">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10-4、卖方收到通知后应在招标文件规定的时间内以合理的速度免费维修或更换有缺陷的货物或部件。</w:t>
      </w:r>
    </w:p>
    <w:p w14:paraId="694E3FAA">
      <w:pPr>
        <w:spacing w:line="480" w:lineRule="exact"/>
        <w:ind w:firstLine="480" w:firstLineChars="200"/>
        <w:rPr>
          <w:rFonts w:hint="eastAsia" w:ascii="宋体" w:hAnsi="宋体" w:eastAsia="宋体" w:cs="宋体"/>
          <w:szCs w:val="24"/>
        </w:rPr>
      </w:pPr>
      <w:r>
        <w:rPr>
          <w:rFonts w:hint="eastAsia" w:ascii="宋体" w:hAnsi="宋体" w:eastAsia="宋体" w:cs="宋体"/>
          <w:kern w:val="0"/>
          <w:szCs w:val="24"/>
        </w:rPr>
        <w:t>10-5、如果卖方收到通知后在招标文件规定的时间内没有及时修补缺陷，买方可提出索赔，并可采取必要的补救措施，但其风险和费用将由卖方承担，买方根据合同规定对卖方行使的其他权力不受影响。</w:t>
      </w:r>
    </w:p>
    <w:p w14:paraId="2B1F30CC">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11、索赔</w:t>
      </w:r>
    </w:p>
    <w:p w14:paraId="0187BC45">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11-1、如果卖方对偏差负有责任，而买方在安装、调试、验收和质量保证期内提出了索赔，卖方应按照买方同意的下列一种或几种方式结合起来解决索赔事宜：</w:t>
      </w:r>
    </w:p>
    <w:p w14:paraId="37986FCE">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35E72F36">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（2）根据货物的偏差情况、损坏程度以及买方所遭受损失的金额，经买卖双方商定降低货物的价格。</w:t>
      </w:r>
    </w:p>
    <w:p w14:paraId="3311CA24">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0AADD493">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11-2、如果在买方发出索赔通知后</w:t>
      </w:r>
      <w:r>
        <w:rPr>
          <w:rFonts w:hint="eastAsia" w:hAnsi="宋体" w:cs="宋体"/>
          <w:szCs w:val="24"/>
          <w:u w:val="single"/>
          <w:lang w:val="en-US" w:eastAsia="zh-CN"/>
        </w:rPr>
        <w:t xml:space="preserve">  </w:t>
      </w:r>
      <w:r>
        <w:rPr>
          <w:rFonts w:hint="eastAsia" w:ascii="宋体" w:hAnsi="宋体" w:eastAsia="宋体" w:cs="宋体"/>
          <w:kern w:val="0"/>
          <w:szCs w:val="24"/>
        </w:rPr>
        <w:t>（</w:t>
      </w:r>
      <w:r>
        <w:rPr>
          <w:rFonts w:hint="eastAsia" w:hAnsi="宋体" w:cs="宋体"/>
          <w:szCs w:val="24"/>
          <w:u w:val="single"/>
          <w:lang w:val="en-US" w:eastAsia="zh-CN"/>
        </w:rPr>
        <w:t xml:space="preserve">  </w:t>
      </w:r>
      <w:r>
        <w:rPr>
          <w:rFonts w:hint="eastAsia" w:ascii="宋体" w:hAnsi="宋体" w:eastAsia="宋体" w:cs="宋体"/>
          <w:kern w:val="0"/>
          <w:szCs w:val="24"/>
        </w:rPr>
        <w:t>）天内，卖方未作答复，上述索赔应视为已被卖方接受。如卖方未能在买方发出索赔通知后</w:t>
      </w:r>
      <w:r>
        <w:rPr>
          <w:rFonts w:hint="eastAsia" w:hAnsi="宋体" w:cs="宋体"/>
          <w:szCs w:val="24"/>
          <w:u w:val="single"/>
          <w:lang w:val="en-US" w:eastAsia="zh-CN"/>
        </w:rPr>
        <w:t xml:space="preserve">  </w:t>
      </w:r>
      <w:r>
        <w:rPr>
          <w:rFonts w:hint="eastAsia" w:ascii="宋体" w:hAnsi="宋体" w:eastAsia="宋体" w:cs="宋体"/>
          <w:kern w:val="0"/>
          <w:szCs w:val="24"/>
        </w:rPr>
        <w:t>（</w:t>
      </w:r>
      <w:r>
        <w:rPr>
          <w:rFonts w:hint="eastAsia" w:hAnsi="宋体" w:cs="宋体"/>
          <w:szCs w:val="24"/>
          <w:u w:val="single"/>
          <w:lang w:val="en-US" w:eastAsia="zh-CN"/>
        </w:rPr>
        <w:t xml:space="preserve">  </w:t>
      </w:r>
      <w:r>
        <w:rPr>
          <w:rFonts w:hint="eastAsia" w:ascii="宋体" w:hAnsi="宋体" w:eastAsia="宋体" w:cs="宋体"/>
          <w:kern w:val="0"/>
          <w:szCs w:val="24"/>
        </w:rPr>
        <w:t>）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52663178">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12、变更指令</w:t>
      </w:r>
    </w:p>
    <w:p w14:paraId="3D326500">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12-1、买方可以在任何时候书面向卖方发出指令，在本合同的一般范围内变更下述一项或几项：</w:t>
      </w:r>
    </w:p>
    <w:p w14:paraId="0285753D">
      <w:pPr>
        <w:autoSpaceDN w:val="0"/>
        <w:adjustRightInd w:val="0"/>
        <w:spacing w:line="480" w:lineRule="exact"/>
        <w:ind w:firstLine="480" w:firstLineChars="200"/>
        <w:rPr>
          <w:rFonts w:hint="eastAsia" w:ascii="宋体" w:hAnsi="宋体" w:eastAsia="宋体" w:cs="宋体"/>
          <w:spacing w:val="-4"/>
          <w:kern w:val="0"/>
          <w:szCs w:val="24"/>
        </w:rPr>
      </w:pPr>
      <w:r>
        <w:rPr>
          <w:rFonts w:hint="eastAsia" w:ascii="宋体" w:hAnsi="宋体" w:eastAsia="宋体" w:cs="宋体"/>
          <w:kern w:val="0"/>
          <w:szCs w:val="24"/>
        </w:rPr>
        <w:t>（1）</w:t>
      </w:r>
      <w:r>
        <w:rPr>
          <w:rFonts w:hint="eastAsia" w:ascii="宋体" w:hAnsi="宋体" w:eastAsia="宋体" w:cs="宋体"/>
          <w:spacing w:val="-4"/>
          <w:kern w:val="0"/>
          <w:szCs w:val="24"/>
        </w:rPr>
        <w:t>本合同项下提供的货物是专为买方制造时，变更图纸、设计或规格；</w:t>
      </w:r>
    </w:p>
    <w:p w14:paraId="54CAE7AA">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（2）运输或包装的方法；</w:t>
      </w:r>
    </w:p>
    <w:p w14:paraId="60A31D1B">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（3）交货地点；</w:t>
      </w:r>
    </w:p>
    <w:p w14:paraId="5DCCFB65">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（4）卖方提供的服务。</w:t>
      </w:r>
    </w:p>
    <w:p w14:paraId="3AEFE679">
      <w:pPr>
        <w:autoSpaceDN w:val="0"/>
        <w:adjustRightInd w:val="0"/>
        <w:spacing w:line="480" w:lineRule="exact"/>
        <w:ind w:firstLine="464" w:firstLineChars="200"/>
        <w:rPr>
          <w:rFonts w:hint="eastAsia" w:ascii="宋体" w:hAnsi="宋体" w:eastAsia="宋体" w:cs="宋体"/>
          <w:kern w:val="0"/>
          <w:szCs w:val="24"/>
        </w:rPr>
      </w:pPr>
      <w:r>
        <w:rPr>
          <w:rFonts w:hint="eastAsia" w:ascii="宋体" w:hAnsi="宋体" w:eastAsia="宋体" w:cs="宋体"/>
          <w:spacing w:val="-4"/>
          <w:kern w:val="0"/>
          <w:szCs w:val="24"/>
        </w:rPr>
        <w:t>12-2、</w:t>
      </w:r>
      <w:r>
        <w:rPr>
          <w:rFonts w:hint="eastAsia" w:ascii="宋体" w:hAnsi="宋体" w:eastAsia="宋体" w:cs="宋体"/>
          <w:kern w:val="0"/>
          <w:szCs w:val="24"/>
        </w:rPr>
        <w:t>如果上述变更使卖方履行合同义务的费用或时间增加或减少，将对合同价或交货时间或两者进行公平的调整，同时相应修改合同。卖方根据本条进行调整的要求必须在收到买方的变更指令后</w:t>
      </w:r>
      <w:r>
        <w:rPr>
          <w:rFonts w:hint="eastAsia" w:hAnsi="宋体" w:cs="宋体"/>
          <w:szCs w:val="24"/>
          <w:u w:val="single"/>
          <w:lang w:val="en-US" w:eastAsia="zh-CN"/>
        </w:rPr>
        <w:t xml:space="preserve">  </w:t>
      </w:r>
      <w:r>
        <w:rPr>
          <w:rFonts w:hint="eastAsia" w:ascii="宋体" w:hAnsi="宋体" w:eastAsia="宋体" w:cs="宋体"/>
          <w:kern w:val="0"/>
          <w:szCs w:val="24"/>
        </w:rPr>
        <w:t>（</w:t>
      </w:r>
      <w:r>
        <w:rPr>
          <w:rFonts w:hint="eastAsia" w:hAnsi="宋体" w:cs="宋体"/>
          <w:szCs w:val="24"/>
          <w:u w:val="single"/>
          <w:lang w:val="en-US" w:eastAsia="zh-CN"/>
        </w:rPr>
        <w:t xml:space="preserve">  </w:t>
      </w:r>
      <w:r>
        <w:rPr>
          <w:rFonts w:hint="eastAsia" w:ascii="宋体" w:hAnsi="宋体" w:eastAsia="宋体" w:cs="宋体"/>
          <w:kern w:val="0"/>
          <w:szCs w:val="24"/>
        </w:rPr>
        <w:t>）天内提出。</w:t>
      </w:r>
    </w:p>
    <w:p w14:paraId="16D6AC73">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13、合同修改</w:t>
      </w:r>
    </w:p>
    <w:p w14:paraId="531903A8">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除了合同条款第12条的情况，不应对合同条款进行任何变更或修改，除非双方同意并签订书面的合同修改书。</w:t>
      </w:r>
    </w:p>
    <w:p w14:paraId="271CCC35">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14、转让</w:t>
      </w:r>
    </w:p>
    <w:p w14:paraId="31023387">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未经买方事先书面同意，卖方不得部分转让或全部转让其应履行的合同义务。</w:t>
      </w:r>
    </w:p>
    <w:p w14:paraId="4F252854">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15、卖方履约延误</w:t>
      </w:r>
    </w:p>
    <w:p w14:paraId="27A74C83">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15-1、卖方应按照本项目招标文件“商务条款”中规定的交货时间交货和提供服务。</w:t>
      </w:r>
    </w:p>
    <w:p w14:paraId="5B0DC689">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AAA11E4">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15-3、除合同条款第20条规定的情况外</w:t>
      </w:r>
      <w:r>
        <w:rPr>
          <w:rFonts w:hint="eastAsia" w:hAnsi="宋体" w:cs="宋体"/>
          <w:kern w:val="0"/>
          <w:szCs w:val="24"/>
          <w:lang w:eastAsia="zh-CN"/>
        </w:rPr>
        <w:t>，</w:t>
      </w:r>
      <w:r>
        <w:rPr>
          <w:rFonts w:hint="eastAsia" w:ascii="宋体" w:hAnsi="宋体" w:eastAsia="宋体" w:cs="宋体"/>
          <w:kern w:val="0"/>
          <w:szCs w:val="24"/>
        </w:rPr>
        <w:t>除非拖延是根据合同条款第15-2条的规定取得同意而不收取误期赔偿费之外，卖方延误交货，将按合同条款第17条的规定被收取误期赔偿费。</w:t>
      </w:r>
    </w:p>
    <w:p w14:paraId="49C88F7E">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16、验收</w:t>
      </w:r>
    </w:p>
    <w:p w14:paraId="6D127E35">
      <w:pPr>
        <w:adjustRightInd w:val="0"/>
        <w:snapToGrid w:val="0"/>
        <w:spacing w:line="460" w:lineRule="exact"/>
        <w:ind w:firstLine="470" w:firstLineChars="196"/>
        <w:rPr>
          <w:rFonts w:hint="eastAsia" w:ascii="宋体" w:hAnsi="宋体" w:eastAsia="宋体" w:cs="宋体"/>
          <w:szCs w:val="24"/>
        </w:rPr>
      </w:pPr>
      <w:r>
        <w:rPr>
          <w:rFonts w:hint="eastAsia" w:ascii="宋体" w:hAnsi="宋体" w:eastAsia="宋体" w:cs="宋体"/>
          <w:szCs w:val="24"/>
        </w:rPr>
        <w:t>16-1、项目验收分初验和终验</w:t>
      </w:r>
      <w:r>
        <w:rPr>
          <w:rFonts w:hint="eastAsia" w:hAnsi="宋体" w:cs="宋体"/>
          <w:szCs w:val="24"/>
          <w:lang w:eastAsia="zh-CN"/>
        </w:rPr>
        <w:t>：</w:t>
      </w:r>
    </w:p>
    <w:p w14:paraId="1B347C46">
      <w:pPr>
        <w:spacing w:line="460" w:lineRule="exact"/>
        <w:ind w:firstLine="480" w:firstLineChars="200"/>
        <w:rPr>
          <w:rFonts w:hint="eastAsia" w:ascii="宋体" w:hAnsi="宋体" w:eastAsia="宋体" w:cs="宋体"/>
          <w:szCs w:val="24"/>
        </w:rPr>
      </w:pPr>
      <w:r>
        <w:rPr>
          <w:rFonts w:hint="eastAsia" w:ascii="宋体" w:hAnsi="宋体" w:eastAsia="宋体" w:cs="宋体"/>
          <w:szCs w:val="24"/>
        </w:rPr>
        <w:t>初验：货物到达交货地点后，由使用单位根据合同对货物（设备）的名称、品牌、规格、型号、产地、数量进行检查。</w:t>
      </w:r>
    </w:p>
    <w:p w14:paraId="29E4B8CE">
      <w:pPr>
        <w:spacing w:line="460" w:lineRule="exact"/>
        <w:ind w:firstLine="480" w:firstLineChars="200"/>
        <w:rPr>
          <w:rFonts w:hint="eastAsia" w:ascii="宋体" w:hAnsi="宋体" w:eastAsia="宋体" w:cs="宋体"/>
          <w:szCs w:val="24"/>
        </w:rPr>
      </w:pPr>
      <w:r>
        <w:rPr>
          <w:rFonts w:hint="eastAsia" w:ascii="宋体" w:hAnsi="宋体" w:eastAsia="宋体" w:cs="宋体"/>
          <w:szCs w:val="24"/>
        </w:rPr>
        <w:t>终验：所有货物</w:t>
      </w:r>
      <w:r>
        <w:rPr>
          <w:rFonts w:hint="eastAsia" w:hAnsi="宋体" w:cs="宋体"/>
          <w:szCs w:val="24"/>
          <w:lang w:eastAsia="zh-CN"/>
        </w:rPr>
        <w:t>（</w:t>
      </w:r>
      <w:r>
        <w:rPr>
          <w:rFonts w:hint="eastAsia" w:ascii="宋体" w:hAnsi="宋体" w:eastAsia="宋体" w:cs="宋体"/>
          <w:szCs w:val="24"/>
        </w:rPr>
        <w:t>设备</w:t>
      </w:r>
      <w:r>
        <w:rPr>
          <w:rFonts w:hint="eastAsia" w:hAnsi="宋体" w:cs="宋体"/>
          <w:szCs w:val="24"/>
          <w:lang w:eastAsia="zh-CN"/>
        </w:rPr>
        <w:t>）</w:t>
      </w:r>
      <w:r>
        <w:rPr>
          <w:rFonts w:hint="eastAsia" w:ascii="宋体" w:hAnsi="宋体" w:eastAsia="宋体" w:cs="宋体"/>
          <w:szCs w:val="24"/>
        </w:rPr>
        <w:t>安装、调试完毕，正常使用</w:t>
      </w:r>
      <w:r>
        <w:rPr>
          <w:rFonts w:hint="eastAsia" w:hAnsi="宋体" w:cs="宋体"/>
          <w:szCs w:val="24"/>
          <w:u w:val="single"/>
          <w:lang w:val="en-US" w:eastAsia="zh-CN"/>
        </w:rPr>
        <w:t xml:space="preserve">  </w:t>
      </w:r>
      <w:r>
        <w:rPr>
          <w:rFonts w:hint="eastAsia" w:ascii="宋体" w:hAnsi="宋体" w:eastAsia="宋体" w:cs="宋体"/>
          <w:szCs w:val="24"/>
        </w:rPr>
        <w:t>个日历日后，由采购人进行终验（最终验收），合格后签发《终验合格单》。</w:t>
      </w:r>
      <w:r>
        <w:rPr>
          <w:rFonts w:hint="eastAsia" w:ascii="宋体" w:hAnsi="宋体" w:eastAsia="宋体" w:cs="宋体"/>
          <w:szCs w:val="24"/>
        </w:rPr>
        <w:cr/>
      </w:r>
      <w:r>
        <w:rPr>
          <w:rFonts w:hint="eastAsia" w:ascii="宋体" w:hAnsi="宋体" w:eastAsia="宋体" w:cs="宋体"/>
          <w:szCs w:val="24"/>
        </w:rPr>
        <w:t xml:space="preserve">    16-2、验收不合格的中标单位，必须在接到通知后</w:t>
      </w:r>
      <w:r>
        <w:rPr>
          <w:rFonts w:hint="eastAsia" w:hAnsi="宋体" w:cs="宋体"/>
          <w:szCs w:val="24"/>
          <w:u w:val="single"/>
          <w:lang w:val="en-US" w:eastAsia="zh-CN"/>
        </w:rPr>
        <w:t xml:space="preserve">  </w:t>
      </w:r>
      <w:r>
        <w:rPr>
          <w:rFonts w:hint="eastAsia" w:ascii="宋体" w:hAnsi="宋体" w:eastAsia="宋体" w:cs="宋体"/>
          <w:szCs w:val="24"/>
        </w:rPr>
        <w:t>个日历日内确保货物通过验收。如接到通知后</w:t>
      </w:r>
      <w:r>
        <w:rPr>
          <w:rFonts w:hint="eastAsia" w:hAnsi="宋体" w:cs="宋体"/>
          <w:szCs w:val="24"/>
          <w:u w:val="single"/>
          <w:lang w:val="en-US" w:eastAsia="zh-CN"/>
        </w:rPr>
        <w:t xml:space="preserve">  </w:t>
      </w:r>
      <w:r>
        <w:rPr>
          <w:rFonts w:hint="eastAsia" w:ascii="宋体" w:hAnsi="宋体" w:eastAsia="宋体" w:cs="宋体"/>
          <w:szCs w:val="24"/>
        </w:rPr>
        <w:t>个日历日内验收仍不合格，采购人可提出索赔或取消其供货合同。采购代理机构将把中标资格授予评审排序下一名的中标单位。</w:t>
      </w:r>
    </w:p>
    <w:p w14:paraId="18BCF10C">
      <w:pPr>
        <w:adjustRightInd w:val="0"/>
        <w:snapToGrid w:val="0"/>
        <w:spacing w:line="460" w:lineRule="exact"/>
        <w:ind w:firstLine="470" w:firstLineChars="196"/>
        <w:rPr>
          <w:rFonts w:hint="eastAsia" w:ascii="宋体" w:hAnsi="宋体" w:eastAsia="宋体" w:cs="宋体"/>
          <w:szCs w:val="24"/>
        </w:rPr>
      </w:pPr>
      <w:r>
        <w:rPr>
          <w:rFonts w:hint="eastAsia" w:ascii="宋体" w:hAnsi="宋体" w:eastAsia="宋体" w:cs="宋体"/>
          <w:szCs w:val="24"/>
        </w:rPr>
        <w:t>16-3、验收依据</w:t>
      </w:r>
    </w:p>
    <w:p w14:paraId="09CF9D87">
      <w:pPr>
        <w:adjustRightInd w:val="0"/>
        <w:snapToGrid w:val="0"/>
        <w:spacing w:line="460" w:lineRule="exact"/>
        <w:ind w:firstLine="470" w:firstLineChars="196"/>
        <w:rPr>
          <w:rFonts w:hint="eastAsia" w:ascii="宋体" w:hAnsi="宋体" w:eastAsia="宋体" w:cs="宋体"/>
          <w:szCs w:val="24"/>
        </w:rPr>
      </w:pPr>
      <w:r>
        <w:rPr>
          <w:rFonts w:hint="eastAsia" w:ascii="宋体" w:hAnsi="宋体" w:eastAsia="宋体" w:cs="宋体"/>
          <w:szCs w:val="24"/>
        </w:rPr>
        <w:t xml:space="preserve">（1）合同文本及合同补充文件（条款）； </w:t>
      </w:r>
    </w:p>
    <w:p w14:paraId="47E90871">
      <w:pPr>
        <w:adjustRightInd w:val="0"/>
        <w:snapToGrid w:val="0"/>
        <w:spacing w:line="460" w:lineRule="exact"/>
        <w:ind w:firstLine="470" w:firstLineChars="196"/>
        <w:rPr>
          <w:rFonts w:hint="eastAsia" w:ascii="宋体" w:hAnsi="宋体" w:eastAsia="宋体" w:cs="宋体"/>
          <w:szCs w:val="24"/>
        </w:rPr>
      </w:pPr>
      <w:r>
        <w:rPr>
          <w:rFonts w:hint="eastAsia" w:ascii="宋体" w:hAnsi="宋体" w:eastAsia="宋体" w:cs="宋体"/>
          <w:szCs w:val="24"/>
        </w:rPr>
        <w:t>（2）产品的合法来源渠道证明文件、响应功能证明材料；</w:t>
      </w:r>
    </w:p>
    <w:p w14:paraId="524B8EC9">
      <w:pPr>
        <w:adjustRightInd w:val="0"/>
        <w:snapToGrid w:val="0"/>
        <w:spacing w:line="460" w:lineRule="exact"/>
        <w:ind w:firstLine="470" w:firstLineChars="196"/>
        <w:rPr>
          <w:rFonts w:hint="eastAsia" w:ascii="宋体" w:hAnsi="宋体" w:eastAsia="宋体" w:cs="宋体"/>
          <w:szCs w:val="24"/>
        </w:rPr>
      </w:pPr>
      <w:r>
        <w:rPr>
          <w:rFonts w:hint="eastAsia" w:ascii="宋体" w:hAnsi="宋体" w:eastAsia="宋体" w:cs="宋体"/>
          <w:szCs w:val="24"/>
        </w:rPr>
        <w:t>（3）招标文件；</w:t>
      </w:r>
    </w:p>
    <w:p w14:paraId="2F90616E">
      <w:pPr>
        <w:adjustRightInd w:val="0"/>
        <w:snapToGrid w:val="0"/>
        <w:spacing w:line="460" w:lineRule="exact"/>
        <w:ind w:firstLine="470" w:firstLineChars="196"/>
        <w:rPr>
          <w:rFonts w:hint="eastAsia" w:ascii="宋体" w:hAnsi="宋体" w:eastAsia="宋体" w:cs="宋体"/>
          <w:szCs w:val="24"/>
        </w:rPr>
      </w:pPr>
      <w:r>
        <w:rPr>
          <w:rFonts w:hint="eastAsia" w:ascii="宋体" w:hAnsi="宋体" w:eastAsia="宋体" w:cs="宋体"/>
          <w:szCs w:val="24"/>
        </w:rPr>
        <w:t>（4）中标人的投标文件；</w:t>
      </w:r>
    </w:p>
    <w:p w14:paraId="78B8FC2A">
      <w:pPr>
        <w:adjustRightInd w:val="0"/>
        <w:snapToGrid w:val="0"/>
        <w:spacing w:line="460" w:lineRule="exact"/>
        <w:ind w:firstLine="470" w:firstLineChars="196"/>
        <w:rPr>
          <w:rFonts w:hint="eastAsia" w:ascii="宋体" w:hAnsi="宋体" w:eastAsia="宋体" w:cs="宋体"/>
          <w:szCs w:val="24"/>
        </w:rPr>
      </w:pPr>
      <w:r>
        <w:rPr>
          <w:rFonts w:hint="eastAsia" w:ascii="宋体" w:hAnsi="宋体" w:eastAsia="宋体" w:cs="宋体"/>
          <w:szCs w:val="24"/>
        </w:rPr>
        <w:t>（5）货物清单；</w:t>
      </w:r>
    </w:p>
    <w:p w14:paraId="1501C62D">
      <w:pPr>
        <w:adjustRightInd w:val="0"/>
        <w:snapToGrid w:val="0"/>
        <w:spacing w:line="460" w:lineRule="exact"/>
        <w:ind w:firstLine="470" w:firstLineChars="196"/>
        <w:rPr>
          <w:rFonts w:hint="eastAsia" w:ascii="宋体" w:hAnsi="宋体" w:eastAsia="宋体" w:cs="宋体"/>
          <w:szCs w:val="24"/>
        </w:rPr>
      </w:pPr>
      <w:r>
        <w:rPr>
          <w:rFonts w:hint="eastAsia" w:ascii="宋体" w:hAnsi="宋体" w:eastAsia="宋体" w:cs="宋体"/>
          <w:szCs w:val="24"/>
        </w:rPr>
        <w:t>（6）生产厂家的企业资质、货物的执行标准。</w:t>
      </w:r>
    </w:p>
    <w:p w14:paraId="4C7FD2B2">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17、误期赔偿费</w:t>
      </w:r>
    </w:p>
    <w:p w14:paraId="350EF99B">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szCs w:val="24"/>
        </w:rPr>
        <w:t>除合同条款第19条规定的情况外，如果卖方没有按照合同规定的时间交货和提供服务，买方应在不影响</w:t>
      </w:r>
      <w:r>
        <w:rPr>
          <w:rFonts w:hint="eastAsia" w:ascii="宋体" w:hAnsi="宋体" w:eastAsia="宋体" w:cs="宋体"/>
          <w:kern w:val="0"/>
          <w:szCs w:val="24"/>
        </w:rPr>
        <w:t>合同项下的其他补救措施的情况下，从合同价中扣除误期赔偿费。每延误一周的赔偿费按合同价的</w:t>
      </w:r>
      <w:r>
        <w:rPr>
          <w:rFonts w:hint="eastAsia" w:hAnsi="宋体" w:cs="宋体"/>
          <w:szCs w:val="24"/>
          <w:u w:val="single"/>
          <w:lang w:val="en-US" w:eastAsia="zh-CN"/>
        </w:rPr>
        <w:t xml:space="preserve">  </w:t>
      </w:r>
      <w:r>
        <w:rPr>
          <w:rFonts w:hint="eastAsia" w:ascii="宋体" w:hAnsi="宋体" w:eastAsia="宋体" w:cs="宋体"/>
          <w:kern w:val="0"/>
          <w:szCs w:val="24"/>
        </w:rPr>
        <w:t>％计收，直至交货或提供服务为止。误期赔偿费的最高限额为合同价格的百分之</w:t>
      </w:r>
      <w:r>
        <w:rPr>
          <w:rFonts w:hint="eastAsia" w:hAnsi="宋体" w:cs="宋体"/>
          <w:szCs w:val="24"/>
          <w:u w:val="single"/>
          <w:lang w:val="en-US" w:eastAsia="zh-CN"/>
        </w:rPr>
        <w:t xml:space="preserve">  </w:t>
      </w:r>
      <w:r>
        <w:rPr>
          <w:rFonts w:hint="eastAsia" w:ascii="宋体" w:hAnsi="宋体" w:eastAsia="宋体" w:cs="宋体"/>
          <w:kern w:val="0"/>
          <w:szCs w:val="24"/>
        </w:rPr>
        <w:t>（</w:t>
      </w:r>
      <w:r>
        <w:rPr>
          <w:rFonts w:hint="eastAsia" w:hAnsi="宋体" w:cs="宋体"/>
          <w:szCs w:val="24"/>
          <w:u w:val="single"/>
          <w:lang w:val="en-US" w:eastAsia="zh-CN"/>
        </w:rPr>
        <w:t xml:space="preserve">  </w:t>
      </w:r>
      <w:r>
        <w:rPr>
          <w:rFonts w:hint="eastAsia" w:ascii="宋体" w:hAnsi="宋体" w:eastAsia="宋体" w:cs="宋体"/>
          <w:kern w:val="0"/>
          <w:szCs w:val="24"/>
        </w:rPr>
        <w:t>%）。一旦达到误期赔偿费的最高限额，买方</w:t>
      </w:r>
      <w:r>
        <w:rPr>
          <w:rFonts w:hint="eastAsia" w:ascii="宋体" w:hAnsi="宋体" w:eastAsia="宋体" w:cs="宋体"/>
          <w:kern w:val="0"/>
          <w:szCs w:val="24"/>
          <w:lang w:eastAsia="zh-CN"/>
        </w:rPr>
        <w:t>有权解除合同并要求卖方赔偿全部损失</w:t>
      </w:r>
      <w:r>
        <w:rPr>
          <w:rFonts w:hint="eastAsia" w:ascii="宋体" w:hAnsi="宋体" w:eastAsia="宋体" w:cs="宋体"/>
          <w:kern w:val="0"/>
          <w:szCs w:val="24"/>
        </w:rPr>
        <w:t>。</w:t>
      </w:r>
    </w:p>
    <w:p w14:paraId="472DC517">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18、违约终止合同</w:t>
      </w:r>
    </w:p>
    <w:p w14:paraId="56A038FB">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18-1、在买方对卖方违约而采取的任何补救措施不受影响的情况下，买方可向卖方发出书面违约通知书，提出终止部分或全部合同：</w:t>
      </w:r>
    </w:p>
    <w:p w14:paraId="6B7669B4">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（1）如果卖方未能在合同规定的期限内或买方根据合同条款第15.2条的规定同意延长的期限内提供部分或全部货物；或</w:t>
      </w:r>
      <w:r>
        <w:rPr>
          <w:rFonts w:hint="eastAsia" w:ascii="宋体" w:hAnsi="宋体" w:eastAsia="宋体" w:cs="宋体"/>
          <w:szCs w:val="24"/>
        </w:rPr>
        <w:t>误期赔偿费达到最高限额。</w:t>
      </w:r>
    </w:p>
    <w:p w14:paraId="2E2D16D3">
      <w:pPr>
        <w:autoSpaceDN w:val="0"/>
        <w:adjustRightInd w:val="0"/>
        <w:spacing w:line="480" w:lineRule="exact"/>
        <w:ind w:firstLine="480" w:firstLineChars="200"/>
        <w:outlineLvl w:val="3"/>
        <w:rPr>
          <w:rFonts w:hint="eastAsia" w:ascii="宋体" w:hAnsi="宋体" w:eastAsia="宋体" w:cs="宋体"/>
          <w:kern w:val="0"/>
          <w:szCs w:val="24"/>
        </w:rPr>
      </w:pPr>
      <w:r>
        <w:rPr>
          <w:rFonts w:hint="eastAsia" w:ascii="宋体" w:hAnsi="宋体" w:eastAsia="宋体" w:cs="宋体"/>
          <w:kern w:val="0"/>
          <w:szCs w:val="24"/>
        </w:rPr>
        <w:t>（2）如果卖方未能履行合同规定的其它任何义务。</w:t>
      </w:r>
    </w:p>
    <w:p w14:paraId="0486F665">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（3）如果买方认为卖方在本合同的竞争和实施过程中有腐败和欺诈行为。为此目的，定义下述条件：</w:t>
      </w:r>
    </w:p>
    <w:p w14:paraId="6D14ACB3">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“腐败行为”是指提供、给予、接受或索取任何有价值的物品来影响买方在采购过程或合同实施过程中的行为。</w:t>
      </w:r>
    </w:p>
    <w:p w14:paraId="2ED9DDC0">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“欺诈行为”是指为了影响采购过程或合同实施过程而谎报或隐瞒事实，损害买方利益的行为。</w:t>
      </w:r>
    </w:p>
    <w:p w14:paraId="711A2E5E">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8EBA429">
      <w:pPr>
        <w:tabs>
          <w:tab w:val="left" w:pos="5700"/>
        </w:tabs>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19、不可抗力</w:t>
      </w:r>
      <w:r>
        <w:rPr>
          <w:rFonts w:hint="eastAsia" w:ascii="宋体" w:hAnsi="宋体" w:eastAsia="宋体" w:cs="宋体"/>
          <w:kern w:val="0"/>
          <w:szCs w:val="24"/>
        </w:rPr>
        <w:tab/>
      </w:r>
    </w:p>
    <w:p w14:paraId="4DD4B8B4">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2B1FC8FD">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19-2、受影响一方应在不可抗力事件发生后尽快用书面形式通知对方，并于不可抗力事件发生后</w:t>
      </w:r>
      <w:r>
        <w:rPr>
          <w:rFonts w:hint="eastAsia" w:hAnsi="宋体" w:cs="宋体"/>
          <w:szCs w:val="24"/>
          <w:u w:val="single"/>
          <w:lang w:val="en-US" w:eastAsia="zh-CN"/>
        </w:rPr>
        <w:t xml:space="preserve">  </w:t>
      </w:r>
      <w:r>
        <w:rPr>
          <w:rFonts w:hint="eastAsia" w:ascii="宋体" w:hAnsi="宋体" w:eastAsia="宋体" w:cs="宋体"/>
          <w:kern w:val="0"/>
          <w:szCs w:val="24"/>
        </w:rPr>
        <w:t>（</w:t>
      </w:r>
      <w:r>
        <w:rPr>
          <w:rFonts w:hint="eastAsia" w:hAnsi="宋体" w:cs="宋体"/>
          <w:szCs w:val="24"/>
          <w:u w:val="single"/>
          <w:lang w:val="en-US" w:eastAsia="zh-CN"/>
        </w:rPr>
        <w:t xml:space="preserve">  </w:t>
      </w:r>
      <w:r>
        <w:rPr>
          <w:rFonts w:hint="eastAsia" w:ascii="宋体" w:hAnsi="宋体" w:eastAsia="宋体" w:cs="宋体"/>
          <w:kern w:val="0"/>
          <w:szCs w:val="24"/>
        </w:rPr>
        <w:t>）天内将有关当局出具的证明文件用特快专递或挂号信寄给对方审阅确认。一旦不可抗力事件的影响持续</w:t>
      </w:r>
      <w:r>
        <w:rPr>
          <w:rFonts w:hint="eastAsia" w:hAnsi="宋体" w:cs="宋体"/>
          <w:szCs w:val="24"/>
          <w:u w:val="single"/>
          <w:lang w:val="en-US" w:eastAsia="zh-CN"/>
        </w:rPr>
        <w:t xml:space="preserve">  </w:t>
      </w:r>
      <w:r>
        <w:rPr>
          <w:rFonts w:hint="eastAsia" w:ascii="宋体" w:hAnsi="宋体" w:eastAsia="宋体" w:cs="宋体"/>
          <w:kern w:val="0"/>
          <w:szCs w:val="24"/>
        </w:rPr>
        <w:t>（</w:t>
      </w:r>
      <w:r>
        <w:rPr>
          <w:rFonts w:hint="eastAsia" w:hAnsi="宋体" w:cs="宋体"/>
          <w:szCs w:val="24"/>
          <w:u w:val="single"/>
          <w:lang w:val="en-US" w:eastAsia="zh-CN"/>
        </w:rPr>
        <w:t xml:space="preserve">  </w:t>
      </w:r>
      <w:r>
        <w:rPr>
          <w:rFonts w:hint="eastAsia" w:ascii="宋体" w:hAnsi="宋体" w:eastAsia="宋体" w:cs="宋体"/>
          <w:kern w:val="0"/>
          <w:szCs w:val="24"/>
        </w:rPr>
        <w:t>）天以上，双方应通过友好协商在合理的时间内达成进一步履行合同的协议。</w:t>
      </w:r>
    </w:p>
    <w:p w14:paraId="6EB52A4E">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19-3、因合同一方迟延履行合同后发生不可抗力的，不能免除迟延履行方的相应责任。</w:t>
      </w:r>
    </w:p>
    <w:p w14:paraId="43B7F219">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20、因破产而终止合同</w:t>
      </w:r>
    </w:p>
    <w:p w14:paraId="6D4E8574">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79A5745F">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21、因买方的便利而终止合同</w:t>
      </w:r>
    </w:p>
    <w:p w14:paraId="43462563">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21-1、买方可在任何时候出于自身的便利向卖方发出书面通知全部或部分终止合同，终止通知应明确该终止合同是出于买方的便利，并明确合同终止的程度，以及终止的生效日期。</w:t>
      </w:r>
    </w:p>
    <w:p w14:paraId="0F9EA7FF">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21-2、对卖方收到终止通知后</w:t>
      </w:r>
      <w:r>
        <w:rPr>
          <w:rFonts w:hint="eastAsia" w:hAnsi="宋体" w:cs="宋体"/>
          <w:szCs w:val="24"/>
          <w:u w:val="single"/>
          <w:lang w:val="en-US" w:eastAsia="zh-CN"/>
        </w:rPr>
        <w:t xml:space="preserve">  </w:t>
      </w:r>
      <w:r>
        <w:rPr>
          <w:rFonts w:hint="eastAsia" w:ascii="宋体" w:hAnsi="宋体" w:eastAsia="宋体" w:cs="宋体"/>
          <w:kern w:val="0"/>
          <w:szCs w:val="24"/>
        </w:rPr>
        <w:t>（</w:t>
      </w:r>
      <w:r>
        <w:rPr>
          <w:rFonts w:hint="eastAsia" w:hAnsi="宋体" w:cs="宋体"/>
          <w:szCs w:val="24"/>
          <w:u w:val="single"/>
          <w:lang w:val="en-US" w:eastAsia="zh-CN"/>
        </w:rPr>
        <w:t xml:space="preserve">  </w:t>
      </w:r>
      <w:r>
        <w:rPr>
          <w:rFonts w:hint="eastAsia" w:ascii="宋体" w:hAnsi="宋体" w:eastAsia="宋体" w:cs="宋体"/>
          <w:kern w:val="0"/>
          <w:szCs w:val="24"/>
        </w:rPr>
        <w:t>）天内已完成并准备装运的货物，买方应按原合同价格和条款予以接收，对于剩下的货物，买方可：</w:t>
      </w:r>
    </w:p>
    <w:p w14:paraId="48CDEFA4">
      <w:pPr>
        <w:autoSpaceDN w:val="0"/>
        <w:adjustRightInd w:val="0"/>
        <w:spacing w:line="480" w:lineRule="exact"/>
        <w:ind w:firstLine="480" w:firstLineChars="200"/>
        <w:outlineLvl w:val="3"/>
        <w:rPr>
          <w:rFonts w:hint="eastAsia" w:ascii="宋体" w:hAnsi="宋体" w:eastAsia="宋体" w:cs="宋体"/>
          <w:kern w:val="0"/>
          <w:szCs w:val="24"/>
        </w:rPr>
      </w:pPr>
      <w:r>
        <w:rPr>
          <w:rFonts w:hint="eastAsia" w:ascii="宋体" w:hAnsi="宋体" w:eastAsia="宋体" w:cs="宋体"/>
          <w:kern w:val="0"/>
          <w:szCs w:val="24"/>
        </w:rPr>
        <w:t>（1）仅对部分货物按照原来的合同价格和条款予以接受；</w:t>
      </w:r>
    </w:p>
    <w:p w14:paraId="5DB6B3E1">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（2）取消对所剩货物的采购，并按双方商定的金额向卖方支付部分完成的货物和与货物有关的服务以及卖方以前已采购的材料和部件的费用。</w:t>
      </w:r>
    </w:p>
    <w:p w14:paraId="3EDA10EE">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22、争议的解决</w:t>
      </w:r>
    </w:p>
    <w:p w14:paraId="594B8BBA">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因执行本合同所发生的或与本合同有关的一切争议</w:t>
      </w:r>
      <w:r>
        <w:rPr>
          <w:rFonts w:hint="eastAsia" w:hAnsi="宋体" w:cs="宋体"/>
          <w:kern w:val="0"/>
          <w:szCs w:val="24"/>
          <w:lang w:eastAsia="zh-CN"/>
        </w:rPr>
        <w:t>，</w:t>
      </w:r>
      <w:r>
        <w:rPr>
          <w:rFonts w:hint="eastAsia" w:ascii="宋体" w:hAnsi="宋体" w:eastAsia="宋体" w:cs="宋体"/>
          <w:kern w:val="0"/>
          <w:szCs w:val="24"/>
        </w:rPr>
        <w:t>双方应通过友好协商解决。如果协商开始后</w:t>
      </w:r>
      <w:r>
        <w:rPr>
          <w:rFonts w:hint="eastAsia" w:hAnsi="宋体" w:cs="宋体"/>
          <w:szCs w:val="24"/>
          <w:u w:val="single"/>
          <w:lang w:val="en-US" w:eastAsia="zh-CN"/>
        </w:rPr>
        <w:t xml:space="preserve">  </w:t>
      </w:r>
      <w:r>
        <w:rPr>
          <w:rFonts w:hint="eastAsia" w:ascii="宋体" w:hAnsi="宋体" w:eastAsia="宋体" w:cs="宋体"/>
          <w:kern w:val="0"/>
          <w:szCs w:val="24"/>
        </w:rPr>
        <w:t>（</w:t>
      </w:r>
      <w:r>
        <w:rPr>
          <w:rFonts w:hint="eastAsia" w:hAnsi="宋体" w:cs="宋体"/>
          <w:szCs w:val="24"/>
          <w:u w:val="single"/>
          <w:lang w:val="en-US" w:eastAsia="zh-CN"/>
        </w:rPr>
        <w:t xml:space="preserve">  </w:t>
      </w:r>
      <w:r>
        <w:rPr>
          <w:rFonts w:hint="eastAsia" w:ascii="宋体" w:hAnsi="宋体" w:eastAsia="宋体" w:cs="宋体"/>
          <w:kern w:val="0"/>
          <w:szCs w:val="24"/>
        </w:rPr>
        <w:t>）天还不能解决，双方可向</w:t>
      </w:r>
      <w:r>
        <w:rPr>
          <w:rFonts w:hint="eastAsia" w:ascii="宋体" w:hAnsi="宋体" w:eastAsia="宋体" w:cs="宋体"/>
          <w:kern w:val="0"/>
          <w:szCs w:val="24"/>
          <w:lang w:eastAsia="zh-CN"/>
        </w:rPr>
        <w:t>买方所在地</w:t>
      </w:r>
      <w:r>
        <w:rPr>
          <w:rFonts w:hint="eastAsia" w:ascii="宋体" w:hAnsi="宋体" w:eastAsia="宋体" w:cs="宋体"/>
          <w:kern w:val="0"/>
          <w:szCs w:val="24"/>
        </w:rPr>
        <w:t>有管辖权的人民法院起诉。</w:t>
      </w:r>
    </w:p>
    <w:p w14:paraId="06C5EB91">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23、适用法律</w:t>
      </w:r>
    </w:p>
    <w:p w14:paraId="0AE49E31">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本合同应按照中华人民共和国的现行法律进行解释。</w:t>
      </w:r>
    </w:p>
    <w:p w14:paraId="1AE2B055">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24、通知</w:t>
      </w:r>
    </w:p>
    <w:p w14:paraId="02D75BBA">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24-1、本合同一方给对方的通知应用书面形式送到合同专用条款中规定的对方的地址。传真要经书面确认。</w:t>
      </w:r>
    </w:p>
    <w:p w14:paraId="1218C250">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24-2、通知以</w:t>
      </w:r>
      <w:r>
        <w:rPr>
          <w:rFonts w:hint="eastAsia" w:hAnsi="宋体" w:cs="宋体"/>
          <w:kern w:val="0"/>
          <w:szCs w:val="24"/>
          <w:lang w:eastAsia="zh-CN"/>
        </w:rPr>
        <w:t>送达</w:t>
      </w:r>
      <w:r>
        <w:rPr>
          <w:rFonts w:hint="eastAsia" w:ascii="宋体" w:hAnsi="宋体" w:eastAsia="宋体" w:cs="宋体"/>
          <w:kern w:val="0"/>
          <w:szCs w:val="24"/>
        </w:rPr>
        <w:t>日期或通知书的生效日期为生效日期，两者中以晚的一个日期为准。</w:t>
      </w:r>
    </w:p>
    <w:p w14:paraId="277FFC0A">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25、税款</w:t>
      </w:r>
    </w:p>
    <w:p w14:paraId="58EDF075">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25-1、按照中华人民共和国税法和有关部门的规定，买方需交纳的与本合同有关的一切税费均应由买方负担。</w:t>
      </w:r>
    </w:p>
    <w:p w14:paraId="66940B07">
      <w:pPr>
        <w:autoSpaceDN w:val="0"/>
        <w:adjustRightIn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25-2、按照中华人民共和国税法和有关部门的规定，卖方需交纳的与本合同有关的一切税费均应由卖方负担。</w:t>
      </w:r>
    </w:p>
    <w:p w14:paraId="02CA4E90">
      <w:pPr>
        <w:autoSpaceDN w:val="0"/>
        <w:adjustRightInd w:val="0"/>
        <w:spacing w:line="480" w:lineRule="exact"/>
        <w:ind w:firstLine="480" w:firstLineChars="200"/>
        <w:outlineLvl w:val="2"/>
        <w:rPr>
          <w:rFonts w:hint="eastAsia" w:ascii="宋体" w:hAnsi="宋体" w:eastAsia="宋体" w:cs="宋体"/>
          <w:kern w:val="0"/>
          <w:szCs w:val="24"/>
        </w:rPr>
      </w:pPr>
      <w:r>
        <w:rPr>
          <w:rFonts w:hint="eastAsia" w:ascii="宋体" w:hAnsi="宋体" w:eastAsia="宋体" w:cs="宋体"/>
          <w:kern w:val="0"/>
          <w:szCs w:val="24"/>
        </w:rPr>
        <w:t>26、合同生效</w:t>
      </w:r>
    </w:p>
    <w:p w14:paraId="5A2CE77A">
      <w:pPr>
        <w:adjustRightInd w:val="0"/>
        <w:snapToGrid w:val="0"/>
        <w:spacing w:line="480" w:lineRule="exact"/>
        <w:ind w:firstLine="480" w:firstLineChars="200"/>
        <w:rPr>
          <w:rFonts w:hint="eastAsia" w:ascii="宋体" w:hAnsi="宋体" w:eastAsia="宋体" w:cs="宋体"/>
          <w:kern w:val="0"/>
          <w:szCs w:val="24"/>
        </w:rPr>
      </w:pPr>
      <w:r>
        <w:rPr>
          <w:rFonts w:hint="eastAsia" w:ascii="宋体" w:hAnsi="宋体" w:eastAsia="宋体" w:cs="宋体"/>
          <w:kern w:val="0"/>
          <w:szCs w:val="24"/>
        </w:rPr>
        <w:t>本合同由买卖双方共同签字盖章之日起生效。</w:t>
      </w:r>
    </w:p>
    <w:p w14:paraId="5AF872A2">
      <w:pPr>
        <w:spacing w:line="360" w:lineRule="auto"/>
        <w:outlineLvl w:val="2"/>
        <w:rPr>
          <w:rFonts w:hint="eastAsia" w:ascii="宋体" w:hAnsi="宋体" w:eastAsia="宋体" w:cs="宋体"/>
          <w:b/>
          <w:szCs w:val="24"/>
        </w:rPr>
      </w:pPr>
      <w:r>
        <w:rPr>
          <w:rFonts w:hint="eastAsia" w:ascii="宋体" w:hAnsi="宋体" w:eastAsia="宋体" w:cs="宋体"/>
          <w:b/>
          <w:szCs w:val="24"/>
          <w:lang w:val="en-US" w:eastAsia="zh-CN"/>
        </w:rPr>
        <w:t>27</w:t>
      </w:r>
      <w:r>
        <w:rPr>
          <w:rFonts w:hint="eastAsia" w:ascii="宋体" w:hAnsi="宋体" w:eastAsia="宋体" w:cs="宋体"/>
          <w:b/>
          <w:szCs w:val="24"/>
        </w:rPr>
        <w:t>、合同订立</w:t>
      </w:r>
    </w:p>
    <w:p w14:paraId="03DD98ED">
      <w:pPr>
        <w:adjustRightInd w:val="0"/>
        <w:snapToGrid w:val="0"/>
        <w:spacing w:line="360" w:lineRule="auto"/>
        <w:ind w:firstLine="475" w:firstLineChars="198"/>
        <w:rPr>
          <w:rFonts w:hint="eastAsia" w:ascii="宋体" w:hAnsi="宋体" w:eastAsia="宋体" w:cs="宋体"/>
          <w:szCs w:val="24"/>
        </w:rPr>
      </w:pPr>
      <w:r>
        <w:rPr>
          <w:rFonts w:hint="eastAsia" w:ascii="宋体" w:hAnsi="宋体" w:eastAsia="宋体" w:cs="宋体"/>
          <w:szCs w:val="24"/>
        </w:rPr>
        <w:t>1. 订立时间：</w:t>
      </w:r>
      <w:r>
        <w:rPr>
          <w:rFonts w:hint="eastAsia" w:ascii="宋体" w:hAnsi="宋体" w:eastAsia="宋体" w:cs="宋体"/>
          <w:szCs w:val="24"/>
          <w:u w:val="single"/>
        </w:rPr>
        <w:t xml:space="preserve">          </w:t>
      </w:r>
      <w:r>
        <w:rPr>
          <w:rFonts w:hint="eastAsia" w:ascii="宋体" w:hAnsi="宋体" w:eastAsia="宋体" w:cs="宋体"/>
          <w:szCs w:val="24"/>
        </w:rPr>
        <w:t>年</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21C58BB1">
      <w:pPr>
        <w:adjustRightInd w:val="0"/>
        <w:snapToGrid w:val="0"/>
        <w:spacing w:line="360" w:lineRule="auto"/>
        <w:ind w:firstLine="475" w:firstLineChars="198"/>
        <w:rPr>
          <w:rFonts w:hint="eastAsia" w:ascii="宋体" w:hAnsi="宋体" w:eastAsia="宋体" w:cs="宋体"/>
          <w:szCs w:val="24"/>
        </w:rPr>
      </w:pPr>
      <w:r>
        <w:rPr>
          <w:rFonts w:hint="eastAsia" w:ascii="宋体" w:hAnsi="宋体" w:eastAsia="宋体" w:cs="宋体"/>
          <w:szCs w:val="24"/>
        </w:rPr>
        <w:t>2. 订立地点：</w:t>
      </w:r>
      <w:r>
        <w:rPr>
          <w:rFonts w:hint="eastAsia" w:ascii="宋体" w:hAnsi="宋体" w:eastAsia="宋体" w:cs="宋体"/>
          <w:szCs w:val="24"/>
          <w:u w:val="single"/>
        </w:rPr>
        <w:t xml:space="preserve">  </w:t>
      </w:r>
      <w:r>
        <w:rPr>
          <w:rFonts w:hint="eastAsia" w:hAnsi="宋体" w:cs="宋体"/>
          <w:szCs w:val="24"/>
          <w:u w:val="single"/>
          <w:lang w:val="en-US" w:eastAsia="zh-CN"/>
        </w:rPr>
        <w:t xml:space="preserve">                   </w:t>
      </w:r>
      <w:r>
        <w:rPr>
          <w:rFonts w:hint="eastAsia" w:ascii="宋体" w:hAnsi="宋体" w:eastAsia="宋体" w:cs="宋体"/>
          <w:szCs w:val="24"/>
          <w:u w:val="single"/>
        </w:rPr>
        <w:t xml:space="preserve">        </w:t>
      </w:r>
      <w:r>
        <w:rPr>
          <w:rFonts w:hint="eastAsia" w:ascii="宋体" w:hAnsi="宋体" w:eastAsia="宋体" w:cs="宋体"/>
          <w:szCs w:val="24"/>
        </w:rPr>
        <w:t>。</w:t>
      </w:r>
    </w:p>
    <w:p w14:paraId="43F401C0">
      <w:pPr>
        <w:tabs>
          <w:tab w:val="left" w:pos="980"/>
        </w:tabs>
        <w:kinsoku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3. 本合同一式</w:t>
      </w:r>
      <w:r>
        <w:rPr>
          <w:rFonts w:hint="eastAsia" w:ascii="宋体" w:hAnsi="宋体" w:eastAsia="宋体" w:cs="宋体"/>
          <w:szCs w:val="24"/>
          <w:u w:val="single"/>
        </w:rPr>
        <w:t xml:space="preserve"> </w:t>
      </w:r>
      <w:r>
        <w:rPr>
          <w:rFonts w:hint="eastAsia" w:hAnsi="宋体" w:cs="宋体"/>
          <w:szCs w:val="24"/>
          <w:u w:val="single"/>
          <w:lang w:val="en-US" w:eastAsia="zh-CN"/>
        </w:rPr>
        <w:t>捌</w:t>
      </w:r>
      <w:r>
        <w:rPr>
          <w:rFonts w:hint="eastAsia" w:ascii="宋体" w:hAnsi="宋体" w:eastAsia="宋体" w:cs="宋体"/>
          <w:szCs w:val="24"/>
          <w:u w:val="single"/>
        </w:rPr>
        <w:t xml:space="preserve"> </w:t>
      </w:r>
      <w:r>
        <w:rPr>
          <w:rFonts w:hint="eastAsia" w:ascii="宋体" w:hAnsi="宋体" w:eastAsia="宋体" w:cs="宋体"/>
          <w:szCs w:val="24"/>
        </w:rPr>
        <w:t>份，具有同等法律效力，</w:t>
      </w:r>
      <w:r>
        <w:rPr>
          <w:rFonts w:hint="eastAsia" w:hAnsi="宋体" w:cs="宋体"/>
          <w:szCs w:val="24"/>
          <w:lang w:val="en-US" w:eastAsia="zh-CN"/>
        </w:rPr>
        <w:t>买方</w:t>
      </w:r>
      <w:r>
        <w:rPr>
          <w:rFonts w:hint="eastAsia" w:ascii="宋体" w:hAnsi="宋体" w:eastAsia="宋体" w:cs="宋体"/>
          <w:szCs w:val="24"/>
        </w:rPr>
        <w:t>执</w:t>
      </w:r>
      <w:r>
        <w:rPr>
          <w:rFonts w:hint="eastAsia" w:ascii="宋体" w:hAnsi="宋体" w:eastAsia="宋体" w:cs="宋体"/>
          <w:szCs w:val="24"/>
          <w:u w:val="single"/>
        </w:rPr>
        <w:t xml:space="preserve"> </w:t>
      </w:r>
      <w:r>
        <w:rPr>
          <w:rFonts w:hint="eastAsia" w:hAnsi="宋体" w:cs="宋体"/>
          <w:szCs w:val="24"/>
          <w:u w:val="single"/>
          <w:lang w:val="en-US" w:eastAsia="zh-CN"/>
        </w:rPr>
        <w:t>伍</w:t>
      </w:r>
      <w:r>
        <w:rPr>
          <w:rFonts w:hint="eastAsia" w:ascii="宋体" w:hAnsi="宋体" w:eastAsia="宋体" w:cs="宋体"/>
          <w:szCs w:val="24"/>
          <w:u w:val="single"/>
        </w:rPr>
        <w:t xml:space="preserve"> </w:t>
      </w:r>
      <w:r>
        <w:rPr>
          <w:rFonts w:hint="eastAsia" w:ascii="宋体" w:hAnsi="宋体" w:eastAsia="宋体" w:cs="宋体"/>
          <w:szCs w:val="24"/>
        </w:rPr>
        <w:t>份，</w:t>
      </w:r>
      <w:r>
        <w:rPr>
          <w:rFonts w:hint="eastAsia" w:hAnsi="宋体" w:cs="宋体"/>
          <w:szCs w:val="24"/>
          <w:lang w:val="en-US" w:eastAsia="zh-CN"/>
        </w:rPr>
        <w:t>卖方</w:t>
      </w:r>
      <w:r>
        <w:rPr>
          <w:rFonts w:hint="eastAsia" w:ascii="宋体" w:hAnsi="宋体" w:eastAsia="宋体" w:cs="宋体"/>
          <w:szCs w:val="24"/>
        </w:rPr>
        <w:t>执</w:t>
      </w:r>
      <w:r>
        <w:rPr>
          <w:rFonts w:hint="eastAsia" w:ascii="宋体" w:hAnsi="宋体" w:eastAsia="宋体" w:cs="宋体"/>
          <w:szCs w:val="24"/>
          <w:u w:val="single"/>
        </w:rPr>
        <w:t xml:space="preserve"> </w:t>
      </w:r>
      <w:r>
        <w:rPr>
          <w:rFonts w:hint="eastAsia" w:hAnsi="宋体" w:cs="宋体"/>
          <w:szCs w:val="24"/>
          <w:u w:val="single"/>
          <w:lang w:val="en-US" w:eastAsia="zh-CN"/>
        </w:rPr>
        <w:t>贰</w:t>
      </w:r>
      <w:r>
        <w:rPr>
          <w:rFonts w:hint="eastAsia" w:ascii="宋体" w:hAnsi="宋体" w:eastAsia="宋体" w:cs="宋体"/>
          <w:szCs w:val="24"/>
          <w:u w:val="single"/>
        </w:rPr>
        <w:t xml:space="preserve"> </w:t>
      </w:r>
      <w:r>
        <w:rPr>
          <w:rFonts w:hint="eastAsia" w:ascii="宋体" w:hAnsi="宋体" w:eastAsia="宋体" w:cs="宋体"/>
          <w:szCs w:val="24"/>
        </w:rPr>
        <w:t>份</w:t>
      </w:r>
      <w:r>
        <w:rPr>
          <w:rFonts w:hint="eastAsia" w:hAnsi="宋体" w:cs="宋体"/>
          <w:szCs w:val="24"/>
          <w:lang w:eastAsia="zh-CN"/>
        </w:rPr>
        <w:t>，</w:t>
      </w:r>
      <w:r>
        <w:rPr>
          <w:rFonts w:hint="eastAsia" w:ascii="宋体" w:hAnsi="宋体" w:eastAsia="宋体" w:cs="宋体"/>
          <w:szCs w:val="24"/>
        </w:rPr>
        <w:t>招标代理机构存档</w:t>
      </w:r>
      <w:r>
        <w:rPr>
          <w:rFonts w:hint="eastAsia" w:ascii="宋体" w:hAnsi="宋体" w:eastAsia="宋体" w:cs="宋体"/>
          <w:szCs w:val="24"/>
          <w:u w:val="single"/>
        </w:rPr>
        <w:t xml:space="preserve"> 壹 </w:t>
      </w:r>
      <w:r>
        <w:rPr>
          <w:rFonts w:hint="eastAsia" w:ascii="宋体" w:hAnsi="宋体" w:eastAsia="宋体" w:cs="宋体"/>
          <w:szCs w:val="24"/>
        </w:rPr>
        <w:t>份。各方签字盖章后生效，合同执行完毕自动失效。（合同的服务承诺则长期有效）。</w:t>
      </w:r>
    </w:p>
    <w:p w14:paraId="5D86E08A">
      <w:pPr>
        <w:tabs>
          <w:tab w:val="left" w:pos="480"/>
        </w:tabs>
        <w:spacing w:line="360" w:lineRule="auto"/>
        <w:rPr>
          <w:rFonts w:hint="eastAsia" w:ascii="宋体" w:hAnsi="宋体" w:eastAsia="宋体" w:cs="宋体"/>
          <w:szCs w:val="24"/>
        </w:rPr>
      </w:pPr>
      <w:r>
        <w:rPr>
          <w:rFonts w:hint="eastAsia" w:ascii="宋体" w:hAnsi="宋体" w:eastAsia="宋体" w:cs="宋体"/>
          <w:b/>
          <w:szCs w:val="24"/>
        </w:rPr>
        <w:t>甲  方（公章）</w:t>
      </w:r>
      <w:r>
        <w:rPr>
          <w:rFonts w:hint="eastAsia" w:ascii="宋体" w:hAnsi="宋体" w:eastAsia="宋体" w:cs="宋体"/>
          <w:szCs w:val="24"/>
        </w:rPr>
        <w:t xml:space="preserve">                      </w:t>
      </w:r>
      <w:r>
        <w:rPr>
          <w:rFonts w:hint="eastAsia" w:ascii="宋体" w:hAnsi="宋体" w:eastAsia="宋体" w:cs="宋体"/>
          <w:b/>
          <w:szCs w:val="24"/>
        </w:rPr>
        <w:t>乙  方（公章）</w:t>
      </w:r>
    </w:p>
    <w:p w14:paraId="3B85BA69">
      <w:pPr>
        <w:tabs>
          <w:tab w:val="left" w:pos="480"/>
        </w:tabs>
        <w:spacing w:line="360" w:lineRule="auto"/>
        <w:rPr>
          <w:rFonts w:hint="default" w:ascii="宋体" w:hAnsi="宋体" w:eastAsia="宋体" w:cs="宋体"/>
          <w:szCs w:val="24"/>
          <w:lang w:val="en-US" w:eastAsia="zh-CN"/>
        </w:rPr>
      </w:pPr>
      <w:r>
        <w:rPr>
          <w:rFonts w:hint="eastAsia" w:ascii="宋体" w:hAnsi="宋体" w:eastAsia="宋体" w:cs="宋体"/>
          <w:szCs w:val="24"/>
        </w:rPr>
        <w:t>单位名称：</w:t>
      </w:r>
      <w:r>
        <w:rPr>
          <w:rFonts w:hint="eastAsia" w:hAnsi="宋体" w:cs="宋体"/>
          <w:szCs w:val="24"/>
          <w:lang w:val="en-US" w:eastAsia="zh-CN"/>
        </w:rPr>
        <w:t xml:space="preserve">                </w:t>
      </w:r>
      <w:r>
        <w:rPr>
          <w:rFonts w:hint="eastAsia" w:ascii="宋体" w:hAnsi="宋体" w:eastAsia="宋体" w:cs="宋体"/>
          <w:szCs w:val="24"/>
        </w:rPr>
        <w:t xml:space="preserve">         </w:t>
      </w:r>
      <w:r>
        <w:rPr>
          <w:rFonts w:hint="eastAsia" w:hAnsi="宋体" w:cs="宋体"/>
          <w:szCs w:val="24"/>
          <w:lang w:val="en-US" w:eastAsia="zh-CN"/>
        </w:rPr>
        <w:t xml:space="preserve"> </w:t>
      </w:r>
      <w:r>
        <w:rPr>
          <w:rFonts w:hint="eastAsia" w:ascii="宋体" w:hAnsi="宋体" w:eastAsia="宋体" w:cs="宋体"/>
          <w:szCs w:val="24"/>
        </w:rPr>
        <w:t>单位名称：</w:t>
      </w:r>
    </w:p>
    <w:p w14:paraId="4204A6FD">
      <w:pPr>
        <w:tabs>
          <w:tab w:val="left" w:pos="480"/>
        </w:tabs>
        <w:spacing w:line="360" w:lineRule="auto"/>
        <w:ind w:left="5520" w:hanging="5520" w:hangingChars="2300"/>
        <w:rPr>
          <w:rFonts w:hint="eastAsia" w:hAnsi="宋体" w:cs="宋体"/>
          <w:szCs w:val="24"/>
          <w:lang w:val="en-US" w:eastAsia="zh-CN"/>
        </w:rPr>
      </w:pPr>
      <w:r>
        <w:rPr>
          <w:rFonts w:hint="eastAsia" w:ascii="宋体" w:hAnsi="宋体" w:eastAsia="宋体" w:cs="宋体"/>
          <w:szCs w:val="24"/>
        </w:rPr>
        <w:t>地    址：</w:t>
      </w:r>
      <w:r>
        <w:rPr>
          <w:rFonts w:hint="eastAsia" w:hAnsi="宋体" w:cs="宋体"/>
          <w:szCs w:val="24"/>
          <w:lang w:val="en-US" w:eastAsia="zh-CN"/>
        </w:rPr>
        <w:t xml:space="preserve">                        </w:t>
      </w:r>
      <w:r>
        <w:rPr>
          <w:rFonts w:hint="eastAsia" w:ascii="宋体" w:hAnsi="宋体" w:eastAsia="宋体" w:cs="宋体"/>
          <w:szCs w:val="24"/>
        </w:rPr>
        <w:t xml:space="preserve">  地    址：</w:t>
      </w:r>
    </w:p>
    <w:p w14:paraId="00883DB6">
      <w:pPr>
        <w:tabs>
          <w:tab w:val="left" w:pos="480"/>
        </w:tabs>
        <w:spacing w:line="360" w:lineRule="auto"/>
        <w:ind w:left="5520" w:hanging="5520" w:hangingChars="2300"/>
        <w:rPr>
          <w:rFonts w:hint="default" w:hAnsi="宋体" w:cs="宋体"/>
          <w:szCs w:val="24"/>
          <w:lang w:val="en-US" w:eastAsia="zh-CN"/>
        </w:rPr>
      </w:pPr>
    </w:p>
    <w:p w14:paraId="7834DA6F">
      <w:pPr>
        <w:tabs>
          <w:tab w:val="left" w:pos="480"/>
        </w:tabs>
        <w:spacing w:line="360" w:lineRule="auto"/>
        <w:rPr>
          <w:rFonts w:hint="eastAsia" w:ascii="宋体" w:hAnsi="宋体" w:eastAsia="宋体" w:cs="宋体"/>
          <w:szCs w:val="24"/>
        </w:rPr>
      </w:pPr>
      <w:r>
        <w:rPr>
          <w:rFonts w:hint="eastAsia" w:ascii="宋体" w:hAnsi="宋体" w:eastAsia="宋体" w:cs="宋体"/>
          <w:szCs w:val="24"/>
        </w:rPr>
        <w:t>代 理 人：                          代 理 人：</w:t>
      </w:r>
    </w:p>
    <w:p w14:paraId="0F59F742">
      <w:pPr>
        <w:tabs>
          <w:tab w:val="left" w:pos="480"/>
        </w:tabs>
        <w:spacing w:line="360" w:lineRule="auto"/>
        <w:rPr>
          <w:rFonts w:hint="eastAsia" w:ascii="宋体" w:hAnsi="宋体" w:eastAsia="宋体" w:cs="宋体"/>
          <w:szCs w:val="24"/>
          <w:lang w:val="en-US" w:eastAsia="zh-CN"/>
        </w:rPr>
      </w:pPr>
    </w:p>
    <w:p w14:paraId="32ED0974">
      <w:pPr>
        <w:tabs>
          <w:tab w:val="left" w:pos="480"/>
        </w:tabs>
        <w:spacing w:line="360" w:lineRule="auto"/>
        <w:rPr>
          <w:rFonts w:hint="default" w:ascii="宋体" w:hAnsi="宋体" w:eastAsia="宋体" w:cs="宋体"/>
          <w:szCs w:val="24"/>
          <w:lang w:val="en-US" w:eastAsia="zh-CN"/>
        </w:rPr>
      </w:pPr>
      <w:r>
        <w:rPr>
          <w:rFonts w:hint="eastAsia" w:ascii="宋体" w:hAnsi="宋体" w:eastAsia="宋体" w:cs="宋体"/>
          <w:szCs w:val="24"/>
        </w:rPr>
        <w:t>联系电话：</w:t>
      </w:r>
      <w:r>
        <w:rPr>
          <w:rFonts w:hint="eastAsia" w:hAnsi="宋体" w:cs="宋体"/>
          <w:szCs w:val="24"/>
          <w:lang w:val="en-US" w:eastAsia="zh-CN"/>
        </w:rPr>
        <w:t xml:space="preserve">              </w:t>
      </w:r>
      <w:r>
        <w:rPr>
          <w:rFonts w:hint="eastAsia" w:ascii="宋体" w:hAnsi="宋体" w:eastAsia="宋体" w:cs="宋体"/>
          <w:szCs w:val="24"/>
        </w:rPr>
        <w:t xml:space="preserve">            联系电话：</w:t>
      </w:r>
    </w:p>
    <w:p w14:paraId="1C13EF0C">
      <w:pPr>
        <w:tabs>
          <w:tab w:val="left" w:pos="480"/>
        </w:tabs>
        <w:spacing w:line="360" w:lineRule="auto"/>
        <w:rPr>
          <w:rFonts w:hint="default" w:ascii="宋体" w:hAnsi="宋体" w:eastAsia="宋体" w:cs="宋体"/>
          <w:szCs w:val="24"/>
          <w:lang w:val="en-US" w:eastAsia="zh-CN"/>
        </w:rPr>
      </w:pPr>
      <w:r>
        <w:rPr>
          <w:rFonts w:hint="eastAsia" w:ascii="宋体" w:hAnsi="宋体" w:eastAsia="宋体" w:cs="宋体"/>
          <w:szCs w:val="24"/>
        </w:rPr>
        <w:t>帐    号：</w:t>
      </w:r>
      <w:r>
        <w:rPr>
          <w:rFonts w:hint="eastAsia" w:hAnsi="宋体" w:cs="宋体"/>
          <w:szCs w:val="24"/>
          <w:lang w:val="en-US" w:eastAsia="zh-CN"/>
        </w:rPr>
        <w:t xml:space="preserve">                       </w:t>
      </w:r>
      <w:r>
        <w:rPr>
          <w:rFonts w:hint="eastAsia" w:ascii="宋体" w:hAnsi="宋体" w:eastAsia="宋体" w:cs="宋体"/>
          <w:szCs w:val="24"/>
        </w:rPr>
        <w:t xml:space="preserve">   帐    号：</w:t>
      </w:r>
    </w:p>
    <w:p w14:paraId="437096DF">
      <w:pPr>
        <w:keepNext w:val="0"/>
        <w:keepLines w:val="0"/>
        <w:widowControl w:val="0"/>
        <w:suppressLineNumbers w:val="0"/>
        <w:spacing w:before="0" w:beforeAutospacing="0" w:after="0" w:afterAutospacing="0"/>
        <w:ind w:right="0"/>
        <w:jc w:val="both"/>
        <w:rPr>
          <w:rFonts w:hint="eastAsia" w:ascii="宋体" w:hAnsi="宋体" w:eastAsia="宋体" w:cs="宋体"/>
          <w:kern w:val="0"/>
          <w:sz w:val="24"/>
          <w:szCs w:val="24"/>
          <w:lang w:val="en-US" w:eastAsia="zh-CN"/>
        </w:rPr>
      </w:pPr>
      <w:r>
        <w:rPr>
          <w:rFonts w:hint="eastAsia" w:ascii="宋体" w:hAnsi="宋体" w:eastAsia="宋体" w:cs="宋体"/>
          <w:szCs w:val="24"/>
        </w:rPr>
        <w:t>开户银行：</w:t>
      </w:r>
      <w:r>
        <w:rPr>
          <w:rFonts w:hint="eastAsia" w:hAnsi="宋体" w:cs="宋体"/>
          <w:szCs w:val="24"/>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szCs w:val="24"/>
        </w:rPr>
        <w:t xml:space="preserve"> 开户银行：</w:t>
      </w:r>
    </w:p>
    <w:p w14:paraId="1AA2C96C">
      <w:pPr>
        <w:keepNext w:val="0"/>
        <w:keepLines w:val="0"/>
        <w:widowControl w:val="0"/>
        <w:suppressLineNumbers w:val="0"/>
        <w:spacing w:before="0" w:beforeAutospacing="0" w:after="0" w:afterAutospacing="0"/>
        <w:ind w:left="0" w:right="0" w:firstLine="1200" w:firstLineChars="500"/>
        <w:jc w:val="both"/>
        <w:rPr>
          <w:rFonts w:hint="default" w:ascii="宋体" w:hAnsi="宋体" w:eastAsia="宋体" w:cs="宋体"/>
          <w:kern w:val="0"/>
          <w:sz w:val="24"/>
          <w:szCs w:val="24"/>
          <w:lang w:val="en-US" w:eastAsia="zh-CN"/>
        </w:rPr>
      </w:pPr>
    </w:p>
    <w:p w14:paraId="02915BC3">
      <w:pPr>
        <w:tabs>
          <w:tab w:val="left" w:pos="480"/>
        </w:tabs>
        <w:spacing w:line="360" w:lineRule="auto"/>
        <w:rPr>
          <w:rFonts w:hint="eastAsia" w:ascii="宋体" w:hAnsi="宋体" w:eastAsia="宋体" w:cs="宋体"/>
          <w:szCs w:val="24"/>
          <w:lang w:val="en-US" w:eastAsia="zh-CN"/>
        </w:rPr>
      </w:pPr>
      <w:r>
        <w:rPr>
          <w:rFonts w:hint="eastAsia" w:ascii="宋体" w:hAnsi="宋体" w:eastAsia="宋体" w:cs="宋体"/>
          <w:szCs w:val="24"/>
        </w:rPr>
        <w:t>签订日期：                          签订日期：</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6F0BCD0C-0811-4973-80A5-FC3901F9E14F}"/>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E46C0">
    <w:pPr>
      <w:pStyle w:val="14"/>
    </w:pPr>
    <w:r>
      <w:rPr>
        <w:sz w:val="20"/>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8CB36C4">
                          <w:pPr>
                            <w:pStyle w:val="14"/>
                            <w:rPr>
                              <w:rFonts w:hint="eastAsia" w:eastAsia="Calibri"/>
                            </w:rPr>
                          </w:pP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sZ3ELcMBAACHAwAADgAAAAAAAAABACAAAAAfAQAAZHJzL2Uyb0RvYy54bWxQ&#10;SwUGAAAAAAYABgBZAQAAVAUAAAAA&#10;">
              <v:fill on="f" focussize="0,0"/>
              <v:stroke on="f"/>
              <v:imagedata o:title=""/>
              <o:lock v:ext="edit" aspectratio="f"/>
              <v:textbox inset="0mm,0mm,0mm,0mm" style="mso-fit-shape-to-text:t;">
                <w:txbxContent>
                  <w:p w14:paraId="28CB36C4">
                    <w:pPr>
                      <w:pStyle w:val="14"/>
                      <w:rPr>
                        <w:rFonts w:hint="eastAsia" w:eastAsia="Calibri"/>
                      </w:rPr>
                    </w:pP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DEE9F">
    <w:pPr>
      <w:pStyle w:val="14"/>
    </w:pPr>
    <w:r>
      <w:rPr>
        <w:sz w:val="20"/>
      </w:rP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C8C8032">
                          <w:pPr>
                            <w:pStyle w:val="14"/>
                            <w:rPr>
                              <w:rFonts w:hint="eastAsia" w:eastAsia="Calibri"/>
                            </w:rPr>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DBwZjdvwEAAIQDAAAOAAAAAAAAAAEAIAAAAB8BAABkcnMvZTJvRG9jLnhtbFBLBQYA&#10;AAAABgAGAFkBAABQBQAAAAA=&#10;">
              <v:fill on="f" focussize="0,0"/>
              <v:stroke on="f"/>
              <v:imagedata o:title=""/>
              <o:lock v:ext="edit" aspectratio="f"/>
              <v:textbox inset="0mm,0mm,0mm,0mm" style="mso-fit-shape-to-text:t;">
                <w:txbxContent>
                  <w:p w14:paraId="2C8C8032">
                    <w:pPr>
                      <w:pStyle w:val="14"/>
                      <w:rPr>
                        <w:rFonts w:hint="eastAsia" w:eastAsia="Calibri"/>
                      </w:rPr>
                    </w:pPr>
                    <w:r>
                      <w:rPr>
                        <w:rFonts w:hint="eastAsia"/>
                      </w:rPr>
                      <w:fldChar w:fldCharType="begin"/>
                    </w:r>
                    <w:r>
                      <w:rPr>
                        <w:rFonts w:hint="eastAsia"/>
                      </w:rPr>
                      <w:instrText xml:space="preserve"> PAGE  \* MERGEFORMAT </w:instrText>
                    </w:r>
                    <w:r>
                      <w:rPr>
                        <w:rFonts w:hint="eastAsia"/>
                      </w:rPr>
                      <w:fldChar w:fldCharType="separate"/>
                    </w:r>
                    <w:r>
                      <w:t>19</w:t>
                    </w:r>
                    <w:r>
                      <w:rPr>
                        <w:rFonts w:hint="eastAsia"/>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chineseCounting"/>
      <w:pStyle w:val="2"/>
      <w:suff w:val="nothing"/>
      <w:lvlText w:val="%1、"/>
      <w:lvlJc w:val="left"/>
      <w:pPr>
        <w:ind w:left="0" w:firstLine="0"/>
      </w:pPr>
      <w:rPr>
        <w:rFonts w:hint="eastAsia"/>
      </w:rPr>
    </w:lvl>
    <w:lvl w:ilvl="1" w:tentative="0">
      <w:start w:val="1"/>
      <w:numFmt w:val="chineseCounting"/>
      <w:pStyle w:val="3"/>
      <w:suff w:val="nothing"/>
      <w:lvlText w:val="（%2）"/>
      <w:lvlJc w:val="left"/>
      <w:pPr>
        <w:ind w:left="-160" w:firstLine="0"/>
      </w:pPr>
      <w:rPr>
        <w:rFonts w:hint="eastAsia"/>
      </w:rPr>
    </w:lvl>
    <w:lvl w:ilvl="2" w:tentative="0">
      <w:start w:val="1"/>
      <w:numFmt w:val="decimal"/>
      <w:pStyle w:val="4"/>
      <w:suff w:val="nothing"/>
      <w:lvlText w:val="%3．"/>
      <w:lvlJc w:val="left"/>
      <w:pPr>
        <w:tabs>
          <w:tab w:val="left" w:pos="0"/>
        </w:tabs>
        <w:ind w:left="0" w:firstLine="400"/>
      </w:pPr>
      <w:rPr>
        <w:rFonts w:hint="eastAsia" w:ascii="仿宋" w:hAnsi="仿宋" w:eastAsia="仿宋"/>
        <w:sz w:val="32"/>
      </w:rPr>
    </w:lvl>
    <w:lvl w:ilvl="3" w:tentative="0">
      <w:start w:val="1"/>
      <w:numFmt w:val="decimal"/>
      <w:pStyle w:val="5"/>
      <w:suff w:val="nothing"/>
      <w:lvlText w:val="（%4）"/>
      <w:lvlJc w:val="left"/>
      <w:pPr>
        <w:ind w:left="0" w:firstLine="402"/>
      </w:pPr>
      <w:rPr>
        <w:rFonts w:hint="eastAsia"/>
      </w:rPr>
    </w:lvl>
    <w:lvl w:ilvl="4" w:tentative="0">
      <w:start w:val="1"/>
      <w:numFmt w:val="decimalEnclosedCircleChinese"/>
      <w:pStyle w:val="6"/>
      <w:suff w:val="nothing"/>
      <w:lvlText w:val="%5"/>
      <w:lvlJc w:val="left"/>
      <w:pPr>
        <w:ind w:left="0" w:firstLine="402"/>
      </w:pPr>
      <w:rPr>
        <w:rFonts w:hint="eastAsia"/>
      </w:rPr>
    </w:lvl>
    <w:lvl w:ilvl="5" w:tentative="0">
      <w:start w:val="1"/>
      <w:numFmt w:val="decimal"/>
      <w:pStyle w:val="7"/>
      <w:suff w:val="nothing"/>
      <w:lvlText w:val="%6）"/>
      <w:lvlJc w:val="left"/>
      <w:pPr>
        <w:ind w:left="0" w:firstLine="402"/>
      </w:pPr>
      <w:rPr>
        <w:rFonts w:hint="eastAsia"/>
      </w:rPr>
    </w:lvl>
    <w:lvl w:ilvl="6" w:tentative="0">
      <w:start w:val="1"/>
      <w:numFmt w:val="lowerLetter"/>
      <w:pStyle w:val="8"/>
      <w:suff w:val="nothing"/>
      <w:lvlText w:val="%7．"/>
      <w:lvlJc w:val="left"/>
      <w:pPr>
        <w:ind w:left="0" w:firstLine="402"/>
      </w:pPr>
      <w:rPr>
        <w:rFonts w:hint="eastAsia"/>
      </w:rPr>
    </w:lvl>
    <w:lvl w:ilvl="7" w:tentative="0">
      <w:start w:val="1"/>
      <w:numFmt w:val="lowerLetter"/>
      <w:pStyle w:val="9"/>
      <w:suff w:val="nothing"/>
      <w:lvlText w:val="%8）"/>
      <w:lvlJc w:val="left"/>
      <w:pPr>
        <w:ind w:left="0" w:firstLine="402"/>
      </w:pPr>
      <w:rPr>
        <w:rFonts w:hint="eastAsia"/>
      </w:rPr>
    </w:lvl>
    <w:lvl w:ilvl="8" w:tentative="0">
      <w:start w:val="1"/>
      <w:numFmt w:val="lowerRoman"/>
      <w:pStyle w:val="10"/>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TrueTypeFonts/>
  <w:saveSubsetFont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hNWI4NjUwMjVkMjdiM2M2MTFjNzE2MzQ3YmRiYmIifQ=="/>
  </w:docVars>
  <w:rsids>
    <w:rsidRoot w:val="00000000"/>
    <w:rsid w:val="00101AE9"/>
    <w:rsid w:val="009D7617"/>
    <w:rsid w:val="00CA3AA4"/>
    <w:rsid w:val="032C6301"/>
    <w:rsid w:val="08096275"/>
    <w:rsid w:val="09B2776D"/>
    <w:rsid w:val="09BD148F"/>
    <w:rsid w:val="1077526D"/>
    <w:rsid w:val="123F1ECE"/>
    <w:rsid w:val="14F51ED8"/>
    <w:rsid w:val="1890336F"/>
    <w:rsid w:val="18C45881"/>
    <w:rsid w:val="19904976"/>
    <w:rsid w:val="26E72CF4"/>
    <w:rsid w:val="29D222A8"/>
    <w:rsid w:val="34C5219B"/>
    <w:rsid w:val="3AD43138"/>
    <w:rsid w:val="3C885457"/>
    <w:rsid w:val="3F5B5BD6"/>
    <w:rsid w:val="40CF6FE2"/>
    <w:rsid w:val="422315D4"/>
    <w:rsid w:val="464D2CBE"/>
    <w:rsid w:val="485D50B6"/>
    <w:rsid w:val="49171D4B"/>
    <w:rsid w:val="4C83051A"/>
    <w:rsid w:val="4D42033D"/>
    <w:rsid w:val="538C4158"/>
    <w:rsid w:val="56243888"/>
    <w:rsid w:val="58906498"/>
    <w:rsid w:val="5B164B1A"/>
    <w:rsid w:val="5F3A715E"/>
    <w:rsid w:val="644064CE"/>
    <w:rsid w:val="6FBB1BF5"/>
    <w:rsid w:val="6FE028C8"/>
    <w:rsid w:val="72930C07"/>
    <w:rsid w:val="72FE37C6"/>
    <w:rsid w:val="7F0C0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numPr>
        <w:ilvl w:val="0"/>
        <w:numId w:val="1"/>
      </w:numPr>
      <w:spacing w:beforeAutospacing="0" w:afterAutospacing="0" w:line="560" w:lineRule="exact"/>
      <w:ind w:firstLine="0" w:firstLineChars="0"/>
      <w:outlineLvl w:val="0"/>
    </w:pPr>
    <w:rPr>
      <w:rFonts w:ascii="Calibri" w:hAnsi="Calibri" w:eastAsia="黑体"/>
      <w:kern w:val="44"/>
    </w:rPr>
  </w:style>
  <w:style w:type="paragraph" w:styleId="3">
    <w:name w:val="heading 2"/>
    <w:basedOn w:val="1"/>
    <w:next w:val="1"/>
    <w:qFormat/>
    <w:uiPriority w:val="0"/>
    <w:pPr>
      <w:keepNext/>
      <w:keepLines/>
      <w:numPr>
        <w:ilvl w:val="1"/>
        <w:numId w:val="1"/>
      </w:numPr>
      <w:spacing w:beforeAutospacing="0" w:afterAutospacing="0" w:line="560" w:lineRule="exact"/>
      <w:ind w:firstLine="640" w:firstLineChars="200"/>
      <w:outlineLvl w:val="1"/>
    </w:pPr>
    <w:rPr>
      <w:rFonts w:ascii="楷体" w:hAnsi="楷体" w:eastAsia="楷体"/>
    </w:rPr>
  </w:style>
  <w:style w:type="paragraph" w:styleId="4">
    <w:name w:val="heading 3"/>
    <w:basedOn w:val="1"/>
    <w:next w:val="1"/>
    <w:link w:val="19"/>
    <w:qFormat/>
    <w:uiPriority w:val="0"/>
    <w:pPr>
      <w:keepNext/>
      <w:keepLines/>
      <w:numPr>
        <w:ilvl w:val="2"/>
        <w:numId w:val="1"/>
      </w:numPr>
      <w:spacing w:beforeAutospacing="0" w:afterAutospacing="0" w:line="560" w:lineRule="exact"/>
      <w:ind w:left="0" w:firstLine="400" w:firstLineChars="0"/>
      <w:outlineLvl w:val="2"/>
    </w:pPr>
    <w:rPr>
      <w:b/>
    </w:rPr>
  </w:style>
  <w:style w:type="paragraph" w:styleId="5">
    <w:name w:val="heading 4"/>
    <w:basedOn w:val="1"/>
    <w:next w:val="1"/>
    <w:qFormat/>
    <w:uiPriority w:val="0"/>
    <w:pPr>
      <w:keepNext/>
      <w:keepLines/>
      <w:numPr>
        <w:ilvl w:val="3"/>
        <w:numId w:val="1"/>
      </w:numPr>
      <w:spacing w:before="280" w:beforeAutospacing="0" w:after="290" w:afterAutospacing="0" w:line="372" w:lineRule="auto"/>
      <w:ind w:firstLine="402" w:firstLineChars="0"/>
      <w:outlineLvl w:val="3"/>
    </w:pPr>
    <w:rPr>
      <w:rFonts w:ascii="Arial" w:hAnsi="Arial" w:eastAsia="黑体"/>
      <w:b/>
      <w:sz w:val="28"/>
    </w:rPr>
  </w:style>
  <w:style w:type="paragraph" w:styleId="6">
    <w:name w:val="heading 5"/>
    <w:basedOn w:val="1"/>
    <w:next w:val="1"/>
    <w:qFormat/>
    <w:uiPriority w:val="0"/>
    <w:pPr>
      <w:keepNext/>
      <w:keepLines/>
      <w:numPr>
        <w:ilvl w:val="4"/>
        <w:numId w:val="1"/>
      </w:numPr>
      <w:spacing w:before="280" w:beforeAutospacing="0" w:after="290" w:afterAutospacing="0" w:line="372" w:lineRule="auto"/>
      <w:ind w:firstLine="402" w:firstLineChars="0"/>
      <w:outlineLvl w:val="4"/>
    </w:pPr>
    <w:rPr>
      <w:b/>
      <w:sz w:val="28"/>
    </w:rPr>
  </w:style>
  <w:style w:type="paragraph" w:styleId="7">
    <w:name w:val="heading 6"/>
    <w:basedOn w:val="1"/>
    <w:next w:val="1"/>
    <w:qFormat/>
    <w:uiPriority w:val="0"/>
    <w:pPr>
      <w:keepNext/>
      <w:keepLines/>
      <w:numPr>
        <w:ilvl w:val="5"/>
        <w:numId w:val="1"/>
      </w:numPr>
      <w:spacing w:before="240" w:beforeAutospacing="0" w:after="64" w:afterAutospacing="0" w:line="317" w:lineRule="auto"/>
      <w:ind w:firstLine="402" w:firstLineChars="0"/>
      <w:outlineLvl w:val="5"/>
    </w:pPr>
    <w:rPr>
      <w:rFonts w:ascii="Arial" w:hAnsi="Arial" w:eastAsia="黑体"/>
      <w:b/>
      <w:sz w:val="24"/>
    </w:rPr>
  </w:style>
  <w:style w:type="paragraph" w:styleId="8">
    <w:name w:val="heading 7"/>
    <w:basedOn w:val="1"/>
    <w:next w:val="1"/>
    <w:qFormat/>
    <w:uiPriority w:val="0"/>
    <w:pPr>
      <w:keepNext/>
      <w:keepLines/>
      <w:numPr>
        <w:ilvl w:val="6"/>
        <w:numId w:val="1"/>
      </w:numPr>
      <w:spacing w:before="240" w:beforeAutospacing="0" w:after="64" w:afterAutospacing="0" w:line="317" w:lineRule="auto"/>
      <w:ind w:firstLine="402" w:firstLineChars="0"/>
      <w:outlineLvl w:val="6"/>
    </w:pPr>
    <w:rPr>
      <w:b/>
      <w:sz w:val="24"/>
    </w:rPr>
  </w:style>
  <w:style w:type="paragraph" w:styleId="9">
    <w:name w:val="heading 8"/>
    <w:basedOn w:val="1"/>
    <w:next w:val="1"/>
    <w:qFormat/>
    <w:uiPriority w:val="0"/>
    <w:pPr>
      <w:keepNext/>
      <w:keepLines/>
      <w:numPr>
        <w:ilvl w:val="7"/>
        <w:numId w:val="1"/>
      </w:numPr>
      <w:spacing w:before="240" w:beforeAutospacing="0" w:after="64" w:afterAutospacing="0" w:line="317" w:lineRule="auto"/>
      <w:ind w:firstLine="402" w:firstLineChars="0"/>
      <w:outlineLvl w:val="7"/>
    </w:pPr>
    <w:rPr>
      <w:rFonts w:ascii="Arial" w:hAnsi="Arial" w:eastAsia="黑体"/>
      <w:sz w:val="24"/>
    </w:rPr>
  </w:style>
  <w:style w:type="paragraph" w:styleId="10">
    <w:name w:val="heading 9"/>
    <w:basedOn w:val="1"/>
    <w:next w:val="1"/>
    <w:qFormat/>
    <w:uiPriority w:val="0"/>
    <w:pPr>
      <w:keepNext/>
      <w:keepLines/>
      <w:numPr>
        <w:ilvl w:val="8"/>
        <w:numId w:val="1"/>
      </w:numPr>
      <w:spacing w:before="240" w:beforeAutospacing="0" w:after="64" w:afterAutospacing="0" w:line="317" w:lineRule="auto"/>
      <w:ind w:firstLine="402" w:firstLineChars="0"/>
      <w:outlineLvl w:val="8"/>
    </w:pPr>
    <w:rPr>
      <w:rFonts w:ascii="Arial" w:hAnsi="Arial" w:eastAsia="黑体"/>
      <w:sz w:val="21"/>
    </w:rPr>
  </w:style>
  <w:style w:type="character" w:default="1" w:styleId="18">
    <w:name w:val="Default Paragraph Font"/>
    <w:qFormat/>
    <w:uiPriority w:val="0"/>
  </w:style>
  <w:style w:type="table" w:default="1" w:styleId="16">
    <w:name w:val="Normal Table"/>
    <w:qFormat/>
    <w:uiPriority w:val="0"/>
    <w:tblPr>
      <w:tblCellMar>
        <w:top w:w="0" w:type="dxa"/>
        <w:left w:w="108" w:type="dxa"/>
        <w:bottom w:w="0" w:type="dxa"/>
        <w:right w:w="108" w:type="dxa"/>
      </w:tblCellMar>
    </w:tblPr>
  </w:style>
  <w:style w:type="paragraph" w:styleId="11">
    <w:name w:val="Normal Indent"/>
    <w:basedOn w:val="1"/>
    <w:next w:val="12"/>
    <w:qFormat/>
    <w:uiPriority w:val="0"/>
    <w:pPr>
      <w:spacing w:line="300" w:lineRule="auto"/>
      <w:ind w:firstLine="420" w:firstLineChars="200"/>
    </w:pPr>
    <w:rPr>
      <w:rFonts w:ascii="Times New Roman"/>
      <w:kern w:val="2"/>
      <w:sz w:val="21"/>
      <w:szCs w:val="24"/>
    </w:rPr>
  </w:style>
  <w:style w:type="paragraph" w:styleId="12">
    <w:name w:val="toc 4"/>
    <w:basedOn w:val="1"/>
    <w:next w:val="1"/>
    <w:qFormat/>
    <w:uiPriority w:val="39"/>
    <w:pPr>
      <w:ind w:left="1260" w:leftChars="600"/>
    </w:pPr>
  </w:style>
  <w:style w:type="paragraph" w:styleId="13">
    <w:name w:val="Body Text"/>
    <w:basedOn w:val="1"/>
    <w:next w:val="1"/>
    <w:qFormat/>
    <w:uiPriority w:val="0"/>
    <w:pPr>
      <w:spacing w:after="120"/>
    </w:pPr>
    <w:rPr>
      <w:rFonts w:ascii="Times New Roman"/>
      <w:kern w:val="2"/>
      <w:sz w:val="21"/>
    </w:rPr>
  </w:style>
  <w:style w:type="paragraph" w:styleId="14">
    <w:name w:val="footer"/>
    <w:basedOn w:val="1"/>
    <w:qFormat/>
    <w:uiPriority w:val="99"/>
    <w:pPr>
      <w:tabs>
        <w:tab w:val="center" w:pos="4153"/>
        <w:tab w:val="right" w:pos="8306"/>
      </w:tabs>
      <w:snapToGrid w:val="0"/>
      <w:jc w:val="left"/>
    </w:pPr>
    <w:rPr>
      <w:rFonts w:ascii="Times New Roman"/>
      <w:kern w:val="2"/>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9">
    <w:name w:val="标题 3 Char"/>
    <w:link w:val="4"/>
    <w:qFormat/>
    <w:uiPriority w:val="0"/>
    <w:rPr>
      <w:b/>
      <w:sz w:val="32"/>
    </w:rPr>
  </w:style>
  <w:style w:type="paragraph" w:customStyle="1" w:styleId="20">
    <w:name w:val="000表格正文"/>
    <w:basedOn w:val="1"/>
    <w:qFormat/>
    <w:uiPriority w:val="0"/>
    <w:pPr>
      <w:keepNext w:val="0"/>
      <w:keepLines w:val="0"/>
      <w:widowControl w:val="0"/>
      <w:suppressLineNumbers w:val="0"/>
      <w:kinsoku w:val="0"/>
      <w:autoSpaceDE w:val="0"/>
      <w:autoSpaceDN w:val="0"/>
      <w:adjustRightInd w:val="0"/>
      <w:snapToGrid w:val="0"/>
      <w:spacing w:before="0" w:beforeAutospacing="0" w:after="0" w:afterAutospacing="0"/>
      <w:ind w:left="0" w:right="0"/>
      <w:jc w:val="left"/>
      <w:textAlignment w:val="baseline"/>
    </w:pPr>
    <w:rPr>
      <w:rFonts w:hint="eastAsia" w:ascii="宋体" w:hAnsi="宋体" w:eastAsia="宋体" w:cs="Times New Roman"/>
      <w:bCs/>
      <w:snapToGrid/>
      <w:color w:val="000000"/>
      <w:kern w:val="2"/>
      <w:sz w:val="20"/>
      <w:szCs w:val="20"/>
      <w:lang w:val="en-US" w:eastAsia="zh-CN"/>
    </w:rPr>
  </w:style>
  <w:style w:type="table" w:customStyle="1" w:styleId="21">
    <w:name w:val="Table Normal"/>
    <w:basedOn w:val="16"/>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6337</Words>
  <Characters>6511</Characters>
  <Paragraphs>399</Paragraphs>
  <TotalTime>5</TotalTime>
  <ScaleCrop>false</ScaleCrop>
  <LinksUpToDate>false</LinksUpToDate>
  <CharactersWithSpaces>7014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2024-10-22T01:35:00Z</dcterms:created>
  <dc:creator>BOBO</dc:creator>
  <cp:lastModifiedBy>微信用户</cp:lastModifiedBy>
  <cp:lastPrinted>2024-11-01T01:30:00Z</cp:lastPrinted>
  <dcterms:modified xsi:type="dcterms:W3CDTF">2025-09-14T07:50:16Z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66D275B0E9AE437D9893FD8B593C525C_13</vt:lpwstr>
  </property>
  <property fmtid="{D5CDD505-2E9C-101B-9397-08002B2CF9AE}" pid="4" name="KSOTemplateDocerSaveRecord">
    <vt:lpwstr>eyJoZGlkIjoiYTkxNDJlN2ZkZTdlOTdlMGZkZWM2MTJlODYwMDhlM2QiLCJ1c2VySWQiOiIxNDk2Mzg0MzQ0In0=</vt:lpwstr>
  </property>
</Properties>
</file>