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6"/>
        <w:spacing w:line="500" w:lineRule="exact"/>
        <w:ind w:firstLine="643" w:firstLineChars="200"/>
        <w:jc w:val="center"/>
        <w:rPr>
          <w:rFonts w:hint="eastAsia"/>
          <w:b/>
          <w:sz w:val="32"/>
          <w:szCs w:val="32"/>
        </w:rPr>
      </w:pPr>
      <w:r>
        <w:rPr>
          <w:rFonts w:hint="eastAsia"/>
          <w:b/>
          <w:sz w:val="32"/>
          <w:szCs w:val="32"/>
        </w:rPr>
        <w:t>投标人资质证明文件</w:t>
      </w:r>
    </w:p>
    <w:p w14:paraId="0D3821E6">
      <w:pPr>
        <w:pStyle w:val="13"/>
      </w:pPr>
      <w:r>
        <w:rPr>
          <w:rFonts w:ascii="仿宋_GB2312" w:hAnsi="仿宋_GB2312" w:eastAsia="仿宋_GB2312" w:cs="仿宋_GB2312"/>
        </w:rPr>
        <w:t>采购包1：</w:t>
      </w:r>
    </w:p>
    <w:p w14:paraId="678198CF">
      <w:pPr>
        <w:pStyle w:val="13"/>
      </w:pPr>
      <w:r>
        <w:rPr>
          <w:rFonts w:ascii="仿宋_GB2312" w:hAnsi="仿宋_GB2312" w:eastAsia="仿宋_GB2312" w:cs="仿宋_GB2312"/>
        </w:rPr>
        <w:t>1、具有独立承担民事责任能力：具有独立承担民事责任能力的法人、其他组织或自然人，并出具合法有效的营业执照或事业单位法人证书等国家规定的相关证明，自然人参与的提供其身份证明；</w:t>
      </w:r>
    </w:p>
    <w:p w14:paraId="29D15518">
      <w:pPr>
        <w:pStyle w:val="13"/>
        <w:rPr>
          <w:rFonts w:hint="eastAsia" w:ascii="仿宋_GB2312" w:hAnsi="仿宋_GB2312" w:eastAsia="仿宋_GB2312" w:cs="仿宋_GB2312"/>
        </w:rPr>
      </w:pPr>
      <w:r>
        <w:rPr>
          <w:rFonts w:ascii="仿宋_GB2312" w:hAnsi="仿宋_GB2312" w:eastAsia="仿宋_GB2312" w:cs="仿宋_GB2312"/>
        </w:rPr>
        <w:t>2、财务状况：</w:t>
      </w:r>
      <w:r>
        <w:rPr>
          <w:rFonts w:hint="eastAsia" w:ascii="仿宋_GB2312" w:hAnsi="仿宋_GB2312" w:eastAsia="仿宋_GB2312" w:cs="仿宋_GB2312"/>
        </w:rPr>
        <w:t xml:space="preserve">提供 2024 年度经第三方会计事务所审计过的财务报告，或磋商截止时间前 90 天内基本账户银行出具的资信证明。注：①提供财务报告的，附件须完整（以审计报告附件为准）。 </w:t>
      </w:r>
    </w:p>
    <w:p w14:paraId="61769426">
      <w:pPr>
        <w:pStyle w:val="13"/>
        <w:rPr>
          <w:rFonts w:hint="eastAsia" w:ascii="仿宋_GB2312" w:hAnsi="仿宋_GB2312" w:eastAsia="仿宋_GB2312" w:cs="仿宋_GB2312"/>
        </w:rPr>
      </w:pPr>
      <w:r>
        <w:rPr>
          <w:rFonts w:hint="eastAsia" w:ascii="仿宋_GB2312" w:hAnsi="仿宋_GB2312" w:eastAsia="仿宋_GB2312" w:cs="仿宋_GB2312"/>
        </w:rPr>
        <w:t xml:space="preserve">②提供资信证明的，必须提供资信证明全部页以及基本户信息（提供开户许可证或提供基本银行 </w:t>
      </w:r>
    </w:p>
    <w:p w14:paraId="38290239">
      <w:pPr>
        <w:pStyle w:val="13"/>
        <w:rPr>
          <w:rFonts w:hint="eastAsia" w:eastAsia="仿宋_GB2312"/>
          <w:lang w:eastAsia="zh-CN"/>
        </w:rPr>
      </w:pPr>
      <w:r>
        <w:rPr>
          <w:rFonts w:hint="eastAsia" w:ascii="仿宋_GB2312" w:hAnsi="仿宋_GB2312" w:eastAsia="仿宋_GB2312" w:cs="仿宋_GB2312"/>
        </w:rPr>
        <w:t>账户信息）。银行出具的存款证明不能代替资信证明，存款证明无效</w:t>
      </w:r>
      <w:r>
        <w:rPr>
          <w:rFonts w:hint="eastAsia" w:ascii="仿宋_GB2312" w:hAnsi="仿宋_GB2312" w:eastAsia="仿宋_GB2312" w:cs="仿宋_GB2312"/>
          <w:lang w:eastAsia="zh-CN"/>
        </w:rPr>
        <w:t>；</w:t>
      </w:r>
    </w:p>
    <w:p w14:paraId="0076B18F">
      <w:pPr>
        <w:pStyle w:val="13"/>
        <w:rPr>
          <w:rFonts w:hint="eastAsia" w:eastAsia="仿宋_GB2312"/>
          <w:lang w:eastAsia="zh-CN"/>
        </w:rPr>
      </w:pPr>
      <w:r>
        <w:rPr>
          <w:rFonts w:ascii="仿宋_GB2312" w:hAnsi="仿宋_GB2312" w:eastAsia="仿宋_GB2312" w:cs="仿宋_GB2312"/>
        </w:rPr>
        <w:t>3、税收缴纳证明：</w:t>
      </w:r>
      <w:r>
        <w:rPr>
          <w:rFonts w:hint="eastAsia" w:ascii="仿宋_GB2312" w:hAnsi="仿宋_GB2312" w:eastAsia="仿宋_GB2312" w:cs="仿宋_GB2312"/>
        </w:rPr>
        <w:t>提供 2025 年 1 月 1 日至今至少一个月依法纳税的相关凭证（任意税种）。注：依法免税或无须缴纳税收的应提供说明，零报税的提供申报成功的凭证；成立不足一个月的提供将依法纳税的承诺书（格式自拟）；时间以税款所属时段为准</w:t>
      </w:r>
      <w:r>
        <w:rPr>
          <w:rFonts w:hint="eastAsia" w:ascii="仿宋_GB2312" w:hAnsi="仿宋_GB2312" w:eastAsia="仿宋_GB2312" w:cs="仿宋_GB2312"/>
          <w:lang w:eastAsia="zh-CN"/>
        </w:rPr>
        <w:t>；</w:t>
      </w:r>
    </w:p>
    <w:p w14:paraId="72D69961">
      <w:pPr>
        <w:pStyle w:val="13"/>
        <w:rPr>
          <w:rFonts w:hint="eastAsia" w:eastAsia="仿宋_GB2312"/>
          <w:lang w:eastAsia="zh-CN"/>
        </w:rPr>
      </w:pPr>
      <w:r>
        <w:rPr>
          <w:rFonts w:ascii="仿宋_GB2312" w:hAnsi="仿宋_GB2312" w:eastAsia="仿宋_GB2312" w:cs="仿宋_GB2312"/>
        </w:rPr>
        <w:t>4、社会保障资金缴纳证明：</w:t>
      </w:r>
      <w:r>
        <w:rPr>
          <w:rFonts w:hint="eastAsia" w:ascii="仿宋_GB2312" w:hAnsi="仿宋_GB2312" w:eastAsia="仿宋_GB2312" w:cs="仿宋_GB2312"/>
        </w:rPr>
        <w:t>提供 2025 年 1 月 1 日至今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r>
        <w:rPr>
          <w:rFonts w:hint="eastAsia" w:ascii="仿宋_GB2312" w:hAnsi="仿宋_GB2312" w:eastAsia="仿宋_GB2312" w:cs="仿宋_GB2312"/>
          <w:lang w:eastAsia="zh-CN"/>
        </w:rPr>
        <w:t>；</w:t>
      </w:r>
    </w:p>
    <w:p w14:paraId="3268703A">
      <w:pPr>
        <w:pStyle w:val="13"/>
      </w:pPr>
      <w:r>
        <w:rPr>
          <w:rFonts w:ascii="仿宋_GB2312" w:hAnsi="仿宋_GB2312" w:eastAsia="仿宋_GB2312" w:cs="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14:paraId="7D8F1FA4">
      <w:pPr>
        <w:pStyle w:val="13"/>
      </w:pPr>
      <w:r>
        <w:rPr>
          <w:rFonts w:ascii="仿宋_GB2312" w:hAnsi="仿宋_GB2312" w:eastAsia="仿宋_GB2312" w:cs="仿宋_GB2312"/>
        </w:rPr>
        <w:t>6、具有履行合同所必须的设备和专业技术能力：具有履行合同所必须的设备和专业技术能力的承诺及说明；</w:t>
      </w:r>
    </w:p>
    <w:p w14:paraId="75FA784E">
      <w:pPr>
        <w:pStyle w:val="13"/>
        <w:rPr>
          <w:rFonts w:ascii="仿宋_GB2312" w:hAnsi="仿宋_GB2312" w:eastAsia="仿宋_GB2312" w:cs="仿宋_GB2312"/>
        </w:rPr>
      </w:pPr>
      <w:r>
        <w:rPr>
          <w:rFonts w:ascii="仿宋_GB2312" w:hAnsi="仿宋_GB2312" w:eastAsia="仿宋_GB2312" w:cs="仿宋_GB2312"/>
        </w:rPr>
        <w:t>7、法定代表人授权书：供应商应授权合法的人员参加投标，其中法定代表人直接参加的，须出具法定代表人证明书；被授权代表参加的，须出具法定代表人授权书；（非法人单位的负责人均参照执行）；</w:t>
      </w:r>
    </w:p>
    <w:p w14:paraId="736B6B68">
      <w:pPr>
        <w:pStyle w:val="13"/>
        <w:rPr>
          <w:rFonts w:hint="eastAsia" w:ascii="仿宋_GB2312" w:hAnsi="仿宋_GB2312" w:eastAsia="仿宋_GB2312" w:cs="仿宋_GB2312"/>
        </w:rPr>
      </w:pPr>
      <w:r>
        <w:rPr>
          <w:rFonts w:hint="eastAsia" w:ascii="仿宋_GB2312" w:hAnsi="仿宋_GB2312" w:eastAsia="仿宋_GB2312" w:cs="仿宋_GB2312"/>
          <w:lang w:val="en-US" w:eastAsia="zh-CN"/>
        </w:rPr>
        <w:t>8</w:t>
      </w:r>
      <w:r>
        <w:rPr>
          <w:rFonts w:hint="eastAsia" w:ascii="仿宋_GB2312" w:hAnsi="仿宋_GB2312" w:eastAsia="仿宋_GB2312" w:cs="仿宋_GB2312"/>
        </w:rPr>
        <w:t>、具备建设行政主管部门核发的建筑工程施工总承包三级及以上资质或市政公用工程施工总承包三级及以上资质；</w:t>
      </w:r>
    </w:p>
    <w:p w14:paraId="0874D1BE">
      <w:pPr>
        <w:pStyle w:val="13"/>
        <w:rPr>
          <w:rFonts w:hint="eastAsia" w:ascii="仿宋_GB2312" w:hAnsi="仿宋_GB2312" w:eastAsia="仿宋_GB2312" w:cs="仿宋_GB2312"/>
        </w:rPr>
      </w:pPr>
      <w:r>
        <w:rPr>
          <w:rFonts w:hint="eastAsia" w:ascii="仿宋_GB2312" w:hAnsi="仿宋_GB2312" w:eastAsia="仿宋_GB2312" w:cs="仿宋_GB2312"/>
          <w:lang w:val="en-US" w:eastAsia="zh-CN"/>
        </w:rPr>
        <w:t>9</w:t>
      </w:r>
      <w:r>
        <w:rPr>
          <w:rFonts w:hint="eastAsia" w:ascii="仿宋_GB2312" w:hAnsi="仿宋_GB2312" w:eastAsia="仿宋_GB2312" w:cs="仿宋_GB2312"/>
        </w:rPr>
        <w:t>、具备有效的安全生产许可证；</w:t>
      </w:r>
    </w:p>
    <w:p w14:paraId="009163AD">
      <w:pPr>
        <w:pStyle w:val="13"/>
        <w:rPr>
          <w:rFonts w:hint="eastAsia" w:ascii="仿宋_GB2312" w:hAnsi="仿宋_GB2312" w:eastAsia="仿宋_GB2312" w:cs="仿宋_GB2312"/>
        </w:rPr>
      </w:pPr>
      <w:r>
        <w:rPr>
          <w:rFonts w:hint="eastAsia" w:ascii="仿宋_GB2312" w:hAnsi="仿宋_GB2312" w:eastAsia="仿宋_GB2312" w:cs="仿宋_GB2312"/>
          <w:lang w:val="en-US" w:eastAsia="zh-CN"/>
        </w:rPr>
        <w:t>10</w:t>
      </w:r>
      <w:r>
        <w:rPr>
          <w:rFonts w:hint="eastAsia" w:ascii="仿宋_GB2312" w:hAnsi="仿宋_GB2312" w:eastAsia="仿宋_GB2312" w:cs="仿宋_GB2312"/>
        </w:rPr>
        <w:t>、拟派项目经理须具备建筑工程专业二级（含二级）及以上建造师资格或市政公用工程二级建造师(含二级)以上建造师资格，同时具备有效的安全生产考核合格证（建安B证），且无在建项目（提供无在建工程承诺书）；</w:t>
      </w:r>
    </w:p>
    <w:p w14:paraId="309D46CF">
      <w:pPr>
        <w:pStyle w:val="13"/>
      </w:pPr>
      <w:r>
        <w:rPr>
          <w:rFonts w:hint="eastAsia" w:ascii="仿宋_GB2312" w:hAnsi="仿宋_GB2312" w:eastAsia="仿宋_GB2312" w:cs="仿宋_GB2312"/>
        </w:rPr>
        <w:t>1</w:t>
      </w:r>
      <w:r>
        <w:rPr>
          <w:rFonts w:hint="eastAsia" w:ascii="仿宋_GB2312" w:hAnsi="仿宋_GB2312" w:eastAsia="仿宋_GB2312" w:cs="仿宋_GB2312"/>
          <w:lang w:val="en-US" w:eastAsia="zh-CN"/>
        </w:rPr>
        <w:t>1</w:t>
      </w:r>
      <w:r>
        <w:rPr>
          <w:rFonts w:hint="eastAsia" w:ascii="仿宋_GB2312" w:hAnsi="仿宋_GB2312" w:eastAsia="仿宋_GB2312" w:cs="仿宋_GB2312"/>
        </w:rPr>
        <w:t>、落实政府采购政策需满足的资格要求：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14:paraId="633BF102">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sz w:val="24"/>
        </w:rPr>
      </w:pPr>
      <w:r>
        <w:rPr>
          <w:rFonts w:hint="eastAsia" w:ascii="仿宋_GB2312" w:hAnsi="仿宋_GB2312" w:eastAsia="仿宋_GB2312" w:cs="仿宋_GB2312"/>
          <w:lang w:val="en-US" w:eastAsia="zh-CN"/>
        </w:rPr>
        <w:t>12</w:t>
      </w:r>
      <w:r>
        <w:rPr>
          <w:rFonts w:ascii="仿宋_GB2312" w:hAnsi="仿宋_GB2312" w:eastAsia="仿宋_GB2312" w:cs="仿宋_GB2312"/>
        </w:rPr>
        <w:t>、直接控股、管理关系：单位负责人为同一人或存在直接控股、管理关系的不同单位，不得同时参加本项目投标活动。</w:t>
      </w:r>
    </w:p>
    <w:p w14:paraId="10A2C938">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bookmarkStart w:id="0" w:name="_GoBack"/>
      <w:bookmarkEnd w:id="0"/>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6"/>
        <w:spacing w:line="500" w:lineRule="exact"/>
        <w:rPr>
          <w:rFonts w:hint="eastAsia" w:hAnsi="宋体"/>
          <w:b/>
          <w:bCs/>
          <w:sz w:val="24"/>
          <w:szCs w:val="24"/>
        </w:rPr>
      </w:pPr>
      <w:r>
        <w:rPr>
          <w:rFonts w:hint="eastAsia" w:hAnsi="宋体"/>
          <w:sz w:val="24"/>
          <w:szCs w:val="24"/>
        </w:rPr>
        <w:t>陕西国创招标有限公司：</w:t>
      </w:r>
    </w:p>
    <w:p w14:paraId="12F7DBE1">
      <w:pPr>
        <w:pStyle w:val="6"/>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u w:val="single"/>
          <w:lang w:val="en-US" w:eastAsia="zh-CN"/>
        </w:rPr>
        <w:t xml:space="preserve">90 </w:t>
      </w:r>
      <w:r>
        <w:rPr>
          <w:rFonts w:hint="eastAsia" w:hAnsi="宋体"/>
          <w:sz w:val="24"/>
          <w:szCs w:val="24"/>
        </w:rPr>
        <w:t>天。</w:t>
      </w:r>
    </w:p>
    <w:p w14:paraId="2BF30703">
      <w:pPr>
        <w:pStyle w:val="6"/>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6"/>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6"/>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6"/>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6"/>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6"/>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6"/>
        <w:spacing w:line="500" w:lineRule="exact"/>
        <w:rPr>
          <w:rFonts w:hint="eastAsia" w:hAnsi="宋体"/>
          <w:sz w:val="24"/>
          <w:szCs w:val="24"/>
        </w:rPr>
      </w:pPr>
      <w:r>
        <w:rPr>
          <w:rFonts w:hint="eastAsia" w:hAnsi="宋体"/>
          <w:sz w:val="24"/>
          <w:szCs w:val="24"/>
        </w:rPr>
        <w:t>说明：</w:t>
      </w:r>
    </w:p>
    <w:p w14:paraId="2E1428BA">
      <w:pPr>
        <w:pStyle w:val="6"/>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6"/>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6"/>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7"/>
        <w:rPr>
          <w:rFonts w:hint="eastAsia" w:ascii="宋体" w:hAnsi="宋体" w:cs="宋体"/>
          <w:sz w:val="24"/>
          <w:szCs w:val="24"/>
        </w:rPr>
      </w:pPr>
    </w:p>
    <w:p w14:paraId="3BE399EE">
      <w:pPr>
        <w:pStyle w:val="14"/>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4"/>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4"/>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eastAsia="宋体" w:cs="Times New Roman"/>
          <w:b/>
          <w:kern w:val="2"/>
          <w:sz w:val="30"/>
          <w:szCs w:val="30"/>
          <w:lang w:val="en-US" w:eastAsia="zh-CN" w:bidi="ar-SA"/>
        </w:rPr>
        <w:t>供应商</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1、供应商在本项目投标中，不存在与其他供应商负责人为同一人，有直接控股、管理关系的承诺。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1-4、我单位非为本项目提供整体设计、规范编制或者项目管理、监理、检测等服务的供应商。</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9DBC8DE">
      <w:pPr>
        <w:pStyle w:val="3"/>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2C36DD0"/>
    <w:rsid w:val="08183C31"/>
    <w:rsid w:val="0FB6788B"/>
    <w:rsid w:val="11A94C23"/>
    <w:rsid w:val="1CCC4B92"/>
    <w:rsid w:val="20297065"/>
    <w:rsid w:val="236F1672"/>
    <w:rsid w:val="28C05101"/>
    <w:rsid w:val="28F936C6"/>
    <w:rsid w:val="2E421934"/>
    <w:rsid w:val="2FDC5848"/>
    <w:rsid w:val="35DD32B6"/>
    <w:rsid w:val="3B297A57"/>
    <w:rsid w:val="3DDD67A7"/>
    <w:rsid w:val="474E0314"/>
    <w:rsid w:val="521F64D2"/>
    <w:rsid w:val="5A582DD4"/>
    <w:rsid w:val="66E31E89"/>
    <w:rsid w:val="6B077D22"/>
    <w:rsid w:val="703634AF"/>
    <w:rsid w:val="76780691"/>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rPr>
      <w:rFonts w:ascii="Calibri" w:hAnsi="Calibri" w:cs="Calibri"/>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Body Text"/>
    <w:basedOn w:val="1"/>
    <w:next w:val="1"/>
    <w:qFormat/>
    <w:uiPriority w:val="99"/>
    <w:rPr>
      <w:color w:val="993300"/>
      <w:sz w:val="24"/>
    </w:rPr>
  </w:style>
  <w:style w:type="paragraph" w:styleId="6">
    <w:name w:val="Plain Text"/>
    <w:basedOn w:val="1"/>
    <w:qFormat/>
    <w:uiPriority w:val="99"/>
    <w:rPr>
      <w:rFonts w:ascii="宋体" w:hAnsi="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Default"/>
    <w:next w:val="12"/>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2">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 w:type="paragraph" w:customStyle="1" w:styleId="14">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2081</Words>
  <Characters>2123</Characters>
  <Lines>0</Lines>
  <Paragraphs>0</Paragraphs>
  <TotalTime>0</TotalTime>
  <ScaleCrop>false</ScaleCrop>
  <LinksUpToDate>false</LinksUpToDate>
  <CharactersWithSpaces>2675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2025-09-12T07:55:56Z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4258642613454B358D6E6991D0336633_12</vt:lpwstr>
  </property>
  <property fmtid="{D5CDD505-2E9C-101B-9397-08002B2CF9AE}" pid="4" name="KSOTemplateDocerSaveRecord">
    <vt:lpwstr>eyJoZGlkIjoiNzFmZTUzNTgxYzEzYTRhMWM4ODc2MTE5ZjVmNzIzNDEiLCJ1c2VySWQiOiIxMTQ2NDU0OTA0In0=</vt:lpwstr>
  </property>
</Properties>
</file>