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551EC">
      <w:pPr>
        <w:jc w:val="center"/>
        <w:outlineLvl w:val="0"/>
        <w:rPr>
          <w:rFonts w:hint="eastAsia" w:ascii="宋体" w:hAnsi="宋体" w:eastAsia="宋体" w:cs="宋体"/>
          <w:b/>
          <w:bCs/>
          <w:kern w:val="44"/>
          <w:sz w:val="32"/>
          <w:szCs w:val="32"/>
          <w:highlight w:val="none"/>
          <w:lang w:val="en-US" w:eastAsia="zh-CN" w:bidi="ar-SA"/>
        </w:rPr>
      </w:pPr>
      <w:r>
        <w:rPr>
          <w:rFonts w:hint="eastAsia" w:ascii="宋体" w:hAnsi="宋体" w:eastAsia="宋体" w:cs="宋体"/>
          <w:b/>
          <w:bCs/>
          <w:kern w:val="44"/>
          <w:sz w:val="32"/>
          <w:szCs w:val="32"/>
          <w:highlight w:val="none"/>
          <w:lang w:val="en-US" w:eastAsia="zh-CN" w:bidi="ar-SA"/>
        </w:rPr>
        <w:t>拟签订的合同文本</w:t>
      </w:r>
    </w:p>
    <w:p w14:paraId="19E283B0">
      <w:pPr>
        <w:rPr>
          <w:rFonts w:hint="eastAsia" w:ascii="宋体" w:hAnsi="宋体" w:eastAsia="宋体" w:cs="宋体"/>
          <w:kern w:val="0"/>
          <w:sz w:val="40"/>
          <w:szCs w:val="56"/>
          <w:highlight w:val="none"/>
        </w:rPr>
      </w:pPr>
    </w:p>
    <w:p w14:paraId="63B519AF">
      <w:pPr>
        <w:keepNext w:val="0"/>
        <w:keepLines w:val="0"/>
        <w:pageBreakBefore w:val="0"/>
        <w:widowControl w:val="0"/>
        <w:kinsoku/>
        <w:wordWrap/>
        <w:overflowPunct/>
        <w:topLinePunct w:val="0"/>
        <w:bidi w:val="0"/>
        <w:snapToGrid/>
        <w:spacing w:line="360" w:lineRule="auto"/>
        <w:ind w:firstLine="480" w:firstLineChars="200"/>
        <w:jc w:val="both"/>
        <w:rPr>
          <w:rFonts w:hint="eastAsia" w:ascii="仿宋_GB2312" w:hAnsi="仿宋_GB2312" w:eastAsia="仿宋_GB2312" w:cs="仿宋_GB2312"/>
          <w:b w:val="0"/>
          <w:bCs w:val="0"/>
          <w:kern w:val="0"/>
          <w:sz w:val="24"/>
          <w:szCs w:val="24"/>
          <w:highlight w:val="none"/>
          <w:lang w:val="en-US" w:eastAsia="zh-CN" w:bidi="ar-SA"/>
        </w:rPr>
      </w:pPr>
      <w:r>
        <w:rPr>
          <w:rFonts w:hint="eastAsia" w:ascii="仿宋_GB2312" w:hAnsi="仿宋_GB2312" w:eastAsia="仿宋_GB2312" w:cs="仿宋_GB2312"/>
          <w:b w:val="0"/>
          <w:bCs w:val="0"/>
          <w:kern w:val="0"/>
          <w:sz w:val="24"/>
          <w:szCs w:val="24"/>
          <w:highlight w:val="none"/>
          <w:lang w:val="en-US" w:eastAsia="zh-CN" w:bidi="ar-SA"/>
        </w:rPr>
        <w:t xml:space="preserve">合同编号： </w:t>
      </w:r>
    </w:p>
    <w:p w14:paraId="30404EED">
      <w:pPr>
        <w:keepNext w:val="0"/>
        <w:keepLines w:val="0"/>
        <w:pageBreakBefore w:val="0"/>
        <w:widowControl w:val="0"/>
        <w:kinsoku/>
        <w:wordWrap/>
        <w:overflowPunct/>
        <w:topLinePunct w:val="0"/>
        <w:bidi w:val="0"/>
        <w:snapToGrid/>
        <w:spacing w:line="360" w:lineRule="auto"/>
        <w:ind w:firstLine="480" w:firstLineChars="200"/>
        <w:jc w:val="both"/>
        <w:rPr>
          <w:rFonts w:hint="eastAsia" w:ascii="仿宋_GB2312" w:hAnsi="仿宋_GB2312" w:eastAsia="仿宋_GB2312" w:cs="仿宋_GB2312"/>
          <w:b w:val="0"/>
          <w:bCs w:val="0"/>
          <w:kern w:val="0"/>
          <w:sz w:val="24"/>
          <w:szCs w:val="24"/>
          <w:highlight w:val="none"/>
          <w:lang w:val="en-US" w:eastAsia="zh-CN" w:bidi="ar-SA"/>
        </w:rPr>
      </w:pPr>
      <w:r>
        <w:rPr>
          <w:rFonts w:hint="eastAsia" w:ascii="仿宋_GB2312" w:hAnsi="仿宋_GB2312" w:eastAsia="仿宋_GB2312" w:cs="仿宋_GB2312"/>
          <w:b w:val="0"/>
          <w:bCs w:val="0"/>
          <w:kern w:val="0"/>
          <w:sz w:val="24"/>
          <w:szCs w:val="24"/>
          <w:highlight w:val="none"/>
          <w:lang w:val="en-US" w:eastAsia="zh-CN" w:bidi="ar-SA"/>
        </w:rPr>
        <w:t xml:space="preserve">签订地点： </w:t>
      </w:r>
    </w:p>
    <w:p w14:paraId="3AAAF2E8">
      <w:pPr>
        <w:keepNext w:val="0"/>
        <w:keepLines w:val="0"/>
        <w:pageBreakBefore w:val="0"/>
        <w:widowControl w:val="0"/>
        <w:kinsoku/>
        <w:wordWrap/>
        <w:overflowPunct/>
        <w:topLinePunct w:val="0"/>
        <w:bidi w:val="0"/>
        <w:snapToGrid/>
        <w:spacing w:line="360" w:lineRule="auto"/>
        <w:ind w:firstLine="480" w:firstLineChars="200"/>
        <w:jc w:val="both"/>
        <w:rPr>
          <w:rFonts w:hint="eastAsia" w:ascii="仿宋_GB2312" w:hAnsi="仿宋_GB2312" w:eastAsia="仿宋_GB2312" w:cs="仿宋_GB2312"/>
          <w:b w:val="0"/>
          <w:bCs w:val="0"/>
          <w:kern w:val="0"/>
          <w:sz w:val="24"/>
          <w:szCs w:val="24"/>
          <w:highlight w:val="none"/>
          <w:lang w:val="en-US" w:eastAsia="zh-CN" w:bidi="ar-SA"/>
        </w:rPr>
      </w:pPr>
      <w:r>
        <w:rPr>
          <w:rFonts w:hint="eastAsia" w:ascii="仿宋_GB2312" w:hAnsi="仿宋_GB2312" w:eastAsia="仿宋_GB2312" w:cs="仿宋_GB2312"/>
          <w:b w:val="0"/>
          <w:bCs w:val="0"/>
          <w:kern w:val="0"/>
          <w:sz w:val="24"/>
          <w:szCs w:val="24"/>
          <w:highlight w:val="none"/>
          <w:lang w:val="en-US" w:eastAsia="zh-CN" w:bidi="ar-SA"/>
        </w:rPr>
        <w:t xml:space="preserve">签订时间: </w:t>
      </w:r>
    </w:p>
    <w:p w14:paraId="7CE99D92">
      <w:pPr>
        <w:keepNext w:val="0"/>
        <w:keepLines w:val="0"/>
        <w:pageBreakBefore w:val="0"/>
        <w:widowControl w:val="0"/>
        <w:kinsoku/>
        <w:wordWrap/>
        <w:overflowPunct/>
        <w:topLinePunct w:val="0"/>
        <w:bidi w:val="0"/>
        <w:snapToGrid/>
        <w:spacing w:line="360" w:lineRule="auto"/>
        <w:ind w:firstLine="480" w:firstLineChars="200"/>
        <w:jc w:val="both"/>
        <w:rPr>
          <w:rFonts w:hint="eastAsia" w:ascii="仿宋_GB2312" w:hAnsi="仿宋_GB2312" w:eastAsia="仿宋_GB2312" w:cs="仿宋_GB2312"/>
          <w:b w:val="0"/>
          <w:bCs w:val="0"/>
          <w:kern w:val="0"/>
          <w:sz w:val="24"/>
          <w:szCs w:val="24"/>
          <w:highlight w:val="none"/>
          <w:lang w:val="en-US" w:eastAsia="zh-CN" w:bidi="ar-SA"/>
        </w:rPr>
      </w:pPr>
      <w:r>
        <w:rPr>
          <w:rFonts w:hint="eastAsia" w:ascii="仿宋_GB2312" w:hAnsi="仿宋_GB2312" w:eastAsia="仿宋_GB2312" w:cs="仿宋_GB2312"/>
          <w:b w:val="0"/>
          <w:bCs w:val="0"/>
          <w:kern w:val="0"/>
          <w:sz w:val="24"/>
          <w:szCs w:val="24"/>
          <w:highlight w:val="none"/>
          <w:lang w:val="en-US" w:eastAsia="zh-CN" w:bidi="ar-SA"/>
        </w:rPr>
        <w:t>招标人（甲方）：</w:t>
      </w:r>
    </w:p>
    <w:p w14:paraId="49C815CF">
      <w:pPr>
        <w:keepNext w:val="0"/>
        <w:keepLines w:val="0"/>
        <w:pageBreakBefore w:val="0"/>
        <w:widowControl w:val="0"/>
        <w:kinsoku/>
        <w:wordWrap/>
        <w:overflowPunct/>
        <w:topLinePunct w:val="0"/>
        <w:bidi w:val="0"/>
        <w:snapToGrid/>
        <w:spacing w:line="360" w:lineRule="auto"/>
        <w:ind w:firstLine="480" w:firstLineChars="200"/>
        <w:jc w:val="both"/>
        <w:rPr>
          <w:rFonts w:hint="eastAsia" w:ascii="仿宋_GB2312" w:hAnsi="仿宋_GB2312" w:eastAsia="仿宋_GB2312" w:cs="仿宋_GB2312"/>
          <w:b w:val="0"/>
          <w:bCs w:val="0"/>
          <w:kern w:val="0"/>
          <w:sz w:val="24"/>
          <w:szCs w:val="24"/>
          <w:highlight w:val="none"/>
          <w:lang w:val="en-US" w:eastAsia="zh-CN" w:bidi="ar-SA"/>
        </w:rPr>
      </w:pPr>
      <w:r>
        <w:rPr>
          <w:rFonts w:hint="eastAsia" w:ascii="仿宋_GB2312" w:hAnsi="仿宋_GB2312" w:eastAsia="仿宋_GB2312" w:cs="仿宋_GB2312"/>
          <w:b w:val="0"/>
          <w:bCs w:val="0"/>
          <w:kern w:val="0"/>
          <w:sz w:val="24"/>
          <w:szCs w:val="24"/>
          <w:highlight w:val="none"/>
          <w:lang w:val="en-US" w:eastAsia="zh-CN" w:bidi="ar-SA"/>
        </w:rPr>
        <w:t>投标人（乙方）：</w:t>
      </w:r>
    </w:p>
    <w:p w14:paraId="25100A22">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p>
    <w:p w14:paraId="68D5B792">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根据《中华人民共和国民法典》及其他有关法律、法规，遵循平等、自愿、公平和诚信的原则，双方就下述项目范围与相关服务事项协商一致，订立本合同。</w:t>
      </w:r>
    </w:p>
    <w:p w14:paraId="6E8F7CF5">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一、项目概况</w:t>
      </w:r>
    </w:p>
    <w:p w14:paraId="011CCB10">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1.项目名称：                                              ；</w:t>
      </w:r>
    </w:p>
    <w:p w14:paraId="6DACD8E9">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2.项目地点：                                              。</w:t>
      </w:r>
    </w:p>
    <w:p w14:paraId="197D13DB">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二、组成本合同的文件</w:t>
      </w:r>
    </w:p>
    <w:p w14:paraId="6B5480A0">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1.协议书；</w:t>
      </w:r>
    </w:p>
    <w:p w14:paraId="076C5AA8">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2.成交通知书、投标文件、招标文件、澄清、补充文件（或委托书）；</w:t>
      </w:r>
    </w:p>
    <w:p w14:paraId="5A298745">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3.相关服务建议书；</w:t>
      </w:r>
    </w:p>
    <w:p w14:paraId="2AF6FF87">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4.附录，即：附表内相关服务的范围和内容；</w:t>
      </w:r>
    </w:p>
    <w:p w14:paraId="3A6A6D3D">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本合同签订后，双方依法签订的补充协议也是本合同文件的组成部分。</w:t>
      </w:r>
    </w:p>
    <w:p w14:paraId="73B540B2">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三、合同价款</w:t>
      </w:r>
    </w:p>
    <w:p w14:paraId="07747303">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合同金额（大写）：                            （¥        ）。</w:t>
      </w:r>
    </w:p>
    <w:p w14:paraId="22196038">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合同总价即成交价，投标人提供服务所发生的一切费用（包括增值税等相关税费）等都已包含于合同价款中。</w:t>
      </w:r>
    </w:p>
    <w:p w14:paraId="5DCE0C62">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合同总价一次包死，不受市场价变化或实际工作量变化的影响。</w:t>
      </w:r>
    </w:p>
    <w:p w14:paraId="6433AF0C">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四、结算方式</w:t>
      </w:r>
    </w:p>
    <w:p w14:paraId="72D675BA">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签订合同后支付建设费用的 40%;初验后支付建设费用30%;终验后支付建设费用20%;项目竣工验收后支付所有尾款。 </w:t>
      </w:r>
    </w:p>
    <w:p w14:paraId="2FB99033">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五、建设周期及质保期</w:t>
      </w:r>
    </w:p>
    <w:p w14:paraId="24C2B2B5">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建设周期：合同签订后9个月内。</w:t>
      </w:r>
    </w:p>
    <w:p w14:paraId="36E79B25">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质保期：自项目验收完成之日起三年免费的系统软件维保服务，包括软件版本免费升级和人工服务。</w:t>
      </w:r>
    </w:p>
    <w:p w14:paraId="352E8A80">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六、甲乙双方的权利义务</w:t>
      </w:r>
    </w:p>
    <w:p w14:paraId="2A064709">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1.甲方的权利与义务</w:t>
      </w:r>
    </w:p>
    <w:p w14:paraId="58026A7F">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（1）负责以委托合同形式分配采购任务；</w:t>
      </w:r>
    </w:p>
    <w:p w14:paraId="7BAC7F50">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（2）为乙方的工作开展提供必要的工作配合；</w:t>
      </w:r>
    </w:p>
    <w:p w14:paraId="204EF055">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（3）有权向乙方询问工作进展情况及相关内容；</w:t>
      </w:r>
    </w:p>
    <w:p w14:paraId="13AEDA39">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（4）负责对乙方的服务质量、履约情况进行监督管理；</w:t>
      </w:r>
    </w:p>
    <w:p w14:paraId="37F8F7F0">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（5）按约定向乙方支付相关采购费用。</w:t>
      </w:r>
    </w:p>
    <w:p w14:paraId="6AEBDEE3">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2.乙方的权利与义务</w:t>
      </w:r>
    </w:p>
    <w:p w14:paraId="6823E4DC">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（1）在签订合同后，尽快安排人员到位并提供服务，必须严格按照相关规定开展工作，并接受甲方的监督。</w:t>
      </w:r>
    </w:p>
    <w:p w14:paraId="47AD8866">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（2）不得将甲方委托的业务转包或分包给其他单位或个人。</w:t>
      </w:r>
    </w:p>
    <w:p w14:paraId="2740365E">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（3）在工作中，应当客观公正、实事求是、廉洁自律，并保持严谨、稳健、负责的职业态度。</w:t>
      </w:r>
    </w:p>
    <w:p w14:paraId="677C5D8F">
      <w:pPr>
        <w:spacing w:line="360" w:lineRule="auto"/>
        <w:ind w:firstLine="480" w:firstLineChars="200"/>
        <w:outlineLvl w:val="1"/>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（4）真实反映结果，并撰写相关报告。</w:t>
      </w:r>
    </w:p>
    <w:p w14:paraId="14F1E937">
      <w:pPr>
        <w:spacing w:line="360" w:lineRule="auto"/>
        <w:ind w:firstLine="480" w:firstLineChars="200"/>
        <w:outlineLvl w:val="1"/>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（5）配合相关测评单位做好测评及整改工作。</w:t>
      </w:r>
    </w:p>
    <w:p w14:paraId="3866BD5E">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七、内容及要求</w:t>
      </w:r>
    </w:p>
    <w:p w14:paraId="3319D015">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即交付的服务内容、数量与投标文件、招标文件等所指明的，或者与本合同所指明的产品、服务内容相一致。（附产品清单及报价明细，如有）</w:t>
      </w:r>
    </w:p>
    <w:p w14:paraId="69EBC44F">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八、项目实施地点</w:t>
      </w:r>
    </w:p>
    <w:p w14:paraId="155F3659">
      <w:pPr>
        <w:pStyle w:val="9"/>
        <w:spacing w:before="0" w:after="0" w:line="360" w:lineRule="auto"/>
        <w:ind w:firstLine="480" w:firstLineChars="200"/>
        <w:jc w:val="both"/>
        <w:outlineLvl w:val="9"/>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招标人指定地点。</w:t>
      </w:r>
    </w:p>
    <w:p w14:paraId="400DAC9D">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九、技术支持</w:t>
      </w:r>
    </w:p>
    <w:p w14:paraId="2F6ECDA0">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（1）技术支持：故障处理与应急响应、例行巡检等。提供具体的售后服务方案，提供售后服务具体措施、应急措施以及组织结构等。指定专门接口人员响应招标单位的技术要求。</w:t>
      </w:r>
    </w:p>
    <w:p w14:paraId="4DF80BD7">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（2）服务响应：系统发生异常，5分钟内电话响应，1小时内安排专人到达现场，12小时内解决问题。</w:t>
      </w:r>
    </w:p>
    <w:p w14:paraId="3DD81BF1">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十、质量保证</w:t>
      </w:r>
    </w:p>
    <w:p w14:paraId="5D0F94B3">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投标人应保证合同项下所供系统完全符合合同规定的质量、规格等要求。</w:t>
      </w:r>
    </w:p>
    <w:p w14:paraId="59129ADA">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十一、验收</w:t>
      </w:r>
    </w:p>
    <w:p w14:paraId="26AF7CFA">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由招标人和投标人共同对项目整体进行验收。其内容包括确认产品的技术指标、性能参数是否达到现行国家有关验收规范“合格”标准进行逐项检查。</w:t>
      </w:r>
    </w:p>
    <w:p w14:paraId="5091152D">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1.所验产品的指标、性能参数通过验收达不到招标文件要求和投标文件承诺的，或在使用中发现招标人不能容忍的缺陷等，将视为验收不合格，投标人应无条件免费更换或退货。</w:t>
      </w:r>
    </w:p>
    <w:p w14:paraId="463F8931">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2.系统的验收和交付按照陕政数据〔2023〕6号文关于印发省级政务信息化项目竣工验收管理办法（试行）的要求执行。</w:t>
      </w:r>
    </w:p>
    <w:p w14:paraId="7300567C">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3.验收标准：按招标文件、投标文件及澄清函等技术指标进行验收。各项指标均应符合验收标准及要求。</w:t>
      </w:r>
    </w:p>
    <w:p w14:paraId="63CBEF2B">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4.验收合格后，填写验收单，双方签字生效。</w:t>
      </w:r>
    </w:p>
    <w:p w14:paraId="1A091EFC">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5.验收依据：</w:t>
      </w:r>
    </w:p>
    <w:p w14:paraId="51A05E5B">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a)合同文本；</w:t>
      </w:r>
    </w:p>
    <w:p w14:paraId="4FA7C2EA">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b)投标文件及澄清函、招标文件；</w:t>
      </w:r>
    </w:p>
    <w:p w14:paraId="71BBDC2E">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c)系统验收清单。</w:t>
      </w:r>
    </w:p>
    <w:p w14:paraId="4227F5DF">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十二、维保服务（提供售后服务承诺书）</w:t>
      </w:r>
    </w:p>
    <w:p w14:paraId="27C68AAF">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自本项目实施完成并验收通过之日起承诺免费售后服务期一年，并对应用软件提供免费的升级、维护服务。在免费售后服务期内，中标单位应派遣有经验的技术人员组成工作小组实施技术服务，包括软件的调试、系统日常维护服务及技术培训等相关服务。</w:t>
      </w:r>
    </w:p>
    <w:p w14:paraId="56675DA1">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2.投标人应提供派驻的维护技术人员的数量、构成、能力、资质等情况。</w:t>
      </w:r>
    </w:p>
    <w:p w14:paraId="326F2D10">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3.服务方式：现场服务，整体验收合格后质量保证期为一年。在质量保证期内发生故障，维修响应时间≤1小时，维修工程师抵达现场时间≤12小时。修理费用由投标人负责。</w:t>
      </w:r>
    </w:p>
    <w:p w14:paraId="6203B1A2">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十三、知识产权</w:t>
      </w:r>
    </w:p>
    <w:p w14:paraId="3C7AD439">
      <w:pPr>
        <w:pStyle w:val="9"/>
        <w:spacing w:before="0" w:after="0" w:line="360" w:lineRule="auto"/>
        <w:ind w:firstLine="480" w:firstLineChars="200"/>
        <w:jc w:val="both"/>
        <w:outlineLvl w:val="9"/>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软件成果知识产权属于甲方，原代码提交。</w:t>
      </w:r>
    </w:p>
    <w:p w14:paraId="43D328BA">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招标人在中华人民共和国境内使用投标人提供的货物及服务时免受第三方提出的侵犯其专利权或其它知识产权的起诉。如果第三方提出侵权指控，投标人应承担由此而引起的一切法律责任和费用；如因此影响到招标人的正常使用，招标人有权单方解除本合同，投标人应无条件向招标人退回已收取的全部合同价款。</w:t>
      </w:r>
    </w:p>
    <w:p w14:paraId="6A5E02FC">
      <w:pPr>
        <w:spacing w:line="360" w:lineRule="auto"/>
        <w:ind w:firstLine="482" w:firstLineChars="200"/>
        <w:outlineLvl w:val="1"/>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十四、合同争议的解决</w:t>
      </w:r>
    </w:p>
    <w:p w14:paraId="36888D91">
      <w:pPr>
        <w:pStyle w:val="9"/>
        <w:numPr>
          <w:ilvl w:val="0"/>
          <w:numId w:val="0"/>
        </w:numPr>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合同执行中发生争议的，当事人双方应协商解决，协商达不成一致时，可向招标人所在地人民法院提请诉讼。</w:t>
      </w:r>
    </w:p>
    <w:p w14:paraId="6649F6F6">
      <w:pPr>
        <w:pStyle w:val="9"/>
        <w:spacing w:before="0" w:after="0" w:line="360" w:lineRule="auto"/>
        <w:ind w:firstLine="482"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十五、不可抗力情况下的免责约定</w:t>
      </w:r>
      <w:r>
        <w:rPr>
          <w:rFonts w:hint="eastAsia" w:ascii="仿宋_GB2312" w:hAnsi="仿宋_GB2312" w:eastAsia="仿宋_GB2312" w:cs="仿宋_GB2312"/>
          <w:b w:val="0"/>
          <w:bCs/>
          <w:sz w:val="24"/>
          <w:szCs w:val="24"/>
          <w:highlight w:val="none"/>
          <w:lang w:val="en-US" w:eastAsia="zh-CN"/>
        </w:rPr>
        <w:t>，双方约定不可抗力情况包括：五级以上地震、大风、大雨、大雪。</w:t>
      </w:r>
    </w:p>
    <w:p w14:paraId="0D1ECECD">
      <w:pPr>
        <w:pStyle w:val="9"/>
        <w:spacing w:before="0" w:after="0" w:line="360" w:lineRule="auto"/>
        <w:ind w:firstLine="482"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十六、合同执行中发生争议的</w:t>
      </w:r>
      <w:r>
        <w:rPr>
          <w:rFonts w:hint="eastAsia" w:ascii="仿宋_GB2312" w:hAnsi="仿宋_GB2312" w:eastAsia="仿宋_GB2312" w:cs="仿宋_GB2312"/>
          <w:b w:val="0"/>
          <w:bCs/>
          <w:sz w:val="24"/>
          <w:szCs w:val="24"/>
          <w:highlight w:val="none"/>
          <w:lang w:val="en-US" w:eastAsia="zh-CN"/>
        </w:rPr>
        <w:t>，当事人双方应协商解决，协商达不成一致时，双方同意向西安市仲裁委员会申请仲裁。</w:t>
      </w:r>
    </w:p>
    <w:p w14:paraId="6424154D">
      <w:pPr>
        <w:pStyle w:val="9"/>
        <w:spacing w:before="0" w:after="0" w:line="360" w:lineRule="auto"/>
        <w:ind w:firstLine="482"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十七、</w:t>
      </w:r>
      <w:r>
        <w:rPr>
          <w:rFonts w:hint="eastAsia" w:ascii="仿宋_GB2312" w:hAnsi="仿宋_GB2312" w:eastAsia="仿宋_GB2312" w:cs="仿宋_GB2312"/>
          <w:b w:val="0"/>
          <w:bCs/>
          <w:sz w:val="24"/>
          <w:szCs w:val="24"/>
          <w:highlight w:val="none"/>
          <w:lang w:val="en-US" w:eastAsia="zh-CN"/>
        </w:rPr>
        <w:t>除本合同约定，合同一经签订，不得擅自变更、中止或者终止合同。对确需变更、调整或者中止、终止合同的，应按规定履行相应的手续。</w:t>
      </w:r>
    </w:p>
    <w:p w14:paraId="2E9147DC">
      <w:pPr>
        <w:pStyle w:val="9"/>
        <w:spacing w:before="0" w:after="0" w:line="360" w:lineRule="auto"/>
        <w:ind w:firstLine="482"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十八、违约责任：</w:t>
      </w:r>
      <w:r>
        <w:rPr>
          <w:rFonts w:hint="eastAsia" w:ascii="仿宋_GB2312" w:hAnsi="仿宋_GB2312" w:eastAsia="仿宋_GB2312" w:cs="仿宋_GB2312"/>
          <w:b w:val="0"/>
          <w:bCs/>
          <w:sz w:val="24"/>
          <w:szCs w:val="24"/>
          <w:highlight w:val="none"/>
          <w:lang w:val="en-US" w:eastAsia="zh-CN"/>
        </w:rPr>
        <w:t>按《民法典》中的相关条款和本合同的约定执行。</w:t>
      </w:r>
    </w:p>
    <w:p w14:paraId="3B3BF287">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未按合同或招标文件要求提供产品或供应的产品质量不能满足招标人技术要求，招标人有权终止合同，甚至对投标人违约行为进行追究。</w:t>
      </w:r>
    </w:p>
    <w:p w14:paraId="696FA06D">
      <w:pPr>
        <w:pStyle w:val="9"/>
        <w:spacing w:before="0" w:after="0" w:line="360" w:lineRule="auto"/>
        <w:ind w:firstLine="482"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十九、其他</w:t>
      </w:r>
      <w:r>
        <w:rPr>
          <w:rFonts w:hint="eastAsia" w:ascii="仿宋_GB2312" w:hAnsi="仿宋_GB2312" w:eastAsia="仿宋_GB2312" w:cs="仿宋_GB2312"/>
          <w:b w:val="0"/>
          <w:bCs/>
          <w:sz w:val="24"/>
          <w:szCs w:val="24"/>
          <w:highlight w:val="none"/>
          <w:lang w:val="en-US" w:eastAsia="zh-CN"/>
        </w:rPr>
        <w:t>（在合同中具体明确）</w:t>
      </w:r>
    </w:p>
    <w:p w14:paraId="3C5DF231">
      <w:pPr>
        <w:pStyle w:val="9"/>
        <w:spacing w:before="0" w:after="0" w:line="360" w:lineRule="auto"/>
        <w:ind w:firstLine="482"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二十、合同订立</w:t>
      </w:r>
    </w:p>
    <w:p w14:paraId="46ECFF87">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 订立时间：          年       月      日。</w:t>
      </w:r>
    </w:p>
    <w:p w14:paraId="66CD0848">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 订立地点：                                 。</w:t>
      </w:r>
    </w:p>
    <w:p w14:paraId="1B33E900">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 本合同一式    份，具有同等法律效力，双方各执     份。各方签字盖章后生效，合同执行完毕自动失效。（合同的服务承诺则长期有效）。</w:t>
      </w:r>
    </w:p>
    <w:p w14:paraId="0D13884F">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招标人：   （盖章）                投标人：   （盖章）          </w:t>
      </w:r>
    </w:p>
    <w:p w14:paraId="6BC31DBB">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地  址：                           地  址：                     </w:t>
      </w:r>
    </w:p>
    <w:p w14:paraId="7F12826D">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邮政编码：                         邮政编码：                   </w:t>
      </w:r>
    </w:p>
    <w:p w14:paraId="018F255B">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法定代表人或其授权                 法定代表人或其授权</w:t>
      </w:r>
    </w:p>
    <w:p w14:paraId="3C48DD6C">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的代理人：（签字）                 的代理人：（签字）           </w:t>
      </w:r>
    </w:p>
    <w:p w14:paraId="040BEE79">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开户银行：                         开户银行：                   </w:t>
      </w:r>
    </w:p>
    <w:p w14:paraId="7B3CA748">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账号：                             账号：                       </w:t>
      </w:r>
    </w:p>
    <w:p w14:paraId="574550CE">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电话：                             电话：                       </w:t>
      </w:r>
    </w:p>
    <w:p w14:paraId="44B973F6">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传真：                             传真：                       </w:t>
      </w:r>
    </w:p>
    <w:p w14:paraId="579EFB3D">
      <w:pPr>
        <w:pStyle w:val="9"/>
        <w:spacing w:before="0" w:after="0" w:line="360" w:lineRule="auto"/>
        <w:ind w:firstLine="480" w:firstLineChars="200"/>
        <w:jc w:val="both"/>
        <w:outlineLvl w:val="9"/>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 xml:space="preserve">电子邮箱：                         电子邮箱：                   </w:t>
      </w:r>
    </w:p>
    <w:p w14:paraId="3CE5889C">
      <w:pPr>
        <w:pStyle w:val="10"/>
        <w:spacing w:line="360" w:lineRule="auto"/>
        <w:rPr>
          <w:rFonts w:hint="eastAsia" w:ascii="仿宋_GB2312" w:hAnsi="仿宋_GB2312" w:eastAsia="仿宋_GB2312" w:cs="仿宋_GB2312"/>
          <w:b w:val="0"/>
          <w:bCs w:val="0"/>
          <w:kern w:val="0"/>
          <w:sz w:val="24"/>
          <w:szCs w:val="24"/>
          <w:highlight w:val="none"/>
          <w:lang w:val="en-US" w:eastAsia="zh-CN" w:bidi="ar-SA"/>
        </w:rPr>
      </w:pPr>
    </w:p>
    <w:p w14:paraId="46281BB3">
      <w:pPr>
        <w:pStyle w:val="11"/>
        <w:spacing w:line="360" w:lineRule="auto"/>
        <w:ind w:firstLine="482"/>
        <w:outlineLvl w:val="9"/>
        <w:rPr>
          <w:rFonts w:hint="eastAsia" w:ascii="仿宋_GB2312" w:hAnsi="仿宋_GB2312" w:eastAsia="仿宋_GB2312" w:cs="仿宋_GB2312"/>
          <w:b/>
          <w:bCs/>
          <w:kern w:val="2"/>
          <w:sz w:val="24"/>
          <w:szCs w:val="24"/>
          <w:highlight w:val="none"/>
        </w:rPr>
      </w:pPr>
      <w:r>
        <w:rPr>
          <w:rFonts w:hint="eastAsia" w:ascii="仿宋_GB2312" w:hAnsi="仿宋_GB2312" w:eastAsia="仿宋_GB2312" w:cs="仿宋_GB2312"/>
          <w:b/>
          <w:sz w:val="24"/>
          <w:szCs w:val="24"/>
          <w:highlight w:val="none"/>
        </w:rPr>
        <w:t>注：本合同仅供参考，具体内容由甲乙双方协商而定</w:t>
      </w:r>
    </w:p>
    <w:p w14:paraId="013CFDC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C91159"/>
    <w:rsid w:val="096C444A"/>
    <w:rsid w:val="0F347203"/>
    <w:rsid w:val="1A703FDD"/>
    <w:rsid w:val="36CA779E"/>
    <w:rsid w:val="51C91159"/>
    <w:rsid w:val="70682020"/>
    <w:rsid w:val="72D56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next w:val="1"/>
    <w:link w:val="8"/>
    <w:qFormat/>
    <w:uiPriority w:val="0"/>
    <w:pPr>
      <w:keepNext/>
      <w:keepLines/>
      <w:spacing w:before="340" w:after="330" w:line="579" w:lineRule="auto"/>
      <w:outlineLvl w:val="0"/>
    </w:pPr>
    <w:rPr>
      <w:rFonts w:ascii="Arial" w:hAnsi="Arial" w:eastAsia="宋体" w:cstheme="minorBidi"/>
      <w:b/>
      <w:bCs/>
      <w:kern w:val="44"/>
      <w:sz w:val="32"/>
      <w:szCs w:val="44"/>
    </w:rPr>
  </w:style>
  <w:style w:type="paragraph" w:styleId="4">
    <w:name w:val="heading 2"/>
    <w:next w:val="1"/>
    <w:semiHidden/>
    <w:unhideWhenUsed/>
    <w:qFormat/>
    <w:uiPriority w:val="0"/>
    <w:pPr>
      <w:spacing w:before="60" w:beforeAutospacing="1" w:after="0" w:afterAutospacing="1"/>
      <w:jc w:val="left"/>
      <w:outlineLvl w:val="1"/>
    </w:pPr>
    <w:rPr>
      <w:rFonts w:hint="eastAsia" w:ascii="宋体" w:hAnsi="宋体" w:eastAsia="宋体" w:cs="宋体"/>
      <w:b/>
      <w:bCs/>
      <w:sz w:val="30"/>
      <w:szCs w:val="36"/>
      <w:lang w:eastAsia="zh-CN" w:bidi="ar"/>
    </w:rPr>
  </w:style>
  <w:style w:type="paragraph" w:styleId="5">
    <w:name w:val="heading 3"/>
    <w:next w:val="1"/>
    <w:semiHidden/>
    <w:unhideWhenUsed/>
    <w:qFormat/>
    <w:uiPriority w:val="0"/>
    <w:pPr>
      <w:keepNext/>
      <w:keepLines/>
      <w:spacing w:before="260" w:beforeLines="0" w:beforeAutospacing="0" w:after="260" w:afterLines="0" w:afterAutospacing="0" w:line="413" w:lineRule="auto"/>
      <w:outlineLvl w:val="2"/>
    </w:pPr>
    <w:rPr>
      <w:rFonts w:ascii="Arial" w:hAnsi="Arial" w:eastAsia="宋体" w:cstheme="minorBidi"/>
      <w:b/>
      <w:sz w:val="28"/>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before="100" w:beforeAutospacing="1" w:afterLines="50" w:line="360" w:lineRule="auto"/>
    </w:pPr>
    <w:rPr>
      <w:rFonts w:ascii="宋体" w:hAnsi="宋体" w:eastAsia="宋体" w:cs="Times New Roman"/>
      <w:color w:val="000000"/>
      <w:sz w:val="24"/>
      <w:szCs w:val="24"/>
    </w:rPr>
  </w:style>
  <w:style w:type="character" w:customStyle="1" w:styleId="8">
    <w:name w:val="标题 1 字符"/>
    <w:basedOn w:val="7"/>
    <w:link w:val="3"/>
    <w:qFormat/>
    <w:uiPriority w:val="9"/>
    <w:rPr>
      <w:rFonts w:ascii="Arial" w:hAnsi="Arial" w:eastAsia="宋体" w:cs="Arial"/>
      <w:b/>
      <w:bCs/>
      <w:snapToGrid w:val="0"/>
      <w:color w:val="000000"/>
      <w:kern w:val="44"/>
      <w:sz w:val="32"/>
      <w:szCs w:val="44"/>
      <w:lang w:eastAsia="en-US"/>
    </w:rPr>
  </w:style>
  <w:style w:type="paragraph" w:customStyle="1" w:styleId="9">
    <w:name w:val="样式4"/>
    <w:basedOn w:val="1"/>
    <w:qFormat/>
    <w:uiPriority w:val="0"/>
    <w:pPr>
      <w:spacing w:before="240" w:after="240"/>
      <w:jc w:val="center"/>
      <w:outlineLvl w:val="0"/>
    </w:pPr>
    <w:rPr>
      <w:rFonts w:hint="eastAsia" w:ascii="宋体" w:hAnsi="宋体"/>
      <w:b/>
      <w:kern w:val="0"/>
      <w:sz w:val="36"/>
      <w:szCs w:val="36"/>
    </w:rPr>
  </w:style>
  <w:style w:type="paragraph" w:customStyle="1" w:styleId="10">
    <w:name w:val="列出段落1"/>
    <w:basedOn w:val="1"/>
    <w:qFormat/>
    <w:uiPriority w:val="0"/>
    <w:pPr>
      <w:widowControl w:val="0"/>
      <w:autoSpaceDE/>
      <w:autoSpaceDN/>
      <w:spacing w:before="0" w:after="0" w:line="240" w:lineRule="auto"/>
      <w:ind w:left="0" w:firstLine="420"/>
      <w:jc w:val="both"/>
    </w:pPr>
    <w:rPr>
      <w:rFonts w:ascii="Calibri" w:eastAsia="宋体"/>
      <w:sz w:val="21"/>
    </w:rPr>
  </w:style>
  <w:style w:type="paragraph" w:customStyle="1" w:styleId="11">
    <w:name w:val="09正文_wh"/>
    <w:basedOn w:val="1"/>
    <w:autoRedefine/>
    <w:qFormat/>
    <w:uiPriority w:val="0"/>
    <w:pPr>
      <w:widowControl/>
      <w:spacing w:line="300" w:lineRule="auto"/>
      <w:ind w:firstLine="200" w:firstLineChars="200"/>
    </w:pPr>
    <w:rPr>
      <w:rFonts w:ascii="Times New Roman" w:hAnsi="Times New Roman" w:eastAsia="宋体" w:cs="Times New Roman"/>
      <w:kern w:val="0"/>
      <w:sz w:val="2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2025-09-30T02:33:00Z</dcterms:created>
  <dc:creator>凉凉</dc:creator>
  <cp:lastModifiedBy>凉凉</cp:lastModifiedBy>
  <dcterms:modified xsi:type="dcterms:W3CDTF">2025-09-30T02:33:44Z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62B20ADF88FB46928B95E3073D698231_11</vt:lpwstr>
  </property>
  <property fmtid="{D5CDD505-2E9C-101B-9397-08002B2CF9AE}" pid="4" name="KSOTemplateDocerSaveRecord">
    <vt:lpwstr>eyJoZGlkIjoiNDBkMzU2OTEzYzIwMzg0ZmExOTg0OTkwMjU2MzZkZGQiLCJ1c2VySWQiOiI2MjIwOTU0MTkifQ==</vt:lpwstr>
  </property>
</Properties>
</file>