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版本号：GZH-ZB-20250905920250915001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秦腔非遗传承示范剧场软硬件提升改造工程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GZH-ZB-202509059</w:t>
      </w:r>
      <w:r>
        <w:br/>
      </w:r>
      <w:r>
        <w:br/>
      </w:r>
      <w:r>
        <w:br/>
      </w:r>
    </w:p>
    <w:p>
      <w:pPr>
        <w:pStyle w:val="null3"/>
        <w:jc w:val="center"/>
        <w:outlineLvl w:val="2"/>
      </w:pPr>
      <w:r>
        <w:rPr>
          <w:rFonts w:ascii="仿宋_GB2312" w:hAnsi="仿宋_GB2312" w:cs="仿宋_GB2312" w:eastAsia="仿宋_GB2312"/>
          <w:sz w:val="28"/>
          <w:b/>
        </w:rPr>
        <w:t>陕西省戏曲研究院</w:t>
      </w:r>
    </w:p>
    <w:p>
      <w:pPr>
        <w:pStyle w:val="null3"/>
        <w:jc w:val="center"/>
        <w:outlineLvl w:val="2"/>
      </w:pPr>
      <w:r>
        <w:rPr>
          <w:rFonts w:ascii="仿宋_GB2312" w:hAnsi="仿宋_GB2312" w:cs="仿宋_GB2312" w:eastAsia="仿宋_GB2312"/>
          <w:sz w:val="28"/>
          <w:b/>
        </w:rPr>
        <w:t>陕西国中恒工程项目管理有限公司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陕西国中恒工程项目管理有限公司</w:t>
      </w:r>
      <w:r>
        <w:rPr>
          <w:rFonts w:ascii="仿宋_GB2312" w:hAnsi="仿宋_GB2312" w:cs="仿宋_GB2312" w:eastAsia="仿宋_GB2312"/>
        </w:rPr>
        <w:t>（以下简称“代理机构”）受</w:t>
      </w:r>
      <w:r>
        <w:rPr>
          <w:rFonts w:ascii="仿宋_GB2312" w:hAnsi="仿宋_GB2312" w:cs="仿宋_GB2312" w:eastAsia="仿宋_GB2312"/>
        </w:rPr>
        <w:t>陕西省戏曲研究院</w:t>
      </w:r>
      <w:r>
        <w:rPr>
          <w:rFonts w:ascii="仿宋_GB2312" w:hAnsi="仿宋_GB2312" w:cs="仿宋_GB2312" w:eastAsia="仿宋_GB2312"/>
        </w:rPr>
        <w:t>委托，拟对</w:t>
      </w:r>
      <w:r>
        <w:rPr>
          <w:rFonts w:ascii="仿宋_GB2312" w:hAnsi="仿宋_GB2312" w:cs="仿宋_GB2312" w:eastAsia="仿宋_GB2312"/>
        </w:rPr>
        <w:t>秦腔非遗传承示范剧场软硬件提升改造工程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GZH-ZB-202509059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秦腔非遗传承示范剧场软硬件提升改造工程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戏曲研究院秦腔非遗传承示范剧场软硬件提升改造工程，将原仓库装修改造为剧场。小剧场套内面积387平方米，建筑室内长度28米，宽度16米，高度7.6米。本次采购为本项目的工程设计、工程施工及物资采购。其中，工程设计范围包括方案设计及施工图设计（包括但不限于建筑、电气、给排水、暖通空调、管线布置及装饰装修等范围）；工程施工范围包括经发包人最终确认的施工图纸的全部内容（包括但不限于工程施工、采购、竣工验收及工程保修期内的缺陷修复和保修工作等，同时承担相关前期准备、协调和工程关联工作及后续服务配合工作）；采购范围包括经发包人最终确认的剧场内软装及家具用具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采购包1（秦腔非遗传承示范剧场软硬件提升改造工程）：属于专门面向中小企业采购。</w:t>
      </w:r>
    </w:p>
    <w:p>
      <w:pPr>
        <w:pStyle w:val="null3"/>
      </w:pPr>
      <w:r>
        <w:rPr>
          <w:rFonts w:ascii="仿宋_GB2312" w:hAnsi="仿宋_GB2312" w:cs="仿宋_GB2312" w:eastAsia="仿宋_GB2312"/>
        </w:rPr>
        <w:t>供应商以联合体形式参加本采购包的，联合体各方应当为中小企业。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经营资格：供应商（包括联合体所有成员）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p>
      <w:pPr>
        <w:pStyle w:val="null3"/>
      </w:pPr>
      <w:r>
        <w:rPr>
          <w:rFonts w:ascii="仿宋_GB2312" w:hAnsi="仿宋_GB2312" w:cs="仿宋_GB2312" w:eastAsia="仿宋_GB2312"/>
        </w:rPr>
        <w:t>2、社会保障资金缴纳证明：供应商（包括联合体所有成员）提供递交响应文件截止之日前一年内任意一个月的社会保障资金缴存单据或社保机构开具的社会保险参保缴费情况证明。依法不需要缴纳社会保障资金的供应商应提供相关声明或承诺。</w:t>
      </w:r>
    </w:p>
    <w:p>
      <w:pPr>
        <w:pStyle w:val="null3"/>
      </w:pPr>
      <w:r>
        <w:rPr>
          <w:rFonts w:ascii="仿宋_GB2312" w:hAnsi="仿宋_GB2312" w:cs="仿宋_GB2312" w:eastAsia="仿宋_GB2312"/>
        </w:rPr>
        <w:t>3、税收缴纳证明：供应商（包括联合体所有成员）提供递交响应文件截止之日前一年内任意一个月的依法缴纳税收的相关凭据（时间以税款所属日期为准、税种须为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财务状况（任选其一）：供应商（包括联合体所有成员）提供2024年度经审计的财务报告（包含审计报告和审计报告中所涉及的财务报表和报表附注）、2024年度供应商完整的全套财务报表（应当包括资产负债表、利润表、现金流量表、所有者权益变动表）或截至响应文件提交截止日一年内银行出具的资信证明。</w:t>
      </w:r>
    </w:p>
    <w:p>
      <w:pPr>
        <w:pStyle w:val="null3"/>
      </w:pPr>
      <w:r>
        <w:rPr>
          <w:rFonts w:ascii="仿宋_GB2312" w:hAnsi="仿宋_GB2312" w:cs="仿宋_GB2312" w:eastAsia="仿宋_GB2312"/>
        </w:rPr>
        <w:t>5、信用记录：供应商（包括联合体所有成员）提供《供应商信用记录书面声明函》。经查，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p>
      <w:pPr>
        <w:pStyle w:val="null3"/>
      </w:pPr>
      <w:r>
        <w:rPr>
          <w:rFonts w:ascii="仿宋_GB2312" w:hAnsi="仿宋_GB2312" w:cs="仿宋_GB2312" w:eastAsia="仿宋_GB2312"/>
        </w:rPr>
        <w:t>6、书面声明：供应商（包括联合体所有成员）提供具有履行合同所必需的设备和专业技术能力的书面声明。</w:t>
      </w:r>
    </w:p>
    <w:p>
      <w:pPr>
        <w:pStyle w:val="null3"/>
      </w:pPr>
      <w:r>
        <w:rPr>
          <w:rFonts w:ascii="仿宋_GB2312" w:hAnsi="仿宋_GB2312" w:cs="仿宋_GB2312" w:eastAsia="仿宋_GB2312"/>
        </w:rPr>
        <w:t>7、法定代表人（主要负责人）身份证明/授权委托书：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联合体投标的，还须提供经联合体各方共同签订的联合体协议。</w:t>
      </w:r>
    </w:p>
    <w:p>
      <w:pPr>
        <w:pStyle w:val="null3"/>
      </w:pPr>
      <w:r>
        <w:rPr>
          <w:rFonts w:ascii="仿宋_GB2312" w:hAnsi="仿宋_GB2312" w:cs="仿宋_GB2312" w:eastAsia="仿宋_GB2312"/>
        </w:rPr>
        <w:t>8、供应商资质：供应商同时具有下列资质：①供应商具备【工程设计综合资质甲级】，或【建筑行业工程设计乙级】及以上资质，或【建筑行业（建筑工程）丙级】及以上资质。②建筑装修装饰工程专业承包二级及以上资质，并具有有效的安全生产许可证。</w:t>
      </w:r>
    </w:p>
    <w:p>
      <w:pPr>
        <w:pStyle w:val="null3"/>
      </w:pPr>
      <w:r>
        <w:rPr>
          <w:rFonts w:ascii="仿宋_GB2312" w:hAnsi="仿宋_GB2312" w:cs="仿宋_GB2312" w:eastAsia="仿宋_GB2312"/>
        </w:rPr>
        <w:t>9、拟派项目负责人：拟派项目负责人具备建筑工程专业二级及以上注册建造师或者二级及以上注册建筑师，具有有效的安全生产考核合格B证证书，且不得担任其它在建工程的工程总承包项目经理或施工项目负责人。其中，拟派的设计负责人具备二级及以上注册建筑师执业资格，且在本单位注册；拟派施工负责人具备建筑工程专业二级及以上注册建造师执业资格，具有合格有效的安全生产考核合格证（B证），且未担任其它在建工程的项目经理、工程总承包项目的施工负责人。注：本项目拟派项目负责人可以同时兼任设计负责人或施工负责人，但须满足设计负责人或施工负责人资格要求，拟派项目负责人不得在兼任施工负责人的同时兼任设计负责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陕西省戏曲研究院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文艺北路133号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辛倩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029-87863464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陕西国中恒工程项目管理有限公司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西安市北大街118号宏府大厦A座12F室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成璇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029-87361685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桌、椅、凳、窗帘、地砖、水泥、人造板、涂料、木门</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开户名称：陕西国中恒工程项目管理有限公司</w:t>
            </w:r>
          </w:p>
          <w:p>
            <w:pPr>
              <w:pStyle w:val="null3"/>
            </w:pPr>
            <w:r>
              <w:rPr>
                <w:rFonts w:ascii="仿宋_GB2312" w:hAnsi="仿宋_GB2312" w:cs="仿宋_GB2312" w:eastAsia="仿宋_GB2312"/>
              </w:rPr>
              <w:t>开户银行：中国建设银行股份有限公司西安莲湖路支行</w:t>
            </w:r>
          </w:p>
          <w:p>
            <w:pPr>
              <w:pStyle w:val="null3"/>
            </w:pPr>
            <w:r>
              <w:rPr>
                <w:rFonts w:ascii="仿宋_GB2312" w:hAnsi="仿宋_GB2312" w:cs="仿宋_GB2312" w:eastAsia="仿宋_GB2312"/>
              </w:rPr>
              <w:t>银行账号：61050171110000001138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代理服务费收费标准：以成交金额为基数，参照国家计委颁发的《招标代理服务收费管理暂行办法》（计价格〔2002〕1980号）和财政部颁发的《政府采购代理机构管理暂行办法》 (财库〔2018〕2号) 的有关规定执行，不足6000元，按6000元计取。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陕西省戏曲研究院</w:t>
      </w:r>
      <w:r>
        <w:rPr>
          <w:rFonts w:ascii="仿宋_GB2312" w:hAnsi="仿宋_GB2312" w:cs="仿宋_GB2312" w:eastAsia="仿宋_GB2312"/>
        </w:rPr>
        <w:t>和</w:t>
      </w:r>
      <w:r>
        <w:rPr>
          <w:rFonts w:ascii="仿宋_GB2312" w:hAnsi="仿宋_GB2312" w:cs="仿宋_GB2312" w:eastAsia="仿宋_GB2312"/>
        </w:rPr>
        <w:t>陕西国中恒工程项目管理有限公司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陕西省戏曲研究院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陕西国中恒工程项目管理有限公司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陕西省戏曲研究院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陕西国中恒工程项目管理有限公司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工程设计符合国家现行设计强制规范标准； 工程施工达到国家现行施工验收强制规范“合格”标准。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陕西国中恒工程项目管理有限公司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联系人：成璇</w:t>
      </w:r>
    </w:p>
    <w:p>
      <w:pPr>
        <w:pStyle w:val="null3"/>
      </w:pPr>
      <w:r>
        <w:rPr>
          <w:rFonts w:ascii="仿宋_GB2312" w:hAnsi="仿宋_GB2312" w:cs="仿宋_GB2312" w:eastAsia="仿宋_GB2312"/>
        </w:rPr>
        <w:t>联系电话：029-87361685</w:t>
      </w:r>
    </w:p>
    <w:p>
      <w:pPr>
        <w:pStyle w:val="null3"/>
      </w:pPr>
      <w:r>
        <w:rPr>
          <w:rFonts w:ascii="仿宋_GB2312" w:hAnsi="仿宋_GB2312" w:cs="仿宋_GB2312" w:eastAsia="仿宋_GB2312"/>
        </w:rPr>
        <w:t>地址：西安市北大街118号宏府大厦A座12F室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其他建筑工程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标的名称：其他建筑工程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一、项目概况</w:t>
            </w:r>
          </w:p>
          <w:p>
            <w:pPr>
              <w:pStyle w:val="null3"/>
              <w:ind w:firstLine="420"/>
              <w:jc w:val="left"/>
            </w:pPr>
            <w:r>
              <w:rPr>
                <w:rFonts w:ascii="仿宋_GB2312" w:hAnsi="仿宋_GB2312" w:cs="仿宋_GB2312" w:eastAsia="仿宋_GB2312"/>
                <w:sz w:val="21"/>
              </w:rPr>
              <w:t>1.项目名称：</w:t>
            </w:r>
            <w:r>
              <w:rPr>
                <w:rFonts w:ascii="仿宋_GB2312" w:hAnsi="仿宋_GB2312" w:cs="仿宋_GB2312" w:eastAsia="仿宋_GB2312"/>
                <w:sz w:val="21"/>
              </w:rPr>
              <w:t>秦腔非遗传承示范剧场软硬件提升改造工程</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2.项目位置：</w:t>
            </w:r>
            <w:r>
              <w:rPr>
                <w:rFonts w:ascii="仿宋_GB2312" w:hAnsi="仿宋_GB2312" w:cs="仿宋_GB2312" w:eastAsia="仿宋_GB2312"/>
                <w:sz w:val="21"/>
              </w:rPr>
              <w:t>陕西省西安市碑林区文艺北路</w:t>
            </w:r>
            <w:r>
              <w:rPr>
                <w:rFonts w:ascii="仿宋_GB2312" w:hAnsi="仿宋_GB2312" w:cs="仿宋_GB2312" w:eastAsia="仿宋_GB2312"/>
                <w:sz w:val="21"/>
              </w:rPr>
              <w:t>1</w:t>
            </w:r>
            <w:r>
              <w:rPr>
                <w:rFonts w:ascii="仿宋_GB2312" w:hAnsi="仿宋_GB2312" w:cs="仿宋_GB2312" w:eastAsia="仿宋_GB2312"/>
                <w:sz w:val="21"/>
              </w:rPr>
              <w:t>33号</w:t>
            </w:r>
          </w:p>
          <w:p>
            <w:pPr>
              <w:pStyle w:val="null3"/>
              <w:ind w:firstLine="420"/>
              <w:jc w:val="both"/>
            </w:pPr>
            <w:r>
              <w:rPr>
                <w:rFonts w:ascii="仿宋_GB2312" w:hAnsi="仿宋_GB2312" w:cs="仿宋_GB2312" w:eastAsia="仿宋_GB2312"/>
                <w:sz w:val="21"/>
              </w:rPr>
              <w:t>3.项目概况：</w:t>
            </w:r>
            <w:r>
              <w:rPr>
                <w:rFonts w:ascii="仿宋_GB2312" w:hAnsi="仿宋_GB2312" w:cs="仿宋_GB2312" w:eastAsia="仿宋_GB2312"/>
                <w:sz w:val="21"/>
              </w:rPr>
              <w:t>陕西省戏曲研究院秦腔非遗传承示范剧场软硬件提升改造工程，将原仓库装修改造为剧场。小剧场套内面积</w:t>
            </w:r>
            <w:r>
              <w:rPr>
                <w:rFonts w:ascii="仿宋_GB2312" w:hAnsi="仿宋_GB2312" w:cs="仿宋_GB2312" w:eastAsia="仿宋_GB2312"/>
                <w:sz w:val="21"/>
              </w:rPr>
              <w:t>387平方米，建筑室内长度28米，宽度16米，高度6米。本次采购为本项目的工程设计、工程施工及物资采购。其中，工程设计范围包括方案设计及施工图设计（包括但不限于建筑、电气、给排水、暖通空调、管线布置及装饰装修等范围）；工程施工范围包括经发包人最终确认的施工图纸的全部内容（包括但不限于工程施工、采购、竣工验收及工程保修期内的缺陷修复和保修工作等，同时承担相关前期准备、协调和工程关联工作及后续服务配合工作）；采购范围包括经发包人最终确认的剧场内软装及家具用具等。</w:t>
            </w:r>
          </w:p>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采购范围</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一</w:t>
            </w:r>
            <w:r>
              <w:rPr>
                <w:rFonts w:ascii="仿宋_GB2312" w:hAnsi="仿宋_GB2312" w:cs="仿宋_GB2312" w:eastAsia="仿宋_GB2312"/>
                <w:sz w:val="21"/>
                <w:b/>
              </w:rPr>
              <w:t>）</w:t>
            </w:r>
            <w:r>
              <w:rPr>
                <w:rFonts w:ascii="仿宋_GB2312" w:hAnsi="仿宋_GB2312" w:cs="仿宋_GB2312" w:eastAsia="仿宋_GB2312"/>
                <w:sz w:val="21"/>
                <w:b/>
              </w:rPr>
              <w:t>设计任务</w:t>
            </w:r>
          </w:p>
          <w:p>
            <w:pPr>
              <w:pStyle w:val="null3"/>
              <w:ind w:firstLine="422"/>
              <w:jc w:val="left"/>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项目总体定位与目标</w:t>
            </w:r>
          </w:p>
          <w:p>
            <w:pPr>
              <w:pStyle w:val="null3"/>
              <w:ind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r>
              <w:rPr>
                <w:rFonts w:ascii="仿宋_GB2312" w:hAnsi="仿宋_GB2312" w:cs="仿宋_GB2312" w:eastAsia="仿宋_GB2312"/>
                <w:sz w:val="21"/>
                <w:color w:val="000000"/>
              </w:rPr>
              <w:t>项目愿景</w:t>
            </w:r>
            <w:r>
              <w:rPr>
                <w:rFonts w:ascii="仿宋_GB2312" w:hAnsi="仿宋_GB2312" w:cs="仿宋_GB2312" w:eastAsia="仿宋_GB2312"/>
                <w:sz w:val="21"/>
                <w:color w:val="000000"/>
              </w:rPr>
              <w:t>：</w:t>
            </w:r>
            <w:r>
              <w:rPr>
                <w:rFonts w:ascii="仿宋_GB2312" w:hAnsi="仿宋_GB2312" w:cs="仿宋_GB2312" w:eastAsia="仿宋_GB2312"/>
                <w:sz w:val="21"/>
                <w:color w:val="000000"/>
              </w:rPr>
              <w:t>打造一个小型音乐演出、现代舞、剧本朗读、艺术讲座、企业活动于一体的多功能、现代化、高专业标准的小型文化艺术空间。</w:t>
            </w:r>
          </w:p>
          <w:p>
            <w:pPr>
              <w:pStyle w:val="null3"/>
              <w:ind w:firstLine="420"/>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r>
              <w:rPr>
                <w:rFonts w:ascii="仿宋_GB2312" w:hAnsi="仿宋_GB2312" w:cs="仿宋_GB2312" w:eastAsia="仿宋_GB2312"/>
                <w:sz w:val="21"/>
                <w:color w:val="000000"/>
              </w:rPr>
              <w:t>核心目标：</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艺术性</w:t>
            </w:r>
            <w:r>
              <w:rPr>
                <w:rFonts w:ascii="仿宋_GB2312" w:hAnsi="仿宋_GB2312" w:cs="仿宋_GB2312" w:eastAsia="仿宋_GB2312"/>
                <w:sz w:val="21"/>
                <w:color w:val="000000"/>
              </w:rPr>
              <w:t>：</w:t>
            </w:r>
            <w:r>
              <w:rPr>
                <w:rFonts w:ascii="仿宋_GB2312" w:hAnsi="仿宋_GB2312" w:cs="仿宋_GB2312" w:eastAsia="仿宋_GB2312"/>
                <w:sz w:val="21"/>
                <w:color w:val="000000"/>
              </w:rPr>
              <w:t>为艺术家提供一个能激发创作灵感、实现艺术想象的表演场地。</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专业性</w:t>
            </w:r>
            <w:r>
              <w:rPr>
                <w:rFonts w:ascii="仿宋_GB2312" w:hAnsi="仿宋_GB2312" w:cs="仿宋_GB2312" w:eastAsia="仿宋_GB2312"/>
                <w:sz w:val="21"/>
                <w:color w:val="000000"/>
              </w:rPr>
              <w:t>：</w:t>
            </w:r>
            <w:r>
              <w:rPr>
                <w:rFonts w:ascii="仿宋_GB2312" w:hAnsi="仿宋_GB2312" w:cs="仿宋_GB2312" w:eastAsia="仿宋_GB2312"/>
                <w:sz w:val="21"/>
                <w:color w:val="000000"/>
              </w:rPr>
              <w:t>具备专业的舞台设备、声学环境和观演体验。</w:t>
            </w:r>
            <w:r>
              <w:rPr>
                <w:rFonts w:ascii="仿宋_GB2312" w:hAnsi="仿宋_GB2312" w:cs="仿宋_GB2312" w:eastAsia="仿宋_GB2312"/>
                <w:sz w:val="21"/>
              </w:rPr>
              <w:t xml:space="preserve">                                                                         </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灵活性</w:t>
            </w:r>
            <w:r>
              <w:rPr>
                <w:rFonts w:ascii="仿宋_GB2312" w:hAnsi="仿宋_GB2312" w:cs="仿宋_GB2312" w:eastAsia="仿宋_GB2312"/>
                <w:sz w:val="21"/>
                <w:color w:val="000000"/>
              </w:rPr>
              <w:t>：</w:t>
            </w:r>
            <w:r>
              <w:rPr>
                <w:rFonts w:ascii="仿宋_GB2312" w:hAnsi="仿宋_GB2312" w:cs="仿宋_GB2312" w:eastAsia="仿宋_GB2312"/>
                <w:sz w:val="21"/>
                <w:color w:val="000000"/>
              </w:rPr>
              <w:t>空间布局和舞台形式可灵活变化，以适应不同演出需求。</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商业性</w:t>
            </w:r>
            <w:r>
              <w:rPr>
                <w:rFonts w:ascii="仿宋_GB2312" w:hAnsi="仿宋_GB2312" w:cs="仿宋_GB2312" w:eastAsia="仿宋_GB2312"/>
                <w:sz w:val="21"/>
                <w:color w:val="000000"/>
              </w:rPr>
              <w:t>：</w:t>
            </w:r>
            <w:r>
              <w:rPr>
                <w:rFonts w:ascii="仿宋_GB2312" w:hAnsi="仿宋_GB2312" w:cs="仿宋_GB2312" w:eastAsia="仿宋_GB2312"/>
                <w:sz w:val="21"/>
                <w:color w:val="000000"/>
              </w:rPr>
              <w:t>在保证艺术品质的同时，具备市场化运营的可行性，能承接商业活动以实现自我造血。</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安全性</w:t>
            </w:r>
            <w:r>
              <w:rPr>
                <w:rFonts w:ascii="仿宋_GB2312" w:hAnsi="仿宋_GB2312" w:cs="仿宋_GB2312" w:eastAsia="仿宋_GB2312"/>
                <w:sz w:val="21"/>
                <w:color w:val="000000"/>
              </w:rPr>
              <w:t>：</w:t>
            </w:r>
            <w:r>
              <w:rPr>
                <w:rFonts w:ascii="仿宋_GB2312" w:hAnsi="仿宋_GB2312" w:cs="仿宋_GB2312" w:eastAsia="仿宋_GB2312"/>
                <w:sz w:val="21"/>
                <w:color w:val="000000"/>
              </w:rPr>
              <w:t>所有设计、材料和施工必须符合国家及地方最新颁布的安全规范标准。</w:t>
            </w:r>
            <w:r>
              <w:rPr>
                <w:rFonts w:ascii="仿宋_GB2312" w:hAnsi="仿宋_GB2312" w:cs="仿宋_GB2312" w:eastAsia="仿宋_GB2312"/>
                <w:sz w:val="21"/>
              </w:rPr>
              <w:t xml:space="preserve"> </w:t>
            </w:r>
          </w:p>
          <w:p>
            <w:pPr>
              <w:pStyle w:val="null3"/>
              <w:ind w:firstLine="422"/>
              <w:jc w:val="left"/>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功能分区与空间设计要求</w:t>
            </w:r>
          </w:p>
          <w:p>
            <w:pPr>
              <w:pStyle w:val="null3"/>
              <w:ind w:firstLine="422"/>
              <w:jc w:val="left"/>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1</w:t>
            </w:r>
            <w:r>
              <w:rPr>
                <w:rFonts w:ascii="仿宋_GB2312" w:hAnsi="仿宋_GB2312" w:cs="仿宋_GB2312" w:eastAsia="仿宋_GB2312"/>
                <w:sz w:val="21"/>
                <w:b/>
                <w:color w:val="000000"/>
              </w:rPr>
              <w:t>功能分区</w:t>
            </w:r>
          </w:p>
          <w:p>
            <w:pPr>
              <w:pStyle w:val="null3"/>
              <w:ind w:firstLine="420"/>
              <w:jc w:val="left"/>
            </w:pPr>
            <w:r>
              <w:rPr>
                <w:rFonts w:ascii="仿宋_GB2312" w:hAnsi="仿宋_GB2312" w:cs="仿宋_GB2312" w:eastAsia="仿宋_GB2312"/>
                <w:sz w:val="21"/>
                <w:color w:val="000000"/>
              </w:rPr>
              <w:t>观众厅</w:t>
            </w:r>
            <w:r>
              <w:rPr>
                <w:rFonts w:ascii="仿宋_GB2312" w:hAnsi="仿宋_GB2312" w:cs="仿宋_GB2312" w:eastAsia="仿宋_GB2312"/>
                <w:sz w:val="21"/>
                <w:color w:val="000000"/>
              </w:rPr>
              <w:t>150</w:t>
            </w:r>
            <w:r>
              <w:rPr>
                <w:rFonts w:ascii="仿宋_GB2312" w:hAnsi="仿宋_GB2312" w:cs="仿宋_GB2312" w:eastAsia="仿宋_GB2312"/>
                <w:sz w:val="21"/>
                <w:color w:val="000000"/>
              </w:rPr>
              <w:t>-</w:t>
            </w:r>
            <w:r>
              <w:rPr>
                <w:rFonts w:ascii="仿宋_GB2312" w:hAnsi="仿宋_GB2312" w:cs="仿宋_GB2312" w:eastAsia="仿宋_GB2312"/>
                <w:sz w:val="21"/>
                <w:color w:val="000000"/>
              </w:rPr>
              <w:t>200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形式</w:t>
            </w:r>
            <w:r>
              <w:rPr>
                <w:rFonts w:ascii="仿宋_GB2312" w:hAnsi="仿宋_GB2312" w:cs="仿宋_GB2312" w:eastAsia="仿宋_GB2312"/>
                <w:sz w:val="21"/>
                <w:color w:val="000000"/>
              </w:rPr>
              <w:t>，</w:t>
            </w:r>
            <w:r>
              <w:rPr>
                <w:rFonts w:ascii="仿宋_GB2312" w:hAnsi="仿宋_GB2312" w:cs="仿宋_GB2312" w:eastAsia="仿宋_GB2312"/>
                <w:sz w:val="21"/>
                <w:color w:val="000000"/>
              </w:rPr>
              <w:t>优先采用黑匣子剧场（</w:t>
            </w:r>
            <w:r>
              <w:rPr>
                <w:rFonts w:ascii="仿宋_GB2312" w:hAnsi="仿宋_GB2312" w:cs="仿宋_GB2312" w:eastAsia="仿宋_GB2312"/>
                <w:sz w:val="21"/>
                <w:color w:val="000000"/>
              </w:rPr>
              <w:t>Black Box</w:t>
            </w:r>
            <w:r>
              <w:rPr>
                <w:rFonts w:ascii="仿宋_GB2312" w:hAnsi="仿宋_GB2312" w:cs="仿宋_GB2312" w:eastAsia="仿宋_GB2312"/>
                <w:sz w:val="21"/>
                <w:color w:val="000000"/>
              </w:rPr>
              <w:t>） 形式，可实现尽端式（</w:t>
            </w:r>
            <w:r>
              <w:rPr>
                <w:rFonts w:ascii="仿宋_GB2312" w:hAnsi="仿宋_GB2312" w:cs="仿宋_GB2312" w:eastAsia="仿宋_GB2312"/>
                <w:sz w:val="21"/>
                <w:color w:val="000000"/>
              </w:rPr>
              <w:t>Prosceniu</w:t>
            </w:r>
            <w:r>
              <w:rPr>
                <w:rFonts w:ascii="仿宋_GB2312" w:hAnsi="仿宋_GB2312" w:cs="仿宋_GB2312" w:eastAsia="仿宋_GB2312"/>
                <w:sz w:val="21"/>
                <w:color w:val="000000"/>
              </w:rPr>
              <w:t>m</w:t>
            </w:r>
            <w:r>
              <w:rPr>
                <w:rFonts w:ascii="仿宋_GB2312" w:hAnsi="仿宋_GB2312" w:cs="仿宋_GB2312" w:eastAsia="仿宋_GB2312"/>
                <w:sz w:val="21"/>
                <w:color w:val="000000"/>
              </w:rPr>
              <w:t>）</w:t>
            </w:r>
            <w:r>
              <w:rPr>
                <w:rFonts w:ascii="仿宋_GB2312" w:hAnsi="仿宋_GB2312" w:cs="仿宋_GB2312" w:eastAsia="仿宋_GB2312"/>
                <w:sz w:val="21"/>
                <w:color w:val="000000"/>
              </w:rPr>
              <w:t>中心式（</w:t>
            </w:r>
            <w:r>
              <w:rPr>
                <w:rFonts w:ascii="仿宋_GB2312" w:hAnsi="仿宋_GB2312" w:cs="仿宋_GB2312" w:eastAsia="仿宋_GB2312"/>
                <w:sz w:val="21"/>
                <w:color w:val="000000"/>
              </w:rPr>
              <w:t>Arena</w:t>
            </w:r>
            <w:r>
              <w:rPr>
                <w:rFonts w:ascii="仿宋_GB2312" w:hAnsi="仿宋_GB2312" w:cs="仿宋_GB2312" w:eastAsia="仿宋_GB2312"/>
                <w:sz w:val="21"/>
                <w:color w:val="000000"/>
              </w:rPr>
              <w:t>）</w:t>
            </w:r>
            <w:r>
              <w:rPr>
                <w:rFonts w:ascii="仿宋_GB2312" w:hAnsi="仿宋_GB2312" w:cs="仿宋_GB2312" w:eastAsia="仿宋_GB2312"/>
                <w:sz w:val="21"/>
                <w:color w:val="000000"/>
              </w:rPr>
              <w:t>伸出式（</w:t>
            </w:r>
            <w:r>
              <w:rPr>
                <w:rFonts w:ascii="仿宋_GB2312" w:hAnsi="仿宋_GB2312" w:cs="仿宋_GB2312" w:eastAsia="仿宋_GB2312"/>
                <w:sz w:val="21"/>
                <w:color w:val="000000"/>
              </w:rPr>
              <w:t>Thrust</w:t>
            </w:r>
            <w:r>
              <w:rPr>
                <w:rFonts w:ascii="仿宋_GB2312" w:hAnsi="仿宋_GB2312" w:cs="仿宋_GB2312" w:eastAsia="仿宋_GB2312"/>
                <w:sz w:val="21"/>
                <w:color w:val="000000"/>
              </w:rPr>
              <w:t>） 等多种舞台布局。</w:t>
            </w:r>
          </w:p>
          <w:p>
            <w:pPr>
              <w:pStyle w:val="null3"/>
              <w:ind w:firstLine="420"/>
              <w:jc w:val="left"/>
            </w:pPr>
            <w:r>
              <w:rPr>
                <w:rFonts w:ascii="仿宋_GB2312" w:hAnsi="仿宋_GB2312" w:cs="仿宋_GB2312" w:eastAsia="仿宋_GB2312"/>
                <w:sz w:val="21"/>
                <w:color w:val="000000"/>
              </w:rPr>
              <w:t>座位：活动座椅，容納人数</w:t>
            </w:r>
            <w:r>
              <w:rPr>
                <w:rFonts w:ascii="仿宋_GB2312" w:hAnsi="仿宋_GB2312" w:cs="仿宋_GB2312" w:eastAsia="仿宋_GB2312"/>
                <w:sz w:val="21"/>
                <w:color w:val="000000"/>
              </w:rPr>
              <w:t>150-220</w:t>
            </w:r>
            <w:r>
              <w:rPr>
                <w:rFonts w:ascii="仿宋_GB2312" w:hAnsi="仿宋_GB2312" w:cs="仿宋_GB2312" w:eastAsia="仿宋_GB2312"/>
                <w:sz w:val="21"/>
                <w:color w:val="000000"/>
              </w:rPr>
              <w:t>座（根据舞台布局变化）。坡度设计需保证无遮挡视线。</w:t>
            </w:r>
          </w:p>
          <w:p>
            <w:pPr>
              <w:pStyle w:val="null3"/>
              <w:ind w:firstLine="420"/>
              <w:jc w:val="left"/>
            </w:pPr>
            <w:r>
              <w:rPr>
                <w:rFonts w:ascii="仿宋_GB2312" w:hAnsi="仿宋_GB2312" w:cs="仿宋_GB2312" w:eastAsia="仿宋_GB2312"/>
                <w:sz w:val="21"/>
                <w:color w:val="000000"/>
              </w:rPr>
              <w:t>舞台表演区</w:t>
            </w:r>
            <w:r>
              <w:rPr>
                <w:rFonts w:ascii="仿宋_GB2312" w:hAnsi="仿宋_GB2312" w:cs="仿宋_GB2312" w:eastAsia="仿宋_GB2312"/>
                <w:sz w:val="21"/>
                <w:color w:val="000000"/>
              </w:rPr>
              <w:t>35-50</w:t>
            </w:r>
            <w:r>
              <w:rPr>
                <w:rFonts w:ascii="仿宋_GB2312" w:hAnsi="仿宋_GB2312" w:cs="仿宋_GB2312" w:eastAsia="仿宋_GB2312"/>
                <w:sz w:val="21"/>
                <w:color w:val="000000"/>
              </w:rPr>
              <w:t>舞台：可根据需要搭建模块化舞台平台，高度可调（如</w:t>
            </w:r>
            <w:r>
              <w:rPr>
                <w:rFonts w:ascii="仿宋_GB2312" w:hAnsi="仿宋_GB2312" w:cs="仿宋_GB2312" w:eastAsia="仿宋_GB2312"/>
                <w:sz w:val="21"/>
                <w:color w:val="000000"/>
              </w:rPr>
              <w:t>0.6</w:t>
            </w:r>
            <w:r>
              <w:rPr>
                <w:rFonts w:ascii="仿宋_GB2312" w:hAnsi="仿宋_GB2312" w:cs="仿宋_GB2312" w:eastAsia="仿宋_GB2312"/>
                <w:sz w:val="21"/>
                <w:color w:val="000000"/>
              </w:rPr>
              <w:t>m</w:t>
            </w:r>
            <w:r>
              <w:rPr>
                <w:rFonts w:ascii="仿宋_GB2312" w:hAnsi="仿宋_GB2312" w:cs="仿宋_GB2312" w:eastAsia="仿宋_GB2312"/>
                <w:sz w:val="21"/>
                <w:color w:val="000000"/>
              </w:rPr>
              <w:t>）。地面：专业舞蹈地胶，耐磨且适合演员运动。吊杆系统：需配置简易电动或手动吊杆，用于悬挂灯光、布景。后台通道：设置便捷的上下场口。</w:t>
            </w:r>
          </w:p>
          <w:p>
            <w:pPr>
              <w:pStyle w:val="null3"/>
              <w:ind w:firstLine="420"/>
              <w:jc w:val="left"/>
            </w:pPr>
            <w:r>
              <w:rPr>
                <w:rFonts w:ascii="仿宋_GB2312" w:hAnsi="仿宋_GB2312" w:cs="仿宋_GB2312" w:eastAsia="仿宋_GB2312"/>
                <w:sz w:val="21"/>
                <w:color w:val="000000"/>
              </w:rPr>
              <w:t>控制室</w:t>
            </w:r>
            <w:r>
              <w:rPr>
                <w:rFonts w:ascii="仿宋_GB2312" w:hAnsi="仿宋_GB2312" w:cs="仿宋_GB2312" w:eastAsia="仿宋_GB2312"/>
                <w:sz w:val="21"/>
                <w:color w:val="000000"/>
              </w:rPr>
              <w:t>15-20</w:t>
            </w:r>
            <w:r>
              <w:rPr>
                <w:rFonts w:ascii="仿宋_GB2312" w:hAnsi="仿宋_GB2312" w:cs="仿宋_GB2312" w:eastAsia="仿宋_GB2312"/>
                <w:sz w:val="21"/>
                <w:color w:val="000000"/>
              </w:rPr>
              <w:t>位置：位于观众厅后方，拥有无障碍全景视野观看舞台。功能：集成灯光控制台、音响控制台、视频播控设备。需做隔音和遮光处理。</w:t>
            </w:r>
          </w:p>
          <w:p>
            <w:pPr>
              <w:pStyle w:val="null3"/>
              <w:ind w:firstLine="420"/>
              <w:jc w:val="left"/>
            </w:pPr>
            <w:r>
              <w:rPr>
                <w:rFonts w:ascii="仿宋_GB2312" w:hAnsi="仿宋_GB2312" w:cs="仿宋_GB2312" w:eastAsia="仿宋_GB2312"/>
                <w:sz w:val="21"/>
                <w:color w:val="000000"/>
              </w:rPr>
              <w:t>前厅</w:t>
            </w:r>
            <w:r>
              <w:rPr>
                <w:rFonts w:ascii="仿宋_GB2312" w:hAnsi="仿宋_GB2312" w:cs="仿宋_GB2312" w:eastAsia="仿宋_GB2312"/>
                <w:sz w:val="21"/>
                <w:color w:val="000000"/>
              </w:rPr>
              <w:t>/</w:t>
            </w:r>
            <w:r>
              <w:rPr>
                <w:rFonts w:ascii="仿宋_GB2312" w:hAnsi="仿宋_GB2312" w:cs="仿宋_GB2312" w:eastAsia="仿宋_GB2312"/>
                <w:sz w:val="21"/>
                <w:color w:val="000000"/>
              </w:rPr>
              <w:t>休息区</w:t>
            </w:r>
            <w:r>
              <w:rPr>
                <w:rFonts w:ascii="仿宋_GB2312" w:hAnsi="仿宋_GB2312" w:cs="仿宋_GB2312" w:eastAsia="仿宋_GB2312"/>
                <w:sz w:val="21"/>
                <w:color w:val="000000"/>
              </w:rPr>
              <w:t>25</w:t>
            </w:r>
            <w:r>
              <w:rPr>
                <w:rFonts w:ascii="仿宋_GB2312" w:hAnsi="仿宋_GB2312" w:cs="仿宋_GB2312" w:eastAsia="仿宋_GB2312"/>
                <w:sz w:val="21"/>
                <w:color w:val="000000"/>
              </w:rPr>
              <w:t>-</w:t>
            </w:r>
            <w:r>
              <w:rPr>
                <w:rFonts w:ascii="仿宋_GB2312" w:hAnsi="仿宋_GB2312" w:cs="仿宋_GB2312" w:eastAsia="仿宋_GB2312"/>
                <w:sz w:val="21"/>
                <w:color w:val="000000"/>
              </w:rPr>
              <w:t>35</w:t>
            </w:r>
            <w:r>
              <w:rPr>
                <w:rFonts w:ascii="仿宋_GB2312" w:hAnsi="仿宋_GB2312" w:cs="仿宋_GB2312" w:eastAsia="仿宋_GB2312"/>
                <w:sz w:val="21"/>
                <w:color w:val="000000"/>
              </w:rPr>
              <w:t>功能：等候、社交、小型艺术展览。需设计</w:t>
            </w:r>
            <w:r>
              <w:rPr>
                <w:rFonts w:ascii="仿宋_GB2312" w:hAnsi="仿宋_GB2312" w:cs="仿宋_GB2312" w:eastAsia="仿宋_GB2312"/>
                <w:sz w:val="21"/>
                <w:color w:val="000000"/>
              </w:rPr>
              <w:t>中式茶空间</w:t>
            </w:r>
            <w:r>
              <w:rPr>
                <w:rFonts w:ascii="仿宋_GB2312" w:hAnsi="仿宋_GB2312" w:cs="仿宋_GB2312" w:eastAsia="仿宋_GB2312"/>
                <w:sz w:val="21"/>
                <w:color w:val="000000"/>
              </w:rPr>
              <w:t>（预留上下水、电路）。氛围要求温馨、富有艺术感。</w:t>
            </w:r>
          </w:p>
          <w:p>
            <w:pPr>
              <w:pStyle w:val="null3"/>
              <w:ind w:firstLine="420"/>
              <w:jc w:val="left"/>
            </w:pPr>
            <w:r>
              <w:rPr>
                <w:rFonts w:ascii="仿宋_GB2312" w:hAnsi="仿宋_GB2312" w:cs="仿宋_GB2312" w:eastAsia="仿宋_GB2312"/>
                <w:sz w:val="21"/>
                <w:color w:val="000000"/>
              </w:rPr>
              <w:t>化妆间</w:t>
            </w:r>
            <w:r>
              <w:rPr>
                <w:rFonts w:ascii="仿宋_GB2312" w:hAnsi="仿宋_GB2312" w:cs="仿宋_GB2312" w:eastAsia="仿宋_GB2312"/>
                <w:sz w:val="21"/>
                <w:color w:val="000000"/>
              </w:rPr>
              <w:t>&amp;</w:t>
            </w:r>
            <w:r>
              <w:rPr>
                <w:rFonts w:ascii="仿宋_GB2312" w:hAnsi="仿宋_GB2312" w:cs="仿宋_GB2312" w:eastAsia="仿宋_GB2312"/>
                <w:sz w:val="21"/>
                <w:color w:val="000000"/>
              </w:rPr>
              <w:t>后台</w:t>
            </w:r>
            <w:r>
              <w:rPr>
                <w:rFonts w:ascii="仿宋_GB2312" w:hAnsi="仿宋_GB2312" w:cs="仿宋_GB2312" w:eastAsia="仿宋_GB2312"/>
                <w:sz w:val="21"/>
                <w:color w:val="000000"/>
              </w:rPr>
              <w:t>10-15</w:t>
            </w:r>
            <w:r>
              <w:rPr>
                <w:rFonts w:ascii="仿宋_GB2312" w:hAnsi="仿宋_GB2312" w:cs="仿宋_GB2312" w:eastAsia="仿宋_GB2312"/>
                <w:sz w:val="21"/>
                <w:color w:val="000000"/>
              </w:rPr>
              <w:t>内容：至少</w:t>
            </w:r>
            <w:r>
              <w:rPr>
                <w:rFonts w:ascii="仿宋_GB2312" w:hAnsi="仿宋_GB2312" w:cs="仿宋_GB2312" w:eastAsia="仿宋_GB2312"/>
                <w:sz w:val="21"/>
                <w:color w:val="000000"/>
              </w:rPr>
              <w:t>1</w:t>
            </w:r>
            <w:r>
              <w:rPr>
                <w:rFonts w:ascii="仿宋_GB2312" w:hAnsi="仿宋_GB2312" w:cs="仿宋_GB2312" w:eastAsia="仿宋_GB2312"/>
                <w:sz w:val="21"/>
                <w:color w:val="000000"/>
              </w:rPr>
              <w:t>间公共化妆间（可供</w:t>
            </w:r>
            <w:r>
              <w:rPr>
                <w:rFonts w:ascii="仿宋_GB2312" w:hAnsi="仿宋_GB2312" w:cs="仿宋_GB2312" w:eastAsia="仿宋_GB2312"/>
                <w:sz w:val="21"/>
                <w:color w:val="000000"/>
              </w:rPr>
              <w:t>6-8</w:t>
            </w:r>
            <w:r>
              <w:rPr>
                <w:rFonts w:ascii="仿宋_GB2312" w:hAnsi="仿宋_GB2312" w:cs="仿宋_GB2312" w:eastAsia="仿宋_GB2312"/>
                <w:sz w:val="21"/>
                <w:color w:val="000000"/>
              </w:rPr>
              <w:t>人同时使用），配备带镜化妆台、储物柜。附近需设置道具间。</w:t>
            </w:r>
          </w:p>
          <w:p>
            <w:pPr>
              <w:pStyle w:val="null3"/>
              <w:ind w:firstLine="420"/>
              <w:jc w:val="left"/>
            </w:pPr>
            <w:r>
              <w:rPr>
                <w:rFonts w:ascii="仿宋_GB2312" w:hAnsi="仿宋_GB2312" w:cs="仿宋_GB2312" w:eastAsia="仿宋_GB2312"/>
                <w:sz w:val="21"/>
                <w:color w:val="000000"/>
              </w:rPr>
              <w:t>设备间</w:t>
            </w:r>
            <w:r>
              <w:rPr>
                <w:rFonts w:ascii="仿宋_GB2312" w:hAnsi="仿宋_GB2312" w:cs="仿宋_GB2312" w:eastAsia="仿宋_GB2312"/>
                <w:sz w:val="21"/>
                <w:color w:val="000000"/>
              </w:rPr>
              <w:t>10-15</w:t>
            </w:r>
            <w:r>
              <w:rPr>
                <w:rFonts w:ascii="仿宋_GB2312" w:hAnsi="仿宋_GB2312" w:cs="仿宋_GB2312" w:eastAsia="仿宋_GB2312"/>
                <w:sz w:val="21"/>
                <w:color w:val="000000"/>
              </w:rPr>
              <w:t>要求：用于存放舞台台板、工具等杂物。</w:t>
            </w:r>
          </w:p>
          <w:p>
            <w:pPr>
              <w:pStyle w:val="null3"/>
              <w:ind w:firstLine="422"/>
              <w:jc w:val="left"/>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2</w:t>
            </w:r>
            <w:r>
              <w:rPr>
                <w:rFonts w:ascii="仿宋_GB2312" w:hAnsi="仿宋_GB2312" w:cs="仿宋_GB2312" w:eastAsia="仿宋_GB2312"/>
                <w:sz w:val="21"/>
                <w:b/>
                <w:color w:val="000000"/>
              </w:rPr>
              <w:t>空间流线要求</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观众流线：入口</w:t>
            </w:r>
            <w:r>
              <w:rPr>
                <w:rFonts w:ascii="仿宋_GB2312" w:hAnsi="仿宋_GB2312" w:cs="仿宋_GB2312" w:eastAsia="仿宋_GB2312"/>
                <w:sz w:val="21"/>
                <w:color w:val="000000"/>
              </w:rPr>
              <w:t>-&gt;</w:t>
            </w:r>
            <w:r>
              <w:rPr>
                <w:rFonts w:ascii="仿宋_GB2312" w:hAnsi="仿宋_GB2312" w:cs="仿宋_GB2312" w:eastAsia="仿宋_GB2312"/>
                <w:sz w:val="21"/>
                <w:color w:val="000000"/>
              </w:rPr>
              <w:t>前厅</w:t>
            </w:r>
            <w:r>
              <w:rPr>
                <w:rFonts w:ascii="仿宋_GB2312" w:hAnsi="仿宋_GB2312" w:cs="仿宋_GB2312" w:eastAsia="仿宋_GB2312"/>
                <w:sz w:val="21"/>
                <w:color w:val="000000"/>
              </w:rPr>
              <w:t>-&gt;</w:t>
            </w:r>
            <w:r>
              <w:rPr>
                <w:rFonts w:ascii="仿宋_GB2312" w:hAnsi="仿宋_GB2312" w:cs="仿宋_GB2312" w:eastAsia="仿宋_GB2312"/>
                <w:sz w:val="21"/>
                <w:color w:val="000000"/>
              </w:rPr>
              <w:t>观众厅</w:t>
            </w:r>
            <w:r>
              <w:rPr>
                <w:rFonts w:ascii="仿宋_GB2312" w:hAnsi="仿宋_GB2312" w:cs="仿宋_GB2312" w:eastAsia="仿宋_GB2312"/>
                <w:sz w:val="21"/>
                <w:color w:val="000000"/>
              </w:rPr>
              <w:t>-&gt;</w:t>
            </w:r>
            <w:r>
              <w:rPr>
                <w:rFonts w:ascii="仿宋_GB2312" w:hAnsi="仿宋_GB2312" w:cs="仿宋_GB2312" w:eastAsia="仿宋_GB2312"/>
                <w:sz w:val="21"/>
                <w:color w:val="000000"/>
              </w:rPr>
              <w:t>出口，清晰独立。</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演员流线：后台入口</w:t>
            </w:r>
            <w:r>
              <w:rPr>
                <w:rFonts w:ascii="仿宋_GB2312" w:hAnsi="仿宋_GB2312" w:cs="仿宋_GB2312" w:eastAsia="仿宋_GB2312"/>
                <w:sz w:val="21"/>
                <w:color w:val="000000"/>
              </w:rPr>
              <w:t>-&gt;</w:t>
            </w:r>
            <w:r>
              <w:rPr>
                <w:rFonts w:ascii="仿宋_GB2312" w:hAnsi="仿宋_GB2312" w:cs="仿宋_GB2312" w:eastAsia="仿宋_GB2312"/>
                <w:sz w:val="21"/>
                <w:color w:val="000000"/>
              </w:rPr>
              <w:t>化妆间</w:t>
            </w:r>
            <w:r>
              <w:rPr>
                <w:rFonts w:ascii="仿宋_GB2312" w:hAnsi="仿宋_GB2312" w:cs="仿宋_GB2312" w:eastAsia="仿宋_GB2312"/>
                <w:sz w:val="21"/>
                <w:color w:val="000000"/>
              </w:rPr>
              <w:t>-&gt;</w:t>
            </w:r>
            <w:r>
              <w:rPr>
                <w:rFonts w:ascii="仿宋_GB2312" w:hAnsi="仿宋_GB2312" w:cs="仿宋_GB2312" w:eastAsia="仿宋_GB2312"/>
                <w:sz w:val="21"/>
                <w:color w:val="000000"/>
              </w:rPr>
              <w:t>舞台</w:t>
            </w:r>
            <w:r>
              <w:rPr>
                <w:rFonts w:ascii="仿宋_GB2312" w:hAnsi="仿宋_GB2312" w:cs="仿宋_GB2312" w:eastAsia="仿宋_GB2312"/>
                <w:sz w:val="21"/>
                <w:color w:val="000000"/>
              </w:rPr>
              <w:t>-&gt;</w:t>
            </w:r>
            <w:r>
              <w:rPr>
                <w:rFonts w:ascii="仿宋_GB2312" w:hAnsi="仿宋_GB2312" w:cs="仿宋_GB2312" w:eastAsia="仿宋_GB2312"/>
                <w:sz w:val="21"/>
                <w:color w:val="000000"/>
              </w:rPr>
              <w:t>退场，与观众流线完全分离，互不干扰。</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物资流线：设置独立的道具布景运输通道，方便布景装卸。</w:t>
            </w:r>
          </w:p>
          <w:p>
            <w:pPr>
              <w:pStyle w:val="null3"/>
              <w:ind w:firstLine="422"/>
              <w:jc w:val="left"/>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装修与材料要求</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风格：现代、</w:t>
            </w:r>
            <w:r>
              <w:rPr>
                <w:rFonts w:ascii="仿宋_GB2312" w:hAnsi="仿宋_GB2312" w:cs="仿宋_GB2312" w:eastAsia="仿宋_GB2312"/>
                <w:sz w:val="21"/>
                <w:color w:val="000000"/>
              </w:rPr>
              <w:t>中式</w:t>
            </w:r>
            <w:r>
              <w:rPr>
                <w:rFonts w:ascii="仿宋_GB2312" w:hAnsi="仿宋_GB2312" w:cs="仿宋_GB2312" w:eastAsia="仿宋_GB2312"/>
                <w:sz w:val="21"/>
                <w:color w:val="000000"/>
              </w:rPr>
              <w:t>，突出空间的功能性和灵活性，避免过度装饰。</w:t>
            </w:r>
          </w:p>
          <w:p>
            <w:pPr>
              <w:pStyle w:val="null3"/>
              <w:ind w:firstLine="42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材料：环保、耐久、防火。墙面可使用清水混凝土、深色涂料、金属网、木质吸音板等。地面根据区域使用地胶、地砖或耐磨地板。</w:t>
            </w:r>
          </w:p>
          <w:p>
            <w:pPr>
              <w:pStyle w:val="null3"/>
              <w:ind w:firstLine="422"/>
              <w:jc w:val="left"/>
            </w:pPr>
            <w:r>
              <w:rPr>
                <w:rFonts w:ascii="仿宋_GB2312" w:hAnsi="仿宋_GB2312" w:cs="仿宋_GB2312" w:eastAsia="仿宋_GB2312"/>
                <w:sz w:val="21"/>
                <w:b/>
                <w:color w:val="000000"/>
              </w:rPr>
              <w:t>4.</w:t>
            </w:r>
            <w:r>
              <w:rPr>
                <w:rFonts w:ascii="仿宋_GB2312" w:hAnsi="仿宋_GB2312" w:cs="仿宋_GB2312" w:eastAsia="仿宋_GB2312"/>
                <w:sz w:val="21"/>
                <w:b/>
              </w:rPr>
              <w:t>设计要求</w:t>
            </w:r>
          </w:p>
          <w:p>
            <w:pPr>
              <w:pStyle w:val="null3"/>
              <w:ind w:firstLine="420"/>
              <w:jc w:val="left"/>
            </w:pPr>
            <w:r>
              <w:rPr>
                <w:rFonts w:ascii="仿宋_GB2312" w:hAnsi="仿宋_GB2312" w:cs="仿宋_GB2312" w:eastAsia="仿宋_GB2312"/>
                <w:sz w:val="21"/>
                <w:color w:val="000000"/>
              </w:rPr>
              <w:t>1.5.</w:t>
            </w:r>
            <w:r>
              <w:rPr>
                <w:rFonts w:ascii="仿宋_GB2312" w:hAnsi="仿宋_GB2312" w:cs="仿宋_GB2312" w:eastAsia="仿宋_GB2312"/>
                <w:sz w:val="21"/>
              </w:rPr>
              <w:t>1</w:t>
            </w:r>
            <w:r>
              <w:rPr>
                <w:rFonts w:ascii="仿宋_GB2312" w:hAnsi="仿宋_GB2312" w:cs="仿宋_GB2312" w:eastAsia="仿宋_GB2312"/>
                <w:sz w:val="21"/>
                <w:color w:val="000000"/>
              </w:rPr>
              <w:t>依据空间的使用要求，本设计应强调视觉美观性和功能实用性相结合，体现本</w:t>
            </w:r>
            <w:r>
              <w:rPr>
                <w:rFonts w:ascii="仿宋_GB2312" w:hAnsi="仿宋_GB2312" w:cs="仿宋_GB2312" w:eastAsia="仿宋_GB2312"/>
                <w:sz w:val="21"/>
                <w:color w:val="000000"/>
              </w:rPr>
              <w:t>剧场</w:t>
            </w:r>
            <w:r>
              <w:rPr>
                <w:rFonts w:ascii="仿宋_GB2312" w:hAnsi="仿宋_GB2312" w:cs="仿宋_GB2312" w:eastAsia="仿宋_GB2312"/>
                <w:sz w:val="21"/>
                <w:color w:val="000000"/>
              </w:rPr>
              <w:t>的品质</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1.5.</w:t>
            </w:r>
            <w:r>
              <w:rPr>
                <w:rFonts w:ascii="仿宋_GB2312" w:hAnsi="仿宋_GB2312" w:cs="仿宋_GB2312" w:eastAsia="仿宋_GB2312"/>
                <w:sz w:val="21"/>
              </w:rPr>
              <w:t>2</w:t>
            </w:r>
            <w:r>
              <w:rPr>
                <w:rFonts w:ascii="仿宋_GB2312" w:hAnsi="仿宋_GB2312" w:cs="仿宋_GB2312" w:eastAsia="仿宋_GB2312"/>
                <w:sz w:val="21"/>
                <w:color w:val="000000"/>
              </w:rPr>
              <w:t>注意方案可实施性、满足快速施工要求及成本控制（材料、施工工艺、结构要求）。</w:t>
            </w:r>
          </w:p>
          <w:p>
            <w:pPr>
              <w:pStyle w:val="null3"/>
              <w:ind w:firstLine="420"/>
              <w:jc w:val="left"/>
            </w:pPr>
            <w:r>
              <w:rPr>
                <w:rFonts w:ascii="仿宋_GB2312" w:hAnsi="仿宋_GB2312" w:cs="仿宋_GB2312" w:eastAsia="仿宋_GB2312"/>
                <w:sz w:val="21"/>
                <w:color w:val="000000"/>
              </w:rPr>
              <w:t>1.5.</w:t>
            </w:r>
            <w:r>
              <w:rPr>
                <w:rFonts w:ascii="仿宋_GB2312" w:hAnsi="仿宋_GB2312" w:cs="仿宋_GB2312" w:eastAsia="仿宋_GB2312"/>
                <w:sz w:val="21"/>
              </w:rPr>
              <w:t>3</w:t>
            </w:r>
            <w:r>
              <w:rPr>
                <w:rFonts w:ascii="仿宋_GB2312" w:hAnsi="仿宋_GB2312" w:cs="仿宋_GB2312" w:eastAsia="仿宋_GB2312"/>
                <w:sz w:val="21"/>
                <w:color w:val="000000"/>
              </w:rPr>
              <w:t>施工图设计应完整详尽，图纸中须有体现主要细部节点的构造及技术特点的详图，施工图内容必须完全具备现场指导施工的作用。</w:t>
            </w:r>
          </w:p>
          <w:p>
            <w:pPr>
              <w:pStyle w:val="null3"/>
              <w:ind w:firstLine="422"/>
              <w:jc w:val="left"/>
            </w:pPr>
            <w:r>
              <w:rPr>
                <w:rFonts w:ascii="仿宋_GB2312" w:hAnsi="仿宋_GB2312" w:cs="仿宋_GB2312" w:eastAsia="仿宋_GB2312"/>
                <w:sz w:val="21"/>
                <w:b/>
                <w:color w:val="000000"/>
              </w:rPr>
              <w:t>5.</w:t>
            </w:r>
            <w:r>
              <w:rPr>
                <w:rFonts w:ascii="仿宋_GB2312" w:hAnsi="仿宋_GB2312" w:cs="仿宋_GB2312" w:eastAsia="仿宋_GB2312"/>
                <w:sz w:val="21"/>
                <w:b/>
                <w:color w:val="000000"/>
              </w:rPr>
              <w:t>各阶段设计成果（要求设计方提供的设计成果）</w:t>
            </w:r>
          </w:p>
          <w:p>
            <w:pPr>
              <w:pStyle w:val="null3"/>
              <w:ind w:firstLine="462"/>
              <w:jc w:val="left"/>
            </w:pPr>
            <w:r>
              <w:rPr>
                <w:rFonts w:ascii="仿宋_GB2312" w:hAnsi="仿宋_GB2312" w:cs="仿宋_GB2312" w:eastAsia="仿宋_GB2312"/>
                <w:sz w:val="21"/>
                <w:b/>
                <w:color w:val="000000"/>
              </w:rPr>
              <w:t>5.1</w:t>
            </w:r>
            <w:r>
              <w:rPr>
                <w:rFonts w:ascii="仿宋_GB2312" w:hAnsi="仿宋_GB2312" w:cs="仿宋_GB2312" w:eastAsia="仿宋_GB2312"/>
                <w:sz w:val="21"/>
                <w:b/>
                <w:color w:val="000000"/>
              </w:rPr>
              <w:t>概念设计成果</w:t>
            </w:r>
          </w:p>
          <w:p>
            <w:pPr>
              <w:pStyle w:val="null3"/>
              <w:ind w:firstLine="420"/>
              <w:jc w:val="left"/>
            </w:pPr>
            <w:r>
              <w:rPr>
                <w:rFonts w:ascii="仿宋_GB2312" w:hAnsi="仿宋_GB2312" w:cs="仿宋_GB2312" w:eastAsia="仿宋_GB2312"/>
                <w:sz w:val="21"/>
                <w:color w:val="000000"/>
              </w:rPr>
              <w:t>⑴</w:t>
            </w:r>
            <w:r>
              <w:rPr>
                <w:rFonts w:ascii="仿宋_GB2312" w:hAnsi="仿宋_GB2312" w:cs="仿宋_GB2312" w:eastAsia="仿宋_GB2312"/>
                <w:sz w:val="21"/>
                <w:color w:val="000000"/>
              </w:rPr>
              <w:t>概念设计构思说明</w:t>
            </w:r>
          </w:p>
          <w:p>
            <w:pPr>
              <w:pStyle w:val="null3"/>
              <w:ind w:firstLine="420"/>
              <w:jc w:val="left"/>
            </w:pPr>
            <w:r>
              <w:rPr>
                <w:rFonts w:ascii="仿宋_GB2312" w:hAnsi="仿宋_GB2312" w:cs="仿宋_GB2312" w:eastAsia="仿宋_GB2312"/>
                <w:sz w:val="21"/>
                <w:color w:val="000000"/>
              </w:rPr>
              <w:t>⑵</w:t>
            </w:r>
            <w:r>
              <w:rPr>
                <w:rFonts w:ascii="仿宋_GB2312" w:hAnsi="仿宋_GB2312" w:cs="仿宋_GB2312" w:eastAsia="仿宋_GB2312"/>
                <w:sz w:val="21"/>
                <w:color w:val="000000"/>
              </w:rPr>
              <w:t>概念图册：</w:t>
            </w:r>
          </w:p>
          <w:p>
            <w:pPr>
              <w:pStyle w:val="null3"/>
              <w:ind w:firstLine="420"/>
              <w:jc w:val="left"/>
            </w:pPr>
            <w:r>
              <w:rPr>
                <w:rFonts w:ascii="仿宋_GB2312" w:hAnsi="仿宋_GB2312" w:cs="仿宋_GB2312" w:eastAsia="仿宋_GB2312"/>
                <w:sz w:val="21"/>
              </w:rPr>
              <w:t>①</w:t>
            </w:r>
            <w:r>
              <w:rPr>
                <w:rFonts w:ascii="仿宋_GB2312" w:hAnsi="仿宋_GB2312" w:cs="仿宋_GB2312" w:eastAsia="仿宋_GB2312"/>
                <w:sz w:val="21"/>
                <w:color w:val="000000"/>
              </w:rPr>
              <w:t>平面布置图</w:t>
            </w:r>
          </w:p>
          <w:p>
            <w:pPr>
              <w:pStyle w:val="null3"/>
              <w:ind w:firstLine="420"/>
              <w:jc w:val="left"/>
            </w:pPr>
            <w:r>
              <w:rPr>
                <w:rFonts w:ascii="仿宋_GB2312" w:hAnsi="仿宋_GB2312" w:cs="仿宋_GB2312" w:eastAsia="仿宋_GB2312"/>
                <w:sz w:val="21"/>
              </w:rPr>
              <w:t>②</w:t>
            </w:r>
            <w:r>
              <w:rPr>
                <w:rFonts w:ascii="仿宋_GB2312" w:hAnsi="仿宋_GB2312" w:cs="仿宋_GB2312" w:eastAsia="仿宋_GB2312"/>
                <w:sz w:val="21"/>
                <w:color w:val="000000"/>
              </w:rPr>
              <w:t>天花示意图</w:t>
            </w:r>
          </w:p>
          <w:p>
            <w:pPr>
              <w:pStyle w:val="null3"/>
              <w:ind w:firstLine="420"/>
              <w:jc w:val="left"/>
            </w:pPr>
            <w:r>
              <w:rPr>
                <w:rFonts w:ascii="仿宋_GB2312" w:hAnsi="仿宋_GB2312" w:cs="仿宋_GB2312" w:eastAsia="仿宋_GB2312"/>
                <w:sz w:val="21"/>
              </w:rPr>
              <w:t>③</w:t>
            </w:r>
            <w:r>
              <w:rPr>
                <w:rFonts w:ascii="仿宋_GB2312" w:hAnsi="仿宋_GB2312" w:cs="仿宋_GB2312" w:eastAsia="仿宋_GB2312"/>
                <w:sz w:val="21"/>
                <w:color w:val="000000"/>
              </w:rPr>
              <w:t>空间设计示意</w:t>
            </w:r>
          </w:p>
          <w:p>
            <w:pPr>
              <w:pStyle w:val="null3"/>
              <w:ind w:firstLine="420"/>
              <w:jc w:val="left"/>
            </w:pPr>
            <w:r>
              <w:rPr>
                <w:rFonts w:ascii="仿宋_GB2312" w:hAnsi="仿宋_GB2312" w:cs="仿宋_GB2312" w:eastAsia="仿宋_GB2312"/>
                <w:sz w:val="21"/>
              </w:rPr>
              <w:t>④</w:t>
            </w:r>
            <w:r>
              <w:rPr>
                <w:rFonts w:ascii="仿宋_GB2312" w:hAnsi="仿宋_GB2312" w:cs="仿宋_GB2312" w:eastAsia="仿宋_GB2312"/>
                <w:sz w:val="21"/>
                <w:color w:val="000000"/>
              </w:rPr>
              <w:t>空间的色彩定位</w:t>
            </w:r>
          </w:p>
          <w:p>
            <w:pPr>
              <w:pStyle w:val="null3"/>
              <w:ind w:firstLine="420"/>
              <w:jc w:val="left"/>
            </w:pPr>
            <w:r>
              <w:rPr>
                <w:rFonts w:ascii="仿宋_GB2312" w:hAnsi="仿宋_GB2312" w:cs="仿宋_GB2312" w:eastAsia="仿宋_GB2312"/>
                <w:sz w:val="21"/>
              </w:rPr>
              <w:t>⑤</w:t>
            </w:r>
            <w:r>
              <w:rPr>
                <w:rFonts w:ascii="仿宋_GB2312" w:hAnsi="仿宋_GB2312" w:cs="仿宋_GB2312" w:eastAsia="仿宋_GB2312"/>
                <w:sz w:val="21"/>
                <w:color w:val="000000"/>
              </w:rPr>
              <w:t>风格图片板（代表性设计走向、设计风格）</w:t>
            </w:r>
          </w:p>
          <w:p>
            <w:pPr>
              <w:pStyle w:val="null3"/>
              <w:ind w:firstLine="420"/>
              <w:jc w:val="left"/>
            </w:pPr>
            <w:r>
              <w:rPr>
                <w:rFonts w:ascii="仿宋_GB2312" w:hAnsi="仿宋_GB2312" w:cs="仿宋_GB2312" w:eastAsia="仿宋_GB2312"/>
                <w:sz w:val="21"/>
              </w:rPr>
              <w:t>⑥</w:t>
            </w:r>
            <w:r>
              <w:rPr>
                <w:rFonts w:ascii="仿宋_GB2312" w:hAnsi="仿宋_GB2312" w:cs="仿宋_GB2312" w:eastAsia="仿宋_GB2312"/>
                <w:sz w:val="21"/>
                <w:color w:val="000000"/>
              </w:rPr>
              <w:t>其它能够充分表达概念设计的方式：包括模型或手绘草图、节点示意图等</w:t>
            </w:r>
          </w:p>
          <w:p>
            <w:pPr>
              <w:pStyle w:val="null3"/>
              <w:ind w:firstLine="462"/>
              <w:jc w:val="left"/>
            </w:pPr>
            <w:r>
              <w:rPr>
                <w:rFonts w:ascii="仿宋_GB2312" w:hAnsi="仿宋_GB2312" w:cs="仿宋_GB2312" w:eastAsia="仿宋_GB2312"/>
                <w:sz w:val="21"/>
                <w:b/>
              </w:rPr>
              <w:t>6.</w:t>
            </w:r>
            <w:r>
              <w:rPr>
                <w:rFonts w:ascii="仿宋_GB2312" w:hAnsi="仿宋_GB2312" w:cs="仿宋_GB2312" w:eastAsia="仿宋_GB2312"/>
                <w:sz w:val="21"/>
                <w:b/>
              </w:rPr>
              <w:t>方案设计成果</w:t>
            </w:r>
          </w:p>
          <w:p>
            <w:pPr>
              <w:pStyle w:val="null3"/>
              <w:ind w:firstLine="420"/>
              <w:jc w:val="left"/>
            </w:pPr>
            <w:r>
              <w:rPr>
                <w:rFonts w:ascii="仿宋_GB2312" w:hAnsi="仿宋_GB2312" w:cs="仿宋_GB2312" w:eastAsia="仿宋_GB2312"/>
                <w:sz w:val="21"/>
                <w:color w:val="000000"/>
              </w:rPr>
              <w:t>⑴</w:t>
            </w:r>
            <w:r>
              <w:rPr>
                <w:rFonts w:ascii="仿宋_GB2312" w:hAnsi="仿宋_GB2312" w:cs="仿宋_GB2312" w:eastAsia="仿宋_GB2312"/>
                <w:sz w:val="21"/>
                <w:color w:val="000000"/>
              </w:rPr>
              <w:t>方案设计定位说明</w:t>
            </w:r>
          </w:p>
          <w:p>
            <w:pPr>
              <w:pStyle w:val="null3"/>
              <w:ind w:firstLine="420"/>
              <w:jc w:val="left"/>
            </w:pPr>
            <w:r>
              <w:rPr>
                <w:rFonts w:ascii="仿宋_GB2312" w:hAnsi="仿宋_GB2312" w:cs="仿宋_GB2312" w:eastAsia="仿宋_GB2312"/>
                <w:sz w:val="21"/>
                <w:color w:val="000000"/>
              </w:rPr>
              <w:t>⑵</w:t>
            </w:r>
            <w:r>
              <w:rPr>
                <w:rFonts w:ascii="仿宋_GB2312" w:hAnsi="仿宋_GB2312" w:cs="仿宋_GB2312" w:eastAsia="仿宋_GB2312"/>
                <w:sz w:val="21"/>
                <w:color w:val="000000"/>
              </w:rPr>
              <w:t>图纸目录</w:t>
            </w:r>
          </w:p>
          <w:p>
            <w:pPr>
              <w:pStyle w:val="null3"/>
              <w:ind w:firstLine="420"/>
              <w:jc w:val="left"/>
            </w:pPr>
            <w:r>
              <w:rPr>
                <w:rFonts w:ascii="仿宋_GB2312" w:hAnsi="仿宋_GB2312" w:cs="仿宋_GB2312" w:eastAsia="仿宋_GB2312"/>
                <w:sz w:val="21"/>
                <w:color w:val="000000"/>
              </w:rPr>
              <w:t>⑶</w:t>
            </w:r>
            <w:r>
              <w:rPr>
                <w:rFonts w:ascii="仿宋_GB2312" w:hAnsi="仿宋_GB2312" w:cs="仿宋_GB2312" w:eastAsia="仿宋_GB2312"/>
                <w:sz w:val="21"/>
                <w:color w:val="000000"/>
              </w:rPr>
              <w:t>平面图</w:t>
            </w:r>
          </w:p>
          <w:p>
            <w:pPr>
              <w:pStyle w:val="null3"/>
              <w:ind w:firstLine="420"/>
              <w:jc w:val="left"/>
            </w:pPr>
            <w:r>
              <w:rPr>
                <w:rFonts w:ascii="仿宋_GB2312" w:hAnsi="仿宋_GB2312" w:cs="仿宋_GB2312" w:eastAsia="仿宋_GB2312"/>
                <w:sz w:val="21"/>
                <w:color w:val="000000"/>
              </w:rPr>
              <w:t>⑷</w:t>
            </w:r>
            <w:r>
              <w:rPr>
                <w:rFonts w:ascii="仿宋_GB2312" w:hAnsi="仿宋_GB2312" w:cs="仿宋_GB2312" w:eastAsia="仿宋_GB2312"/>
                <w:sz w:val="21"/>
                <w:color w:val="000000"/>
              </w:rPr>
              <w:t>效果图</w:t>
            </w:r>
          </w:p>
          <w:p>
            <w:pPr>
              <w:pStyle w:val="null3"/>
              <w:ind w:firstLine="420"/>
              <w:jc w:val="left"/>
            </w:pPr>
            <w:r>
              <w:rPr>
                <w:rFonts w:ascii="仿宋_GB2312" w:hAnsi="仿宋_GB2312" w:cs="仿宋_GB2312" w:eastAsia="仿宋_GB2312"/>
                <w:sz w:val="21"/>
                <w:color w:val="000000"/>
              </w:rPr>
              <w:t>⑸</w:t>
            </w:r>
            <w:r>
              <w:rPr>
                <w:rFonts w:ascii="仿宋_GB2312" w:hAnsi="仿宋_GB2312" w:cs="仿宋_GB2312" w:eastAsia="仿宋_GB2312"/>
                <w:sz w:val="21"/>
                <w:color w:val="000000"/>
              </w:rPr>
              <w:t>洁具设计选型清单建议或参考图片</w:t>
            </w:r>
          </w:p>
          <w:p>
            <w:pPr>
              <w:pStyle w:val="null3"/>
              <w:ind w:firstLine="420"/>
              <w:jc w:val="left"/>
            </w:pPr>
            <w:r>
              <w:rPr>
                <w:rFonts w:ascii="仿宋_GB2312" w:hAnsi="仿宋_GB2312" w:cs="仿宋_GB2312" w:eastAsia="仿宋_GB2312"/>
                <w:sz w:val="21"/>
                <w:color w:val="000000"/>
              </w:rPr>
              <w:t>⑹</w:t>
            </w:r>
            <w:r>
              <w:rPr>
                <w:rFonts w:ascii="仿宋_GB2312" w:hAnsi="仿宋_GB2312" w:cs="仿宋_GB2312" w:eastAsia="仿宋_GB2312"/>
                <w:sz w:val="21"/>
                <w:color w:val="000000"/>
              </w:rPr>
              <w:t>家具选型设计图及摆放位置清单或参考图片（包括材质表达）</w:t>
            </w:r>
          </w:p>
          <w:p>
            <w:pPr>
              <w:pStyle w:val="null3"/>
              <w:ind w:firstLine="420"/>
              <w:jc w:val="left"/>
            </w:pPr>
            <w:r>
              <w:rPr>
                <w:rFonts w:ascii="仿宋_GB2312" w:hAnsi="仿宋_GB2312" w:cs="仿宋_GB2312" w:eastAsia="仿宋_GB2312"/>
                <w:sz w:val="21"/>
                <w:color w:val="000000"/>
              </w:rPr>
              <w:t>⑺</w:t>
            </w:r>
            <w:r>
              <w:rPr>
                <w:rFonts w:ascii="仿宋_GB2312" w:hAnsi="仿宋_GB2312" w:cs="仿宋_GB2312" w:eastAsia="仿宋_GB2312"/>
                <w:sz w:val="21"/>
                <w:color w:val="000000"/>
              </w:rPr>
              <w:t>饰面一览表、饰面样板展示板</w:t>
            </w:r>
          </w:p>
          <w:p>
            <w:pPr>
              <w:pStyle w:val="null3"/>
              <w:ind w:firstLine="420"/>
              <w:jc w:val="left"/>
            </w:pPr>
            <w:r>
              <w:rPr>
                <w:rFonts w:ascii="仿宋_GB2312" w:hAnsi="仿宋_GB2312" w:cs="仿宋_GB2312" w:eastAsia="仿宋_GB2312"/>
                <w:sz w:val="21"/>
                <w:color w:val="000000"/>
              </w:rPr>
              <w:t>⑻</w:t>
            </w:r>
            <w:r>
              <w:rPr>
                <w:rFonts w:ascii="仿宋_GB2312" w:hAnsi="仿宋_GB2312" w:cs="仿宋_GB2312" w:eastAsia="仿宋_GB2312"/>
                <w:sz w:val="21"/>
                <w:color w:val="000000"/>
              </w:rPr>
              <w:t>内装饰工程概算书、分项概算表（包含内装饰工程、家具工程、装饰品工程等）</w:t>
            </w:r>
          </w:p>
          <w:p>
            <w:pPr>
              <w:pStyle w:val="null3"/>
              <w:ind w:firstLine="462"/>
              <w:jc w:val="left"/>
            </w:pPr>
            <w:r>
              <w:rPr>
                <w:rFonts w:ascii="仿宋_GB2312" w:hAnsi="仿宋_GB2312" w:cs="仿宋_GB2312" w:eastAsia="仿宋_GB2312"/>
                <w:sz w:val="21"/>
                <w:b/>
                <w:color w:val="000000"/>
              </w:rPr>
              <w:t>7.</w:t>
            </w:r>
            <w:r>
              <w:rPr>
                <w:rFonts w:ascii="仿宋_GB2312" w:hAnsi="仿宋_GB2312" w:cs="仿宋_GB2312" w:eastAsia="仿宋_GB2312"/>
                <w:sz w:val="21"/>
                <w:b/>
                <w:color w:val="000000"/>
              </w:rPr>
              <w:t>施工图设计成果</w:t>
            </w:r>
          </w:p>
          <w:p>
            <w:pPr>
              <w:pStyle w:val="null3"/>
              <w:ind w:firstLine="420"/>
              <w:jc w:val="left"/>
            </w:pPr>
            <w:r>
              <w:rPr>
                <w:rFonts w:ascii="仿宋_GB2312" w:hAnsi="仿宋_GB2312" w:cs="仿宋_GB2312" w:eastAsia="仿宋_GB2312"/>
                <w:sz w:val="21"/>
                <w:color w:val="000000"/>
              </w:rPr>
              <w:t>⑴</w:t>
            </w:r>
            <w:r>
              <w:rPr>
                <w:rFonts w:ascii="仿宋_GB2312" w:hAnsi="仿宋_GB2312" w:cs="仿宋_GB2312" w:eastAsia="仿宋_GB2312"/>
                <w:sz w:val="21"/>
              </w:rPr>
              <w:t>施工</w:t>
            </w:r>
            <w:r>
              <w:rPr>
                <w:rFonts w:ascii="仿宋_GB2312" w:hAnsi="仿宋_GB2312" w:cs="仿宋_GB2312" w:eastAsia="仿宋_GB2312"/>
                <w:sz w:val="21"/>
              </w:rPr>
              <w:t>图设计说明</w:t>
            </w:r>
          </w:p>
          <w:p>
            <w:pPr>
              <w:pStyle w:val="null3"/>
              <w:ind w:firstLine="420"/>
              <w:jc w:val="left"/>
            </w:pPr>
            <w:r>
              <w:rPr>
                <w:rFonts w:ascii="仿宋_GB2312" w:hAnsi="仿宋_GB2312" w:cs="仿宋_GB2312" w:eastAsia="仿宋_GB2312"/>
                <w:sz w:val="21"/>
                <w:color w:val="000000"/>
              </w:rPr>
              <w:t>⑵</w:t>
            </w:r>
            <w:r>
              <w:rPr>
                <w:rFonts w:ascii="仿宋_GB2312" w:hAnsi="仿宋_GB2312" w:cs="仿宋_GB2312" w:eastAsia="仿宋_GB2312"/>
                <w:sz w:val="21"/>
                <w:color w:val="000000"/>
              </w:rPr>
              <w:t>图纸目录</w:t>
            </w:r>
          </w:p>
          <w:p>
            <w:pPr>
              <w:pStyle w:val="null3"/>
              <w:ind w:firstLine="420"/>
              <w:jc w:val="left"/>
            </w:pPr>
            <w:r>
              <w:rPr>
                <w:rFonts w:ascii="仿宋_GB2312" w:hAnsi="仿宋_GB2312" w:cs="仿宋_GB2312" w:eastAsia="仿宋_GB2312"/>
                <w:sz w:val="21"/>
                <w:color w:val="000000"/>
              </w:rPr>
              <w:t>⑶</w:t>
            </w:r>
            <w:r>
              <w:rPr>
                <w:rFonts w:ascii="仿宋_GB2312" w:hAnsi="仿宋_GB2312" w:cs="仿宋_GB2312" w:eastAsia="仿宋_GB2312"/>
                <w:sz w:val="21"/>
                <w:color w:val="000000"/>
              </w:rPr>
              <w:t>材料明细表（（包含名称、规格颜色、使用位置）</w:t>
            </w:r>
          </w:p>
          <w:p>
            <w:pPr>
              <w:pStyle w:val="null3"/>
              <w:ind w:firstLine="420"/>
              <w:jc w:val="left"/>
            </w:pPr>
            <w:r>
              <w:rPr>
                <w:rFonts w:ascii="仿宋_GB2312" w:hAnsi="仿宋_GB2312" w:cs="仿宋_GB2312" w:eastAsia="仿宋_GB2312"/>
                <w:sz w:val="21"/>
                <w:color w:val="000000"/>
              </w:rPr>
              <w:t>⑷</w:t>
            </w:r>
            <w:r>
              <w:rPr>
                <w:rFonts w:ascii="仿宋_GB2312" w:hAnsi="仿宋_GB2312" w:cs="仿宋_GB2312" w:eastAsia="仿宋_GB2312"/>
                <w:sz w:val="21"/>
                <w:color w:val="000000"/>
              </w:rPr>
              <w:t>原建筑间隔及设备点位图</w:t>
            </w:r>
          </w:p>
          <w:p>
            <w:pPr>
              <w:pStyle w:val="null3"/>
              <w:ind w:firstLine="420"/>
              <w:jc w:val="left"/>
            </w:pPr>
            <w:r>
              <w:rPr>
                <w:rFonts w:ascii="仿宋_GB2312" w:hAnsi="仿宋_GB2312" w:cs="仿宋_GB2312" w:eastAsia="仿宋_GB2312"/>
                <w:sz w:val="21"/>
                <w:color w:val="000000"/>
              </w:rPr>
              <w:t>⑸</w:t>
            </w:r>
            <w:r>
              <w:rPr>
                <w:rFonts w:ascii="仿宋_GB2312" w:hAnsi="仿宋_GB2312" w:cs="仿宋_GB2312" w:eastAsia="仿宋_GB2312"/>
                <w:sz w:val="21"/>
                <w:color w:val="000000"/>
              </w:rPr>
              <w:t>活动家具平面布局图（特指家具承造商定制的活动家具）</w:t>
            </w:r>
          </w:p>
          <w:p>
            <w:pPr>
              <w:pStyle w:val="null3"/>
              <w:ind w:firstLine="420"/>
              <w:jc w:val="left"/>
            </w:pPr>
            <w:r>
              <w:rPr>
                <w:rFonts w:ascii="仿宋_GB2312" w:hAnsi="仿宋_GB2312" w:cs="仿宋_GB2312" w:eastAsia="仿宋_GB2312"/>
                <w:sz w:val="21"/>
                <w:color w:val="000000"/>
              </w:rPr>
              <w:t>⑹</w:t>
            </w:r>
            <w:r>
              <w:rPr>
                <w:rFonts w:ascii="仿宋_GB2312" w:hAnsi="仿宋_GB2312" w:cs="仿宋_GB2312" w:eastAsia="仿宋_GB2312"/>
                <w:sz w:val="21"/>
                <w:color w:val="000000"/>
              </w:rPr>
              <w:t>地坪平面布置图</w:t>
            </w:r>
          </w:p>
          <w:p>
            <w:pPr>
              <w:pStyle w:val="null3"/>
              <w:ind w:firstLine="420"/>
              <w:jc w:val="left"/>
            </w:pPr>
            <w:r>
              <w:rPr>
                <w:rFonts w:ascii="仿宋_GB2312" w:hAnsi="仿宋_GB2312" w:cs="仿宋_GB2312" w:eastAsia="仿宋_GB2312"/>
                <w:sz w:val="21"/>
                <w:color w:val="000000"/>
              </w:rPr>
              <w:t>⑺</w:t>
            </w:r>
            <w:r>
              <w:rPr>
                <w:rFonts w:ascii="仿宋_GB2312" w:hAnsi="仿宋_GB2312" w:cs="仿宋_GB2312" w:eastAsia="仿宋_GB2312"/>
                <w:sz w:val="21"/>
                <w:color w:val="000000"/>
              </w:rPr>
              <w:t>天花平面布置图</w:t>
            </w:r>
          </w:p>
          <w:p>
            <w:pPr>
              <w:pStyle w:val="null3"/>
              <w:ind w:firstLine="420"/>
              <w:jc w:val="left"/>
            </w:pPr>
            <w:r>
              <w:rPr>
                <w:rFonts w:ascii="仿宋_GB2312" w:hAnsi="仿宋_GB2312" w:cs="仿宋_GB2312" w:eastAsia="仿宋_GB2312"/>
                <w:sz w:val="21"/>
                <w:color w:val="000000"/>
              </w:rPr>
              <w:t>⑻</w:t>
            </w:r>
            <w:r>
              <w:rPr>
                <w:rFonts w:ascii="仿宋_GB2312" w:hAnsi="仿宋_GB2312" w:cs="仿宋_GB2312" w:eastAsia="仿宋_GB2312"/>
                <w:sz w:val="21"/>
                <w:color w:val="000000"/>
              </w:rPr>
              <w:t>天花、立面、地面工程灯具平面图，含图例</w:t>
            </w:r>
          </w:p>
          <w:p>
            <w:pPr>
              <w:pStyle w:val="null3"/>
              <w:ind w:firstLine="420"/>
              <w:jc w:val="left"/>
            </w:pPr>
            <w:r>
              <w:rPr>
                <w:rFonts w:ascii="仿宋_GB2312" w:hAnsi="仿宋_GB2312" w:cs="仿宋_GB2312" w:eastAsia="仿宋_GB2312"/>
                <w:sz w:val="21"/>
                <w:color w:val="000000"/>
              </w:rPr>
              <w:t>⑼</w:t>
            </w:r>
            <w:r>
              <w:rPr>
                <w:rFonts w:ascii="仿宋_GB2312" w:hAnsi="仿宋_GB2312" w:cs="仿宋_GB2312" w:eastAsia="仿宋_GB2312"/>
                <w:sz w:val="21"/>
                <w:color w:val="000000"/>
              </w:rPr>
              <w:t>天花、立面、地面装饰灯具平面图</w:t>
            </w:r>
          </w:p>
          <w:p>
            <w:pPr>
              <w:pStyle w:val="null3"/>
              <w:ind w:firstLine="420"/>
              <w:jc w:val="left"/>
            </w:pPr>
            <w:r>
              <w:rPr>
                <w:rFonts w:ascii="仿宋_GB2312" w:hAnsi="仿宋_GB2312" w:cs="仿宋_GB2312" w:eastAsia="仿宋_GB2312"/>
                <w:sz w:val="21"/>
                <w:color w:val="000000"/>
              </w:rPr>
              <w:t>⑽</w:t>
            </w:r>
            <w:r>
              <w:rPr>
                <w:rFonts w:ascii="仿宋_GB2312" w:hAnsi="仿宋_GB2312" w:cs="仿宋_GB2312" w:eastAsia="仿宋_GB2312"/>
                <w:sz w:val="21"/>
                <w:color w:val="000000"/>
              </w:rPr>
              <w:t>各地坪、天花、灯具、设备等平面局部放大施工图</w:t>
            </w:r>
          </w:p>
          <w:p>
            <w:pPr>
              <w:pStyle w:val="null3"/>
              <w:ind w:firstLine="420"/>
              <w:jc w:val="left"/>
            </w:pPr>
            <w:r>
              <w:rPr>
                <w:rFonts w:ascii="仿宋_GB2312" w:hAnsi="仿宋_GB2312" w:cs="仿宋_GB2312" w:eastAsia="仿宋_GB2312"/>
                <w:sz w:val="21"/>
                <w:color w:val="000000"/>
              </w:rPr>
              <w:t>⑾</w:t>
            </w:r>
            <w:r>
              <w:rPr>
                <w:rFonts w:ascii="仿宋_GB2312" w:hAnsi="仿宋_GB2312" w:cs="仿宋_GB2312" w:eastAsia="仿宋_GB2312"/>
                <w:sz w:val="21"/>
                <w:color w:val="000000"/>
              </w:rPr>
              <w:t>平面索引图</w:t>
            </w:r>
          </w:p>
          <w:p>
            <w:pPr>
              <w:pStyle w:val="null3"/>
              <w:ind w:firstLine="420"/>
              <w:jc w:val="left"/>
            </w:pPr>
            <w:r>
              <w:rPr>
                <w:rFonts w:ascii="仿宋_GB2312" w:hAnsi="仿宋_GB2312" w:cs="仿宋_GB2312" w:eastAsia="仿宋_GB2312"/>
                <w:sz w:val="21"/>
                <w:color w:val="000000"/>
              </w:rPr>
              <w:t>⑿</w:t>
            </w:r>
            <w:r>
              <w:rPr>
                <w:rFonts w:ascii="仿宋_GB2312" w:hAnsi="仿宋_GB2312" w:cs="仿宋_GB2312" w:eastAsia="仿宋_GB2312"/>
                <w:sz w:val="21"/>
                <w:color w:val="000000"/>
              </w:rPr>
              <w:t>各空间立面展开图及索引图</w:t>
            </w:r>
          </w:p>
          <w:p>
            <w:pPr>
              <w:pStyle w:val="null3"/>
              <w:ind w:firstLine="420"/>
              <w:jc w:val="left"/>
            </w:pPr>
            <w:r>
              <w:rPr>
                <w:rFonts w:ascii="仿宋_GB2312" w:hAnsi="仿宋_GB2312" w:cs="仿宋_GB2312" w:eastAsia="仿宋_GB2312"/>
                <w:sz w:val="21"/>
                <w:color w:val="000000"/>
              </w:rPr>
              <w:t>⒀</w:t>
            </w:r>
            <w:r>
              <w:rPr>
                <w:rFonts w:ascii="仿宋_GB2312" w:hAnsi="仿宋_GB2312" w:cs="仿宋_GB2312" w:eastAsia="仿宋_GB2312"/>
                <w:sz w:val="21"/>
                <w:color w:val="000000"/>
              </w:rPr>
              <w:t>剖面施工详图</w:t>
            </w:r>
          </w:p>
          <w:p>
            <w:pPr>
              <w:pStyle w:val="null3"/>
              <w:ind w:firstLine="420"/>
              <w:jc w:val="left"/>
            </w:pPr>
            <w:r>
              <w:rPr>
                <w:rFonts w:ascii="仿宋_GB2312" w:hAnsi="仿宋_GB2312" w:cs="仿宋_GB2312" w:eastAsia="仿宋_GB2312"/>
                <w:sz w:val="21"/>
                <w:color w:val="000000"/>
              </w:rPr>
              <w:t>⒁</w:t>
            </w:r>
            <w:r>
              <w:rPr>
                <w:rFonts w:ascii="仿宋_GB2312" w:hAnsi="仿宋_GB2312" w:cs="仿宋_GB2312" w:eastAsia="仿宋_GB2312"/>
                <w:sz w:val="21"/>
                <w:color w:val="000000"/>
              </w:rPr>
              <w:t>标准详图（包括所有施工涉及的节点大样）</w:t>
            </w:r>
          </w:p>
          <w:p>
            <w:pPr>
              <w:pStyle w:val="null3"/>
              <w:ind w:firstLine="420"/>
              <w:jc w:val="left"/>
            </w:pPr>
            <w:r>
              <w:rPr>
                <w:rFonts w:ascii="仿宋_GB2312" w:hAnsi="仿宋_GB2312" w:cs="仿宋_GB2312" w:eastAsia="仿宋_GB2312"/>
                <w:sz w:val="21"/>
                <w:color w:val="000000"/>
              </w:rPr>
              <w:t>⒂</w:t>
            </w:r>
            <w:r>
              <w:rPr>
                <w:rFonts w:ascii="仿宋_GB2312" w:hAnsi="仿宋_GB2312" w:cs="仿宋_GB2312" w:eastAsia="仿宋_GB2312"/>
                <w:sz w:val="21"/>
                <w:color w:val="000000"/>
              </w:rPr>
              <w:t>固定定制家具方案图，施工详图由制作单位提供。</w:t>
            </w:r>
          </w:p>
          <w:p>
            <w:pPr>
              <w:pStyle w:val="null3"/>
              <w:ind w:firstLine="420"/>
              <w:jc w:val="left"/>
            </w:pPr>
            <w:r>
              <w:rPr>
                <w:rFonts w:ascii="仿宋_GB2312" w:hAnsi="仿宋_GB2312" w:cs="仿宋_GB2312" w:eastAsia="仿宋_GB2312"/>
                <w:sz w:val="21"/>
                <w:color w:val="000000"/>
              </w:rPr>
              <w:t>⒃</w:t>
            </w:r>
            <w:r>
              <w:rPr>
                <w:rFonts w:ascii="仿宋_GB2312" w:hAnsi="仿宋_GB2312" w:cs="仿宋_GB2312" w:eastAsia="仿宋_GB2312"/>
                <w:sz w:val="21"/>
                <w:color w:val="000000"/>
              </w:rPr>
              <w:t>特殊装饰施工详图及说明</w:t>
            </w:r>
          </w:p>
          <w:p>
            <w:pPr>
              <w:pStyle w:val="null3"/>
              <w:ind w:firstLine="420"/>
              <w:jc w:val="left"/>
            </w:pPr>
            <w:r>
              <w:rPr>
                <w:rFonts w:ascii="仿宋_GB2312" w:hAnsi="仿宋_GB2312" w:cs="仿宋_GB2312" w:eastAsia="仿宋_GB2312"/>
                <w:sz w:val="21"/>
                <w:color w:val="000000"/>
              </w:rPr>
              <w:t>⒄</w:t>
            </w:r>
            <w:r>
              <w:rPr>
                <w:rFonts w:ascii="仿宋_GB2312" w:hAnsi="仿宋_GB2312" w:cs="仿宋_GB2312" w:eastAsia="仿宋_GB2312"/>
                <w:sz w:val="21"/>
                <w:color w:val="000000"/>
              </w:rPr>
              <w:t>洁具选型设计图（含各规格参数）及摆放位置平面图</w:t>
            </w:r>
          </w:p>
          <w:p>
            <w:pPr>
              <w:pStyle w:val="null3"/>
              <w:ind w:firstLine="420"/>
              <w:jc w:val="left"/>
            </w:pPr>
            <w:r>
              <w:rPr>
                <w:rFonts w:ascii="仿宋_GB2312" w:hAnsi="仿宋_GB2312" w:cs="仿宋_GB2312" w:eastAsia="仿宋_GB2312"/>
                <w:sz w:val="21"/>
                <w:color w:val="000000"/>
              </w:rPr>
              <w:t>⒅</w:t>
            </w:r>
            <w:r>
              <w:rPr>
                <w:rFonts w:ascii="仿宋_GB2312" w:hAnsi="仿宋_GB2312" w:cs="仿宋_GB2312" w:eastAsia="仿宋_GB2312"/>
                <w:sz w:val="21"/>
                <w:color w:val="000000"/>
              </w:rPr>
              <w:t>工程灯具选型设计图（含各规格参数）及摆放位置平面图</w:t>
            </w:r>
          </w:p>
          <w:p>
            <w:pPr>
              <w:pStyle w:val="null3"/>
              <w:ind w:firstLine="420"/>
              <w:jc w:val="left"/>
            </w:pPr>
            <w:r>
              <w:rPr>
                <w:rFonts w:ascii="仿宋_GB2312" w:hAnsi="仿宋_GB2312" w:cs="仿宋_GB2312" w:eastAsia="仿宋_GB2312"/>
                <w:sz w:val="21"/>
                <w:color w:val="000000"/>
              </w:rPr>
              <w:t>⒆</w:t>
            </w:r>
            <w:r>
              <w:rPr>
                <w:rFonts w:ascii="仿宋_GB2312" w:hAnsi="仿宋_GB2312" w:cs="仿宋_GB2312" w:eastAsia="仿宋_GB2312"/>
                <w:sz w:val="21"/>
                <w:color w:val="000000"/>
              </w:rPr>
              <w:t>开关面板及装饰性五金件选型图表</w:t>
            </w:r>
          </w:p>
          <w:p>
            <w:pPr>
              <w:pStyle w:val="null3"/>
              <w:ind w:firstLine="420"/>
              <w:jc w:val="left"/>
            </w:pPr>
            <w:r>
              <w:rPr>
                <w:rFonts w:ascii="仿宋_GB2312" w:hAnsi="仿宋_GB2312" w:cs="仿宋_GB2312" w:eastAsia="仿宋_GB2312"/>
                <w:sz w:val="21"/>
                <w:color w:val="000000"/>
              </w:rPr>
              <w:t>⒇</w:t>
            </w:r>
            <w:r>
              <w:rPr>
                <w:rFonts w:ascii="仿宋_GB2312" w:hAnsi="仿宋_GB2312" w:cs="仿宋_GB2312" w:eastAsia="仿宋_GB2312"/>
                <w:sz w:val="21"/>
                <w:color w:val="000000"/>
              </w:rPr>
              <w:t>水电点位图</w:t>
            </w:r>
          </w:p>
          <w:p>
            <w:pPr>
              <w:pStyle w:val="null3"/>
              <w:ind w:firstLine="420"/>
              <w:jc w:val="left"/>
            </w:pPr>
            <w:r>
              <w:rPr>
                <w:rFonts w:ascii="仿宋_GB2312" w:hAnsi="仿宋_GB2312" w:cs="仿宋_GB2312" w:eastAsia="仿宋_GB2312"/>
                <w:sz w:val="21"/>
                <w:color w:val="000000"/>
              </w:rPr>
              <w:t>(21)</w:t>
            </w:r>
            <w:r>
              <w:rPr>
                <w:rFonts w:ascii="仿宋_GB2312" w:hAnsi="仿宋_GB2312" w:cs="仿宋_GB2312" w:eastAsia="仿宋_GB2312"/>
                <w:sz w:val="21"/>
                <w:color w:val="000000"/>
              </w:rPr>
              <w:t>工程预算表</w:t>
            </w:r>
          </w:p>
          <w:p>
            <w:pPr>
              <w:pStyle w:val="null3"/>
              <w:ind w:firstLine="422"/>
              <w:jc w:val="left"/>
            </w:pPr>
            <w:r>
              <w:rPr>
                <w:rFonts w:ascii="仿宋_GB2312" w:hAnsi="仿宋_GB2312" w:cs="仿宋_GB2312" w:eastAsia="仿宋_GB2312"/>
                <w:sz w:val="21"/>
                <w:b/>
                <w:color w:val="000000"/>
              </w:rPr>
              <w:t>8.</w:t>
            </w:r>
            <w:r>
              <w:rPr>
                <w:rFonts w:ascii="仿宋_GB2312" w:hAnsi="仿宋_GB2312" w:cs="仿宋_GB2312" w:eastAsia="仿宋_GB2312"/>
                <w:sz w:val="21"/>
                <w:b/>
                <w:color w:val="000000"/>
              </w:rPr>
              <w:t>其它要求</w:t>
            </w:r>
          </w:p>
          <w:p>
            <w:pPr>
              <w:pStyle w:val="null3"/>
              <w:ind w:firstLine="420"/>
              <w:jc w:val="left"/>
            </w:pPr>
            <w:r>
              <w:rPr>
                <w:rFonts w:ascii="仿宋_GB2312" w:hAnsi="仿宋_GB2312" w:cs="仿宋_GB2312" w:eastAsia="仿宋_GB2312"/>
                <w:sz w:val="21"/>
                <w:color w:val="000000"/>
              </w:rPr>
              <w:t>⑴</w:t>
            </w:r>
            <w:r>
              <w:rPr>
                <w:rFonts w:ascii="仿宋_GB2312" w:hAnsi="仿宋_GB2312" w:cs="仿宋_GB2312" w:eastAsia="仿宋_GB2312"/>
                <w:sz w:val="21"/>
                <w:color w:val="000000"/>
              </w:rPr>
              <w:t>设计成果均应同时满足下述要求：</w:t>
            </w:r>
          </w:p>
          <w:p>
            <w:pPr>
              <w:pStyle w:val="null3"/>
              <w:ind w:firstLine="420"/>
              <w:jc w:val="left"/>
            </w:pPr>
            <w:r>
              <w:rPr>
                <w:rFonts w:ascii="仿宋_GB2312" w:hAnsi="仿宋_GB2312" w:cs="仿宋_GB2312" w:eastAsia="仿宋_GB2312"/>
                <w:sz w:val="21"/>
                <w:color w:val="000000"/>
              </w:rPr>
              <w:t>①</w:t>
            </w:r>
            <w:r>
              <w:rPr>
                <w:rFonts w:ascii="仿宋_GB2312" w:hAnsi="仿宋_GB2312" w:cs="仿宋_GB2312" w:eastAsia="仿宋_GB2312"/>
                <w:sz w:val="21"/>
                <w:color w:val="000000"/>
              </w:rPr>
              <w:t>本设计任务书、设计过程中由双方确认的会议纪要及</w:t>
            </w:r>
            <w:r>
              <w:rPr>
                <w:rFonts w:ascii="仿宋_GB2312" w:hAnsi="仿宋_GB2312" w:cs="仿宋_GB2312" w:eastAsia="仿宋_GB2312"/>
                <w:sz w:val="21"/>
                <w:color w:val="000000"/>
              </w:rPr>
              <w:t>书面</w:t>
            </w:r>
            <w:r>
              <w:rPr>
                <w:rFonts w:ascii="仿宋_GB2312" w:hAnsi="仿宋_GB2312" w:cs="仿宋_GB2312" w:eastAsia="仿宋_GB2312"/>
                <w:sz w:val="21"/>
                <w:color w:val="000000"/>
              </w:rPr>
              <w:t>函件要求。</w:t>
            </w:r>
          </w:p>
          <w:p>
            <w:pPr>
              <w:pStyle w:val="null3"/>
              <w:ind w:firstLine="420"/>
              <w:jc w:val="left"/>
            </w:pPr>
            <w:r>
              <w:rPr>
                <w:rFonts w:ascii="仿宋_GB2312" w:hAnsi="仿宋_GB2312" w:cs="仿宋_GB2312" w:eastAsia="仿宋_GB2312"/>
                <w:sz w:val="21"/>
                <w:color w:val="000000"/>
              </w:rPr>
              <w:t>②</w:t>
            </w:r>
            <w:r>
              <w:rPr>
                <w:rFonts w:ascii="仿宋_GB2312" w:hAnsi="仿宋_GB2312" w:cs="仿宋_GB2312" w:eastAsia="仿宋_GB2312"/>
                <w:sz w:val="21"/>
                <w:color w:val="000000"/>
              </w:rPr>
              <w:t>在设计图纸的表现方式及设计深度方面，设计成果须满足</w:t>
            </w:r>
            <w:r>
              <w:rPr>
                <w:rFonts w:ascii="仿宋_GB2312" w:hAnsi="仿宋_GB2312" w:cs="仿宋_GB2312" w:eastAsia="仿宋_GB2312"/>
                <w:sz w:val="21"/>
                <w:color w:val="000000"/>
              </w:rPr>
              <w:t>发包人</w:t>
            </w:r>
            <w:r>
              <w:rPr>
                <w:rFonts w:ascii="仿宋_GB2312" w:hAnsi="仿宋_GB2312" w:cs="仿宋_GB2312" w:eastAsia="仿宋_GB2312"/>
                <w:sz w:val="21"/>
                <w:color w:val="000000"/>
              </w:rPr>
              <w:t>设计任务书、中华人民共和国建设部《建筑工程设计文件编制深度规定》、《民用建筑工程建筑施工图设计深度图样》的标准及</w:t>
            </w:r>
            <w:r>
              <w:rPr>
                <w:rFonts w:ascii="仿宋_GB2312" w:hAnsi="仿宋_GB2312" w:cs="仿宋_GB2312" w:eastAsia="仿宋_GB2312"/>
                <w:sz w:val="21"/>
                <w:color w:val="000000"/>
              </w:rPr>
              <w:t>陕西省</w:t>
            </w:r>
            <w:r>
              <w:rPr>
                <w:rFonts w:ascii="仿宋_GB2312" w:hAnsi="仿宋_GB2312" w:cs="仿宋_GB2312" w:eastAsia="仿宋_GB2312"/>
                <w:sz w:val="21"/>
                <w:color w:val="000000"/>
              </w:rPr>
              <w:t>法规及相关规范、标准的要求。</w:t>
            </w:r>
          </w:p>
          <w:p>
            <w:pPr>
              <w:pStyle w:val="null3"/>
              <w:ind w:firstLine="420"/>
              <w:jc w:val="left"/>
            </w:pPr>
            <w:r>
              <w:rPr>
                <w:rFonts w:ascii="仿宋_GB2312" w:hAnsi="仿宋_GB2312" w:cs="仿宋_GB2312" w:eastAsia="仿宋_GB2312"/>
                <w:sz w:val="21"/>
                <w:color w:val="000000"/>
              </w:rPr>
              <w:t>③</w:t>
            </w:r>
            <w:r>
              <w:rPr>
                <w:rFonts w:ascii="仿宋_GB2312" w:hAnsi="仿宋_GB2312" w:cs="仿宋_GB2312" w:eastAsia="仿宋_GB2312"/>
                <w:sz w:val="21"/>
                <w:color w:val="000000"/>
              </w:rPr>
              <w:t>设计成果（含中间交流成果）其文字说明应为简体中文字体，文字的真实含意以中文的理解为准。</w:t>
            </w:r>
          </w:p>
          <w:p>
            <w:pPr>
              <w:pStyle w:val="null3"/>
              <w:ind w:firstLine="420"/>
              <w:jc w:val="left"/>
            </w:pPr>
            <w:r>
              <w:rPr>
                <w:rFonts w:ascii="仿宋_GB2312" w:hAnsi="仿宋_GB2312" w:cs="仿宋_GB2312" w:eastAsia="仿宋_GB2312"/>
                <w:sz w:val="21"/>
                <w:color w:val="000000"/>
              </w:rPr>
              <w:t>④</w:t>
            </w:r>
            <w:r>
              <w:rPr>
                <w:rFonts w:ascii="仿宋_GB2312" w:hAnsi="仿宋_GB2312" w:cs="仿宋_GB2312" w:eastAsia="仿宋_GB2312"/>
                <w:sz w:val="21"/>
                <w:color w:val="000000"/>
              </w:rPr>
              <w:t>设计成果中的建筑材料、建筑构配件和设备，应当注明其规格、型号、性能等技术参数。</w:t>
            </w:r>
          </w:p>
          <w:p>
            <w:pPr>
              <w:pStyle w:val="null3"/>
              <w:ind w:firstLine="420"/>
              <w:jc w:val="left"/>
            </w:pPr>
            <w:r>
              <w:rPr>
                <w:rFonts w:ascii="仿宋_GB2312" w:hAnsi="仿宋_GB2312" w:cs="仿宋_GB2312" w:eastAsia="仿宋_GB2312"/>
                <w:sz w:val="21"/>
                <w:color w:val="000000"/>
              </w:rPr>
              <w:t>⑤</w:t>
            </w:r>
            <w:r>
              <w:rPr>
                <w:rFonts w:ascii="仿宋_GB2312" w:hAnsi="仿宋_GB2312" w:cs="仿宋_GB2312" w:eastAsia="仿宋_GB2312"/>
                <w:sz w:val="21"/>
                <w:color w:val="000000"/>
              </w:rPr>
              <w:t>施工图电子稿提交后，</w:t>
            </w:r>
            <w:r>
              <w:rPr>
                <w:rFonts w:ascii="仿宋_GB2312" w:hAnsi="仿宋_GB2312" w:cs="仿宋_GB2312" w:eastAsia="仿宋_GB2312"/>
                <w:sz w:val="21"/>
                <w:color w:val="000000"/>
              </w:rPr>
              <w:t>承包人</w:t>
            </w:r>
            <w:r>
              <w:rPr>
                <w:rFonts w:ascii="仿宋_GB2312" w:hAnsi="仿宋_GB2312" w:cs="仿宋_GB2312" w:eastAsia="仿宋_GB2312"/>
                <w:sz w:val="21"/>
                <w:color w:val="000000"/>
              </w:rPr>
              <w:t>需安排专业审图人员进行自审，并在蓝图出图前将自审修改内容以表格形式发送到</w:t>
            </w:r>
            <w:r>
              <w:rPr>
                <w:rFonts w:ascii="仿宋_GB2312" w:hAnsi="仿宋_GB2312" w:cs="仿宋_GB2312" w:eastAsia="仿宋_GB2312"/>
                <w:sz w:val="21"/>
                <w:color w:val="000000"/>
              </w:rPr>
              <w:t>发包人</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⑵</w:t>
            </w:r>
            <w:r>
              <w:rPr>
                <w:rFonts w:ascii="仿宋_GB2312" w:hAnsi="仿宋_GB2312" w:cs="仿宋_GB2312" w:eastAsia="仿宋_GB2312"/>
                <w:sz w:val="21"/>
                <w:color w:val="000000"/>
              </w:rPr>
              <w:t>图纸数量要求：</w:t>
            </w:r>
          </w:p>
          <w:p>
            <w:pPr>
              <w:pStyle w:val="null3"/>
              <w:ind w:firstLine="420"/>
              <w:jc w:val="left"/>
            </w:pPr>
            <w:r>
              <w:rPr>
                <w:rFonts w:ascii="仿宋_GB2312" w:hAnsi="仿宋_GB2312" w:cs="仿宋_GB2312" w:eastAsia="仿宋_GB2312"/>
                <w:sz w:val="21"/>
                <w:color w:val="000000"/>
              </w:rPr>
              <w:t>①</w:t>
            </w:r>
            <w:r>
              <w:rPr>
                <w:rFonts w:ascii="仿宋_GB2312" w:hAnsi="仿宋_GB2312" w:cs="仿宋_GB2312" w:eastAsia="仿宋_GB2312"/>
                <w:sz w:val="21"/>
                <w:color w:val="000000"/>
              </w:rPr>
              <w:t>提交概念方案设计文本</w:t>
            </w:r>
            <w:r>
              <w:rPr>
                <w:rFonts w:ascii="仿宋_GB2312" w:hAnsi="仿宋_GB2312" w:cs="仿宋_GB2312" w:eastAsia="仿宋_GB2312"/>
                <w:sz w:val="21"/>
                <w:color w:val="000000"/>
              </w:rPr>
              <w:t>2</w:t>
            </w:r>
            <w:r>
              <w:rPr>
                <w:rFonts w:ascii="仿宋_GB2312" w:hAnsi="仿宋_GB2312" w:cs="仿宋_GB2312" w:eastAsia="仿宋_GB2312"/>
                <w:sz w:val="21"/>
                <w:color w:val="000000"/>
              </w:rPr>
              <w:t>份，</w:t>
            </w:r>
            <w:r>
              <w:rPr>
                <w:rFonts w:ascii="仿宋_GB2312" w:hAnsi="仿宋_GB2312" w:cs="仿宋_GB2312" w:eastAsia="仿宋_GB2312"/>
                <w:sz w:val="21"/>
                <w:color w:val="000000"/>
              </w:rPr>
              <w:t>A3</w:t>
            </w:r>
            <w:r>
              <w:rPr>
                <w:rFonts w:ascii="仿宋_GB2312" w:hAnsi="仿宋_GB2312" w:cs="仿宋_GB2312" w:eastAsia="仿宋_GB2312"/>
                <w:sz w:val="21"/>
                <w:color w:val="000000"/>
              </w:rPr>
              <w:t>图纸装订成册，电子文件</w:t>
            </w:r>
            <w:r>
              <w:rPr>
                <w:rFonts w:ascii="仿宋_GB2312" w:hAnsi="仿宋_GB2312" w:cs="仿宋_GB2312" w:eastAsia="仿宋_GB2312"/>
                <w:sz w:val="21"/>
                <w:color w:val="000000"/>
              </w:rPr>
              <w:t>1</w:t>
            </w:r>
            <w:r>
              <w:rPr>
                <w:rFonts w:ascii="仿宋_GB2312" w:hAnsi="仿宋_GB2312" w:cs="仿宋_GB2312" w:eastAsia="仿宋_GB2312"/>
                <w:sz w:val="21"/>
                <w:color w:val="000000"/>
              </w:rPr>
              <w:t>份。</w:t>
            </w:r>
          </w:p>
          <w:p>
            <w:pPr>
              <w:pStyle w:val="null3"/>
              <w:ind w:firstLine="420"/>
              <w:jc w:val="left"/>
            </w:pPr>
            <w:r>
              <w:rPr>
                <w:rFonts w:ascii="仿宋_GB2312" w:hAnsi="仿宋_GB2312" w:cs="仿宋_GB2312" w:eastAsia="仿宋_GB2312"/>
                <w:sz w:val="21"/>
                <w:color w:val="000000"/>
              </w:rPr>
              <w:t>②</w:t>
            </w:r>
            <w:r>
              <w:rPr>
                <w:rFonts w:ascii="仿宋_GB2312" w:hAnsi="仿宋_GB2312" w:cs="仿宋_GB2312" w:eastAsia="仿宋_GB2312"/>
                <w:sz w:val="21"/>
                <w:color w:val="000000"/>
              </w:rPr>
              <w:t>提交方案设计文本</w:t>
            </w:r>
            <w:r>
              <w:rPr>
                <w:rFonts w:ascii="仿宋_GB2312" w:hAnsi="仿宋_GB2312" w:cs="仿宋_GB2312" w:eastAsia="仿宋_GB2312"/>
                <w:sz w:val="21"/>
                <w:color w:val="000000"/>
              </w:rPr>
              <w:t>2</w:t>
            </w:r>
            <w:r>
              <w:rPr>
                <w:rFonts w:ascii="仿宋_GB2312" w:hAnsi="仿宋_GB2312" w:cs="仿宋_GB2312" w:eastAsia="仿宋_GB2312"/>
                <w:sz w:val="21"/>
                <w:color w:val="000000"/>
              </w:rPr>
              <w:t>份，</w:t>
            </w:r>
            <w:r>
              <w:rPr>
                <w:rFonts w:ascii="仿宋_GB2312" w:hAnsi="仿宋_GB2312" w:cs="仿宋_GB2312" w:eastAsia="仿宋_GB2312"/>
                <w:sz w:val="21"/>
                <w:color w:val="000000"/>
              </w:rPr>
              <w:t>A3</w:t>
            </w:r>
            <w:r>
              <w:rPr>
                <w:rFonts w:ascii="仿宋_GB2312" w:hAnsi="仿宋_GB2312" w:cs="仿宋_GB2312" w:eastAsia="仿宋_GB2312"/>
                <w:sz w:val="21"/>
                <w:color w:val="000000"/>
              </w:rPr>
              <w:t>图纸装订成册，电子文件</w:t>
            </w:r>
            <w:r>
              <w:rPr>
                <w:rFonts w:ascii="仿宋_GB2312" w:hAnsi="仿宋_GB2312" w:cs="仿宋_GB2312" w:eastAsia="仿宋_GB2312"/>
                <w:sz w:val="21"/>
                <w:color w:val="000000"/>
              </w:rPr>
              <w:t>1</w:t>
            </w:r>
            <w:r>
              <w:rPr>
                <w:rFonts w:ascii="仿宋_GB2312" w:hAnsi="仿宋_GB2312" w:cs="仿宋_GB2312" w:eastAsia="仿宋_GB2312"/>
                <w:sz w:val="21"/>
                <w:color w:val="000000"/>
              </w:rPr>
              <w:t>份。</w:t>
            </w:r>
          </w:p>
          <w:p>
            <w:pPr>
              <w:pStyle w:val="null3"/>
              <w:ind w:firstLine="420"/>
              <w:jc w:val="left"/>
            </w:pPr>
            <w:r>
              <w:rPr>
                <w:rFonts w:ascii="仿宋_GB2312" w:hAnsi="仿宋_GB2312" w:cs="仿宋_GB2312" w:eastAsia="仿宋_GB2312"/>
                <w:sz w:val="21"/>
                <w:color w:val="000000"/>
              </w:rPr>
              <w:t>③</w:t>
            </w:r>
            <w:r>
              <w:rPr>
                <w:rFonts w:ascii="仿宋_GB2312" w:hAnsi="仿宋_GB2312" w:cs="仿宋_GB2312" w:eastAsia="仿宋_GB2312"/>
                <w:sz w:val="21"/>
                <w:color w:val="000000"/>
              </w:rPr>
              <w:t>提交施工蓝图</w:t>
            </w:r>
            <w:r>
              <w:rPr>
                <w:rFonts w:ascii="仿宋_GB2312" w:hAnsi="仿宋_GB2312" w:cs="仿宋_GB2312" w:eastAsia="仿宋_GB2312"/>
                <w:sz w:val="21"/>
                <w:color w:val="000000"/>
              </w:rPr>
              <w:t>3</w:t>
            </w:r>
            <w:r>
              <w:rPr>
                <w:rFonts w:ascii="仿宋_GB2312" w:hAnsi="仿宋_GB2312" w:cs="仿宋_GB2312" w:eastAsia="仿宋_GB2312"/>
                <w:sz w:val="21"/>
                <w:color w:val="000000"/>
              </w:rPr>
              <w:t>份，</w:t>
            </w:r>
            <w:r>
              <w:rPr>
                <w:rFonts w:ascii="仿宋_GB2312" w:hAnsi="仿宋_GB2312" w:cs="仿宋_GB2312" w:eastAsia="仿宋_GB2312"/>
                <w:sz w:val="21"/>
                <w:color w:val="000000"/>
              </w:rPr>
              <w:t>A3</w:t>
            </w:r>
            <w:r>
              <w:rPr>
                <w:rFonts w:ascii="仿宋_GB2312" w:hAnsi="仿宋_GB2312" w:cs="仿宋_GB2312" w:eastAsia="仿宋_GB2312"/>
                <w:sz w:val="21"/>
                <w:color w:val="000000"/>
              </w:rPr>
              <w:t>图纸装订成册，电子文件</w:t>
            </w:r>
            <w:r>
              <w:rPr>
                <w:rFonts w:ascii="仿宋_GB2312" w:hAnsi="仿宋_GB2312" w:cs="仿宋_GB2312" w:eastAsia="仿宋_GB2312"/>
                <w:sz w:val="21"/>
                <w:color w:val="000000"/>
              </w:rPr>
              <w:t>1</w:t>
            </w:r>
            <w:r>
              <w:rPr>
                <w:rFonts w:ascii="仿宋_GB2312" w:hAnsi="仿宋_GB2312" w:cs="仿宋_GB2312" w:eastAsia="仿宋_GB2312"/>
                <w:sz w:val="21"/>
                <w:color w:val="000000"/>
              </w:rPr>
              <w:t>份。提交工程量清单及工程预算书</w:t>
            </w:r>
            <w:r>
              <w:rPr>
                <w:rFonts w:ascii="仿宋_GB2312" w:hAnsi="仿宋_GB2312" w:cs="仿宋_GB2312" w:eastAsia="仿宋_GB2312"/>
                <w:sz w:val="21"/>
                <w:color w:val="000000"/>
              </w:rPr>
              <w:t>2</w:t>
            </w:r>
            <w:r>
              <w:rPr>
                <w:rFonts w:ascii="仿宋_GB2312" w:hAnsi="仿宋_GB2312" w:cs="仿宋_GB2312" w:eastAsia="仿宋_GB2312"/>
                <w:sz w:val="21"/>
                <w:color w:val="000000"/>
              </w:rPr>
              <w:t>份。</w:t>
            </w:r>
          </w:p>
          <w:p>
            <w:pPr>
              <w:pStyle w:val="null3"/>
              <w:ind w:firstLine="420"/>
              <w:jc w:val="left"/>
            </w:pPr>
            <w:r>
              <w:rPr>
                <w:rFonts w:ascii="仿宋_GB2312" w:hAnsi="仿宋_GB2312" w:cs="仿宋_GB2312" w:eastAsia="仿宋_GB2312"/>
                <w:sz w:val="21"/>
                <w:color w:val="000000"/>
              </w:rPr>
              <w:t>④</w:t>
            </w:r>
            <w:r>
              <w:rPr>
                <w:rFonts w:ascii="仿宋_GB2312" w:hAnsi="仿宋_GB2312" w:cs="仿宋_GB2312" w:eastAsia="仿宋_GB2312"/>
                <w:sz w:val="21"/>
                <w:color w:val="000000"/>
              </w:rPr>
              <w:t>含所有设计内容的电子</w:t>
            </w:r>
            <w:r>
              <w:rPr>
                <w:rFonts w:ascii="仿宋_GB2312" w:hAnsi="仿宋_GB2312" w:cs="仿宋_GB2312" w:eastAsia="仿宋_GB2312"/>
                <w:sz w:val="21"/>
                <w:color w:val="000000"/>
              </w:rPr>
              <w:t>U</w:t>
            </w:r>
            <w:r>
              <w:rPr>
                <w:rFonts w:ascii="仿宋_GB2312" w:hAnsi="仿宋_GB2312" w:cs="仿宋_GB2312" w:eastAsia="仿宋_GB2312"/>
                <w:sz w:val="21"/>
                <w:color w:val="000000"/>
              </w:rPr>
              <w:t>盘</w:t>
            </w:r>
            <w:r>
              <w:rPr>
                <w:rFonts w:ascii="仿宋_GB2312" w:hAnsi="仿宋_GB2312" w:cs="仿宋_GB2312" w:eastAsia="仿宋_GB2312"/>
                <w:sz w:val="21"/>
                <w:color w:val="000000"/>
              </w:rPr>
              <w:t>1</w:t>
            </w:r>
            <w:r>
              <w:rPr>
                <w:rFonts w:ascii="仿宋_GB2312" w:hAnsi="仿宋_GB2312" w:cs="仿宋_GB2312" w:eastAsia="仿宋_GB2312"/>
                <w:sz w:val="21"/>
                <w:color w:val="000000"/>
              </w:rPr>
              <w:t>份。</w:t>
            </w:r>
          </w:p>
          <w:p>
            <w:pPr>
              <w:pStyle w:val="null3"/>
              <w:ind w:firstLine="420"/>
              <w:jc w:val="left"/>
            </w:pPr>
            <w:r>
              <w:rPr>
                <w:rFonts w:ascii="仿宋_GB2312" w:hAnsi="仿宋_GB2312" w:cs="仿宋_GB2312" w:eastAsia="仿宋_GB2312"/>
                <w:sz w:val="21"/>
                <w:color w:val="000000"/>
              </w:rPr>
              <w:t>⑶</w:t>
            </w:r>
            <w:r>
              <w:rPr>
                <w:rFonts w:ascii="仿宋_GB2312" w:hAnsi="仿宋_GB2312" w:cs="仿宋_GB2312" w:eastAsia="仿宋_GB2312"/>
                <w:sz w:val="21"/>
                <w:color w:val="000000"/>
              </w:rPr>
              <w:t>设计配合要求：</w:t>
            </w:r>
          </w:p>
          <w:p>
            <w:pPr>
              <w:pStyle w:val="null3"/>
              <w:ind w:firstLine="420"/>
              <w:jc w:val="left"/>
            </w:pPr>
            <w:r>
              <w:rPr>
                <w:rFonts w:ascii="仿宋_GB2312" w:hAnsi="仿宋_GB2312" w:cs="仿宋_GB2312" w:eastAsia="仿宋_GB2312"/>
                <w:sz w:val="21"/>
                <w:color w:val="000000"/>
              </w:rPr>
              <w:t>①</w:t>
            </w:r>
            <w:r>
              <w:rPr>
                <w:rFonts w:ascii="仿宋_GB2312" w:hAnsi="仿宋_GB2312" w:cs="仿宋_GB2312" w:eastAsia="仿宋_GB2312"/>
                <w:sz w:val="21"/>
                <w:color w:val="000000"/>
              </w:rPr>
              <w:t>承包人</w:t>
            </w:r>
            <w:r>
              <w:rPr>
                <w:rFonts w:ascii="仿宋_GB2312" w:hAnsi="仿宋_GB2312" w:cs="仿宋_GB2312" w:eastAsia="仿宋_GB2312"/>
                <w:sz w:val="21"/>
                <w:color w:val="000000"/>
              </w:rPr>
              <w:t>负责对合同范围内所提供的设计文件按照</w:t>
            </w:r>
            <w:r>
              <w:rPr>
                <w:rFonts w:ascii="仿宋_GB2312" w:hAnsi="仿宋_GB2312" w:cs="仿宋_GB2312" w:eastAsia="仿宋_GB2312"/>
                <w:sz w:val="21"/>
                <w:color w:val="000000"/>
              </w:rPr>
              <w:t>发包人</w:t>
            </w:r>
            <w:r>
              <w:rPr>
                <w:rFonts w:ascii="仿宋_GB2312" w:hAnsi="仿宋_GB2312" w:cs="仿宋_GB2312" w:eastAsia="仿宋_GB2312"/>
                <w:sz w:val="21"/>
                <w:color w:val="000000"/>
              </w:rPr>
              <w:t>及政府相关主管部门的审批要求进行设计修改，直至</w:t>
            </w:r>
            <w:r>
              <w:rPr>
                <w:rFonts w:ascii="仿宋_GB2312" w:hAnsi="仿宋_GB2312" w:cs="仿宋_GB2312" w:eastAsia="仿宋_GB2312"/>
                <w:sz w:val="21"/>
                <w:color w:val="000000"/>
              </w:rPr>
              <w:t>发包人</w:t>
            </w:r>
            <w:r>
              <w:rPr>
                <w:rFonts w:ascii="仿宋_GB2312" w:hAnsi="仿宋_GB2312" w:cs="仿宋_GB2312" w:eastAsia="仿宋_GB2312"/>
                <w:sz w:val="21"/>
                <w:color w:val="000000"/>
              </w:rPr>
              <w:t>及政府相关主管部门同意。</w:t>
            </w:r>
          </w:p>
          <w:p>
            <w:pPr>
              <w:pStyle w:val="null3"/>
              <w:ind w:firstLine="420"/>
              <w:jc w:val="left"/>
            </w:pPr>
            <w:r>
              <w:rPr>
                <w:rFonts w:ascii="仿宋_GB2312" w:hAnsi="仿宋_GB2312" w:cs="仿宋_GB2312" w:eastAsia="仿宋_GB2312"/>
                <w:sz w:val="21"/>
                <w:color w:val="000000"/>
              </w:rPr>
              <w:t>②</w:t>
            </w:r>
            <w:r>
              <w:rPr>
                <w:rFonts w:ascii="仿宋_GB2312" w:hAnsi="仿宋_GB2312" w:cs="仿宋_GB2312" w:eastAsia="仿宋_GB2312"/>
                <w:sz w:val="21"/>
                <w:color w:val="000000"/>
              </w:rPr>
              <w:t>承包人</w:t>
            </w:r>
            <w:r>
              <w:rPr>
                <w:rFonts w:ascii="仿宋_GB2312" w:hAnsi="仿宋_GB2312" w:cs="仿宋_GB2312" w:eastAsia="仿宋_GB2312"/>
                <w:sz w:val="21"/>
                <w:color w:val="000000"/>
              </w:rPr>
              <w:t>对设计过程中所需的设计资料或其它需</w:t>
            </w:r>
            <w:r>
              <w:rPr>
                <w:rFonts w:ascii="仿宋_GB2312" w:hAnsi="仿宋_GB2312" w:cs="仿宋_GB2312" w:eastAsia="仿宋_GB2312"/>
                <w:sz w:val="21"/>
                <w:color w:val="000000"/>
              </w:rPr>
              <w:t>发包人</w:t>
            </w:r>
            <w:r>
              <w:rPr>
                <w:rFonts w:ascii="仿宋_GB2312" w:hAnsi="仿宋_GB2312" w:cs="仿宋_GB2312" w:eastAsia="仿宋_GB2312"/>
                <w:sz w:val="21"/>
                <w:color w:val="000000"/>
              </w:rPr>
              <w:t>配合的事项，应在保证设计进度的前提下，及时通知</w:t>
            </w:r>
            <w:r>
              <w:rPr>
                <w:rFonts w:ascii="仿宋_GB2312" w:hAnsi="仿宋_GB2312" w:cs="仿宋_GB2312" w:eastAsia="仿宋_GB2312"/>
                <w:sz w:val="21"/>
                <w:color w:val="000000"/>
              </w:rPr>
              <w:t>发包人</w:t>
            </w:r>
            <w:r>
              <w:rPr>
                <w:rFonts w:ascii="仿宋_GB2312" w:hAnsi="仿宋_GB2312" w:cs="仿宋_GB2312" w:eastAsia="仿宋_GB2312"/>
                <w:sz w:val="21"/>
                <w:color w:val="000000"/>
              </w:rPr>
              <w:t>。</w:t>
            </w:r>
          </w:p>
          <w:p>
            <w:pPr>
              <w:pStyle w:val="null3"/>
              <w:ind w:firstLine="500"/>
              <w:jc w:val="left"/>
            </w:pPr>
            <w:r>
              <w:rPr>
                <w:rFonts w:ascii="仿宋_GB2312" w:hAnsi="仿宋_GB2312" w:cs="仿宋_GB2312" w:eastAsia="仿宋_GB2312"/>
                <w:sz w:val="21"/>
                <w:color w:val="000000"/>
              </w:rPr>
              <w:t>③</w:t>
            </w:r>
            <w:r>
              <w:rPr>
                <w:rFonts w:ascii="仿宋_GB2312" w:hAnsi="仿宋_GB2312" w:cs="仿宋_GB2312" w:eastAsia="仿宋_GB2312"/>
                <w:sz w:val="21"/>
                <w:color w:val="000000"/>
              </w:rPr>
              <w:t>承包人</w:t>
            </w:r>
            <w:r>
              <w:rPr>
                <w:rFonts w:ascii="仿宋_GB2312" w:hAnsi="仿宋_GB2312" w:cs="仿宋_GB2312" w:eastAsia="仿宋_GB2312"/>
                <w:sz w:val="21"/>
                <w:color w:val="000000"/>
              </w:rPr>
              <w:t>应配合施工，负责向</w:t>
            </w:r>
            <w:r>
              <w:rPr>
                <w:rFonts w:ascii="仿宋_GB2312" w:hAnsi="仿宋_GB2312" w:cs="仿宋_GB2312" w:eastAsia="仿宋_GB2312"/>
                <w:sz w:val="21"/>
                <w:color w:val="000000"/>
              </w:rPr>
              <w:t>发包人</w:t>
            </w:r>
            <w:r>
              <w:rPr>
                <w:rFonts w:ascii="仿宋_GB2312" w:hAnsi="仿宋_GB2312" w:cs="仿宋_GB2312" w:eastAsia="仿宋_GB2312"/>
                <w:sz w:val="21"/>
                <w:color w:val="000000"/>
              </w:rPr>
              <w:t>及施工单位进行设计交底，提供施工现场服务，解决施工中的有关设计问题，负责设计变更和修改预算，配合相关专业验收及竣工验收。</w:t>
            </w:r>
          </w:p>
          <w:p>
            <w:pPr>
              <w:pStyle w:val="null3"/>
              <w:ind w:firstLine="420"/>
              <w:jc w:val="left"/>
            </w:pPr>
            <w:r>
              <w:rPr>
                <w:rFonts w:ascii="仿宋_GB2312" w:hAnsi="仿宋_GB2312" w:cs="仿宋_GB2312" w:eastAsia="仿宋_GB2312"/>
                <w:sz w:val="21"/>
                <w:color w:val="000000"/>
              </w:rPr>
              <w:t>⑷</w:t>
            </w:r>
            <w:r>
              <w:rPr>
                <w:rFonts w:ascii="仿宋_GB2312" w:hAnsi="仿宋_GB2312" w:cs="仿宋_GB2312" w:eastAsia="仿宋_GB2312"/>
                <w:sz w:val="21"/>
                <w:color w:val="000000"/>
              </w:rPr>
              <w:t>设计服务要求</w:t>
            </w:r>
          </w:p>
          <w:p>
            <w:pPr>
              <w:pStyle w:val="null3"/>
              <w:ind w:firstLine="420"/>
              <w:jc w:val="left"/>
            </w:pPr>
            <w:r>
              <w:rPr>
                <w:rFonts w:ascii="仿宋_GB2312" w:hAnsi="仿宋_GB2312" w:cs="仿宋_GB2312" w:eastAsia="仿宋_GB2312"/>
                <w:sz w:val="21"/>
                <w:color w:val="000000"/>
              </w:rPr>
              <w:t>①</w:t>
            </w:r>
            <w:r>
              <w:rPr>
                <w:rFonts w:ascii="仿宋_GB2312" w:hAnsi="仿宋_GB2312" w:cs="仿宋_GB2312" w:eastAsia="仿宋_GB2312"/>
                <w:sz w:val="21"/>
                <w:color w:val="000000"/>
              </w:rPr>
              <w:t>承包人</w:t>
            </w:r>
            <w:r>
              <w:rPr>
                <w:rFonts w:ascii="仿宋_GB2312" w:hAnsi="仿宋_GB2312" w:cs="仿宋_GB2312" w:eastAsia="仿宋_GB2312"/>
                <w:sz w:val="21"/>
                <w:color w:val="000000"/>
              </w:rPr>
              <w:t>派项目负责人及主要设计师在设计各阶段到</w:t>
            </w:r>
            <w:r>
              <w:rPr>
                <w:rFonts w:ascii="仿宋_GB2312" w:hAnsi="仿宋_GB2312" w:cs="仿宋_GB2312" w:eastAsia="仿宋_GB2312"/>
                <w:sz w:val="21"/>
                <w:color w:val="000000"/>
              </w:rPr>
              <w:t>发包人</w:t>
            </w:r>
            <w:r>
              <w:rPr>
                <w:rFonts w:ascii="仿宋_GB2312" w:hAnsi="仿宋_GB2312" w:cs="仿宋_GB2312" w:eastAsia="仿宋_GB2312"/>
                <w:sz w:val="21"/>
                <w:color w:val="000000"/>
              </w:rPr>
              <w:t>所在地向</w:t>
            </w:r>
            <w:r>
              <w:rPr>
                <w:rFonts w:ascii="仿宋_GB2312" w:hAnsi="仿宋_GB2312" w:cs="仿宋_GB2312" w:eastAsia="仿宋_GB2312"/>
                <w:sz w:val="21"/>
                <w:color w:val="000000"/>
              </w:rPr>
              <w:t>发包人</w:t>
            </w:r>
            <w:r>
              <w:rPr>
                <w:rFonts w:ascii="仿宋_GB2312" w:hAnsi="仿宋_GB2312" w:cs="仿宋_GB2312" w:eastAsia="仿宋_GB2312"/>
                <w:sz w:val="21"/>
                <w:color w:val="000000"/>
              </w:rPr>
              <w:t>进行交流和汇报，</w:t>
            </w:r>
            <w:r>
              <w:rPr>
                <w:rFonts w:ascii="仿宋_GB2312" w:hAnsi="仿宋_GB2312" w:cs="仿宋_GB2312" w:eastAsia="仿宋_GB2312"/>
                <w:sz w:val="21"/>
                <w:color w:val="000000"/>
              </w:rPr>
              <w:t>承包人</w:t>
            </w:r>
            <w:r>
              <w:rPr>
                <w:rFonts w:ascii="仿宋_GB2312" w:hAnsi="仿宋_GB2312" w:cs="仿宋_GB2312" w:eastAsia="仿宋_GB2312"/>
                <w:sz w:val="21"/>
                <w:color w:val="000000"/>
              </w:rPr>
              <w:t>在项目施工阶段，对建筑空间及外观效果、环境空间效果负责，积极提供现场施工配合服务，并对施工中出现的问题进行现场指导</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②</w:t>
            </w:r>
            <w:r>
              <w:rPr>
                <w:rFonts w:ascii="仿宋_GB2312" w:hAnsi="仿宋_GB2312" w:cs="仿宋_GB2312" w:eastAsia="仿宋_GB2312"/>
                <w:sz w:val="21"/>
                <w:color w:val="000000"/>
              </w:rPr>
              <w:t>形成并确认室内布置氛围：</w:t>
            </w:r>
            <w:r>
              <w:rPr>
                <w:rFonts w:ascii="仿宋_GB2312" w:hAnsi="仿宋_GB2312" w:cs="仿宋_GB2312" w:eastAsia="仿宋_GB2312"/>
                <w:sz w:val="21"/>
                <w:color w:val="000000"/>
              </w:rPr>
              <w:t>承包人</w:t>
            </w:r>
            <w:r>
              <w:rPr>
                <w:rFonts w:ascii="仿宋_GB2312" w:hAnsi="仿宋_GB2312" w:cs="仿宋_GB2312" w:eastAsia="仿宋_GB2312"/>
                <w:sz w:val="21"/>
                <w:color w:val="000000"/>
              </w:rPr>
              <w:t>应进行家具及室内饰品的摆放，须对装修效果以及室内布置氛围进行确定。</w:t>
            </w:r>
          </w:p>
          <w:p>
            <w:pPr>
              <w:pStyle w:val="null3"/>
              <w:ind w:firstLine="420"/>
              <w:jc w:val="left"/>
            </w:pPr>
            <w:r>
              <w:rPr>
                <w:rFonts w:ascii="仿宋_GB2312" w:hAnsi="仿宋_GB2312" w:cs="仿宋_GB2312" w:eastAsia="仿宋_GB2312"/>
                <w:sz w:val="21"/>
                <w:color w:val="000000"/>
              </w:rPr>
              <w:t>③</w:t>
            </w:r>
            <w:r>
              <w:rPr>
                <w:rFonts w:ascii="仿宋_GB2312" w:hAnsi="仿宋_GB2312" w:cs="仿宋_GB2312" w:eastAsia="仿宋_GB2312"/>
                <w:sz w:val="21"/>
                <w:color w:val="000000"/>
              </w:rPr>
              <w:t>承包人</w:t>
            </w:r>
            <w:r>
              <w:rPr>
                <w:rFonts w:ascii="仿宋_GB2312" w:hAnsi="仿宋_GB2312" w:cs="仿宋_GB2312" w:eastAsia="仿宋_GB2312"/>
                <w:sz w:val="21"/>
                <w:color w:val="000000"/>
              </w:rPr>
              <w:t>有责任按照</w:t>
            </w:r>
            <w:r>
              <w:rPr>
                <w:rFonts w:ascii="仿宋_GB2312" w:hAnsi="仿宋_GB2312" w:cs="仿宋_GB2312" w:eastAsia="仿宋_GB2312"/>
                <w:sz w:val="21"/>
                <w:color w:val="000000"/>
              </w:rPr>
              <w:t>发包人</w:t>
            </w:r>
            <w:r>
              <w:rPr>
                <w:rFonts w:ascii="仿宋_GB2312" w:hAnsi="仿宋_GB2312" w:cs="仿宋_GB2312" w:eastAsia="仿宋_GB2312"/>
                <w:sz w:val="21"/>
                <w:color w:val="000000"/>
              </w:rPr>
              <w:t>时间进度要求到本项目所在地配合现场施工，应在</w:t>
            </w:r>
            <w:r>
              <w:rPr>
                <w:rFonts w:ascii="仿宋_GB2312" w:hAnsi="仿宋_GB2312" w:cs="仿宋_GB2312" w:eastAsia="仿宋_GB2312"/>
                <w:sz w:val="21"/>
                <w:color w:val="000000"/>
              </w:rPr>
              <w:t>发包人</w:t>
            </w:r>
            <w:r>
              <w:rPr>
                <w:rFonts w:ascii="仿宋_GB2312" w:hAnsi="仿宋_GB2312" w:cs="仿宋_GB2312" w:eastAsia="仿宋_GB2312"/>
                <w:sz w:val="21"/>
                <w:color w:val="000000"/>
              </w:rPr>
              <w:t>项目部提出现场配合的要求后</w:t>
            </w:r>
            <w:r>
              <w:rPr>
                <w:rFonts w:ascii="仿宋_GB2312" w:hAnsi="仿宋_GB2312" w:cs="仿宋_GB2312" w:eastAsia="仿宋_GB2312"/>
                <w:sz w:val="21"/>
                <w:color w:val="000000"/>
                <w:u w:val="single"/>
              </w:rPr>
              <w:t>24</w:t>
            </w:r>
            <w:r>
              <w:rPr>
                <w:rFonts w:ascii="仿宋_GB2312" w:hAnsi="仿宋_GB2312" w:cs="仿宋_GB2312" w:eastAsia="仿宋_GB2312"/>
                <w:sz w:val="21"/>
                <w:color w:val="000000"/>
              </w:rPr>
              <w:t>小时内到达现场并解决问题。对于不能现场解决的重大技术问题，必须在</w:t>
            </w:r>
            <w:r>
              <w:rPr>
                <w:rFonts w:ascii="仿宋_GB2312" w:hAnsi="仿宋_GB2312" w:cs="仿宋_GB2312" w:eastAsia="仿宋_GB2312"/>
                <w:sz w:val="21"/>
                <w:color w:val="000000"/>
                <w:u w:val="single"/>
              </w:rPr>
              <w:t>48</w:t>
            </w:r>
            <w:r>
              <w:rPr>
                <w:rFonts w:ascii="仿宋_GB2312" w:hAnsi="仿宋_GB2312" w:cs="仿宋_GB2312" w:eastAsia="仿宋_GB2312"/>
                <w:sz w:val="21"/>
                <w:color w:val="000000"/>
              </w:rPr>
              <w:t>小时内给予答复，并尽可能短时间内给予解决，以最终不影响施工进度为基本原则。</w:t>
            </w:r>
          </w:p>
          <w:p>
            <w:pPr>
              <w:pStyle w:val="null3"/>
              <w:ind w:firstLine="420"/>
              <w:jc w:val="left"/>
            </w:pPr>
            <w:r>
              <w:rPr>
                <w:rFonts w:ascii="仿宋_GB2312" w:hAnsi="仿宋_GB2312" w:cs="仿宋_GB2312" w:eastAsia="仿宋_GB2312"/>
                <w:sz w:val="21"/>
                <w:color w:val="000000"/>
              </w:rPr>
              <w:t>④</w:t>
            </w:r>
            <w:r>
              <w:rPr>
                <w:rFonts w:ascii="仿宋_GB2312" w:hAnsi="仿宋_GB2312" w:cs="仿宋_GB2312" w:eastAsia="仿宋_GB2312"/>
                <w:sz w:val="21"/>
                <w:color w:val="000000"/>
              </w:rPr>
              <w:t>承包人</w:t>
            </w:r>
            <w:r>
              <w:rPr>
                <w:rFonts w:ascii="仿宋_GB2312" w:hAnsi="仿宋_GB2312" w:cs="仿宋_GB2312" w:eastAsia="仿宋_GB2312"/>
                <w:sz w:val="21"/>
                <w:color w:val="000000"/>
              </w:rPr>
              <w:t>代表在现场工作时，应积极主动地发现图纸上或施工中存在的问题，及时与</w:t>
            </w:r>
            <w:r>
              <w:rPr>
                <w:rFonts w:ascii="仿宋_GB2312" w:hAnsi="仿宋_GB2312" w:cs="仿宋_GB2312" w:eastAsia="仿宋_GB2312"/>
                <w:sz w:val="21"/>
                <w:color w:val="000000"/>
              </w:rPr>
              <w:t>发包人</w:t>
            </w:r>
            <w:r>
              <w:rPr>
                <w:rFonts w:ascii="仿宋_GB2312" w:hAnsi="仿宋_GB2312" w:cs="仿宋_GB2312" w:eastAsia="仿宋_GB2312"/>
                <w:sz w:val="21"/>
                <w:color w:val="000000"/>
              </w:rPr>
              <w:t>现场管理人员沟通，并及时解决问题。对于</w:t>
            </w:r>
            <w:r>
              <w:rPr>
                <w:rFonts w:ascii="仿宋_GB2312" w:hAnsi="仿宋_GB2312" w:cs="仿宋_GB2312" w:eastAsia="仿宋_GB2312"/>
                <w:sz w:val="21"/>
                <w:color w:val="000000"/>
              </w:rPr>
              <w:t>承包人</w:t>
            </w:r>
            <w:r>
              <w:rPr>
                <w:rFonts w:ascii="仿宋_GB2312" w:hAnsi="仿宋_GB2312" w:cs="仿宋_GB2312" w:eastAsia="仿宋_GB2312"/>
                <w:sz w:val="21"/>
                <w:color w:val="000000"/>
              </w:rPr>
              <w:t>派驻现场人员，除</w:t>
            </w:r>
            <w:r>
              <w:rPr>
                <w:rFonts w:ascii="仿宋_GB2312" w:hAnsi="仿宋_GB2312" w:cs="仿宋_GB2312" w:eastAsia="仿宋_GB2312"/>
                <w:sz w:val="21"/>
                <w:color w:val="000000"/>
              </w:rPr>
              <w:t>发包人</w:t>
            </w:r>
            <w:r>
              <w:rPr>
                <w:rFonts w:ascii="仿宋_GB2312" w:hAnsi="仿宋_GB2312" w:cs="仿宋_GB2312" w:eastAsia="仿宋_GB2312"/>
                <w:sz w:val="21"/>
                <w:color w:val="000000"/>
              </w:rPr>
              <w:t>认为其工作作风和工作能力不能适应现场工作而要求</w:t>
            </w:r>
            <w:r>
              <w:rPr>
                <w:rFonts w:ascii="仿宋_GB2312" w:hAnsi="仿宋_GB2312" w:cs="仿宋_GB2312" w:eastAsia="仿宋_GB2312"/>
                <w:sz w:val="21"/>
                <w:color w:val="000000"/>
              </w:rPr>
              <w:t>承包人</w:t>
            </w:r>
            <w:r>
              <w:rPr>
                <w:rFonts w:ascii="仿宋_GB2312" w:hAnsi="仿宋_GB2312" w:cs="仿宋_GB2312" w:eastAsia="仿宋_GB2312"/>
                <w:sz w:val="21"/>
                <w:color w:val="000000"/>
              </w:rPr>
              <w:t>更换人员外，</w:t>
            </w:r>
            <w:r>
              <w:rPr>
                <w:rFonts w:ascii="仿宋_GB2312" w:hAnsi="仿宋_GB2312" w:cs="仿宋_GB2312" w:eastAsia="仿宋_GB2312"/>
                <w:sz w:val="21"/>
                <w:color w:val="000000"/>
              </w:rPr>
              <w:t>承包人</w:t>
            </w:r>
            <w:r>
              <w:rPr>
                <w:rFonts w:ascii="仿宋_GB2312" w:hAnsi="仿宋_GB2312" w:cs="仿宋_GB2312" w:eastAsia="仿宋_GB2312"/>
                <w:sz w:val="21"/>
                <w:color w:val="000000"/>
              </w:rPr>
              <w:t>不得随意更换。</w:t>
            </w:r>
          </w:p>
          <w:p>
            <w:pPr>
              <w:pStyle w:val="null3"/>
              <w:ind w:firstLine="420"/>
              <w:jc w:val="left"/>
            </w:pPr>
            <w:r>
              <w:rPr>
                <w:rFonts w:ascii="仿宋_GB2312" w:hAnsi="仿宋_GB2312" w:cs="仿宋_GB2312" w:eastAsia="仿宋_GB2312"/>
                <w:sz w:val="21"/>
                <w:color w:val="000000"/>
              </w:rPr>
              <w:t>⑤</w:t>
            </w:r>
            <w:r>
              <w:rPr>
                <w:rFonts w:ascii="仿宋_GB2312" w:hAnsi="仿宋_GB2312" w:cs="仿宋_GB2312" w:eastAsia="仿宋_GB2312"/>
                <w:sz w:val="21"/>
                <w:color w:val="000000"/>
              </w:rPr>
              <w:t>承包人</w:t>
            </w:r>
            <w:r>
              <w:rPr>
                <w:rFonts w:ascii="仿宋_GB2312" w:hAnsi="仿宋_GB2312" w:cs="仿宋_GB2312" w:eastAsia="仿宋_GB2312"/>
                <w:sz w:val="21"/>
                <w:color w:val="000000"/>
              </w:rPr>
              <w:t>应配合施工，进行施工前技术交底，解决施工中的有关设计问题，负责设计变更和修改预算，参加竣工验收。</w:t>
            </w:r>
          </w:p>
          <w:p>
            <w:pPr>
              <w:pStyle w:val="null3"/>
              <w:ind w:firstLine="420"/>
              <w:jc w:val="left"/>
            </w:pPr>
            <w:r>
              <w:rPr>
                <w:rFonts w:ascii="仿宋_GB2312" w:hAnsi="仿宋_GB2312" w:cs="仿宋_GB2312" w:eastAsia="仿宋_GB2312"/>
                <w:sz w:val="21"/>
                <w:color w:val="000000"/>
              </w:rPr>
              <w:t>9.</w:t>
            </w:r>
            <w:r>
              <w:rPr>
                <w:rFonts w:ascii="仿宋_GB2312" w:hAnsi="仿宋_GB2312" w:cs="仿宋_GB2312" w:eastAsia="仿宋_GB2312"/>
                <w:sz w:val="21"/>
                <w:b/>
                <w:color w:val="000000"/>
              </w:rPr>
              <w:t>职责</w:t>
            </w:r>
          </w:p>
          <w:p>
            <w:pPr>
              <w:pStyle w:val="null3"/>
              <w:ind w:firstLine="420"/>
              <w:jc w:val="left"/>
            </w:pPr>
            <w:r>
              <w:rPr>
                <w:rFonts w:ascii="仿宋_GB2312" w:hAnsi="仿宋_GB2312" w:cs="仿宋_GB2312" w:eastAsia="仿宋_GB2312"/>
                <w:sz w:val="21"/>
                <w:color w:val="000000"/>
              </w:rPr>
              <w:t>⑴</w:t>
            </w:r>
            <w:r>
              <w:rPr>
                <w:rFonts w:ascii="仿宋_GB2312" w:hAnsi="仿宋_GB2312" w:cs="仿宋_GB2312" w:eastAsia="仿宋_GB2312"/>
                <w:sz w:val="21"/>
                <w:color w:val="000000"/>
              </w:rPr>
              <w:t>承包人的设计内容，</w:t>
            </w:r>
            <w:r>
              <w:rPr>
                <w:rFonts w:ascii="仿宋_GB2312" w:hAnsi="仿宋_GB2312" w:cs="仿宋_GB2312" w:eastAsia="仿宋_GB2312"/>
                <w:sz w:val="21"/>
                <w:color w:val="000000"/>
              </w:rPr>
              <w:t>仅限于设计要求部分。</w:t>
            </w:r>
          </w:p>
          <w:p>
            <w:pPr>
              <w:pStyle w:val="null3"/>
              <w:ind w:firstLine="420"/>
              <w:jc w:val="left"/>
            </w:pPr>
            <w:r>
              <w:rPr>
                <w:rFonts w:ascii="仿宋_GB2312" w:hAnsi="仿宋_GB2312" w:cs="仿宋_GB2312" w:eastAsia="仿宋_GB2312"/>
                <w:sz w:val="21"/>
                <w:color w:val="000000"/>
              </w:rPr>
              <w:t>⑵</w:t>
            </w:r>
            <w:r>
              <w:rPr>
                <w:rFonts w:ascii="仿宋_GB2312" w:hAnsi="仿宋_GB2312" w:cs="仿宋_GB2312" w:eastAsia="仿宋_GB2312"/>
                <w:sz w:val="21"/>
                <w:color w:val="000000"/>
              </w:rPr>
              <w:t>承包人须按发包人要求，及时向发包人提交设计成果文件并对设计文件中出现的遗漏、错误及时补充、修改，同时保证设计文件的质量符合中华人民共和国及当地政府的有关规范、规定，符合发包人的要求；承包人对本建筑工程设计和顾问服务的适用性、正确性、可实施性、经济合理性和实际呈现效果全面负责。</w:t>
            </w:r>
          </w:p>
          <w:p>
            <w:pPr>
              <w:pStyle w:val="null3"/>
              <w:ind w:firstLine="420"/>
              <w:jc w:val="left"/>
            </w:pPr>
            <w:r>
              <w:rPr>
                <w:rFonts w:ascii="仿宋_GB2312" w:hAnsi="仿宋_GB2312" w:cs="仿宋_GB2312" w:eastAsia="仿宋_GB2312"/>
                <w:sz w:val="21"/>
                <w:color w:val="000000"/>
              </w:rPr>
              <w:t>⑶</w:t>
            </w:r>
            <w:r>
              <w:rPr>
                <w:rFonts w:ascii="仿宋_GB2312" w:hAnsi="仿宋_GB2312" w:cs="仿宋_GB2312" w:eastAsia="仿宋_GB2312"/>
                <w:sz w:val="21"/>
                <w:color w:val="000000"/>
              </w:rPr>
              <w:t>承包人须参与和协助发包人基础资料的收集工作（指位置图、地形图、风向、日照、气象、供电、给排水、电话、有线电视、煤气等的供应、走向、数量等资料），承包人在设计过程中所需的设计资料或其它需发包人配合的事项应及时通知发包人。</w:t>
            </w:r>
          </w:p>
          <w:p>
            <w:pPr>
              <w:pStyle w:val="null3"/>
              <w:ind w:firstLine="420"/>
              <w:jc w:val="left"/>
            </w:pPr>
            <w:r>
              <w:rPr>
                <w:rFonts w:ascii="仿宋_GB2312" w:hAnsi="仿宋_GB2312" w:cs="仿宋_GB2312" w:eastAsia="仿宋_GB2312"/>
                <w:sz w:val="21"/>
                <w:color w:val="000000"/>
              </w:rPr>
              <w:t>⑷</w:t>
            </w:r>
            <w:r>
              <w:rPr>
                <w:rFonts w:ascii="仿宋_GB2312" w:hAnsi="仿宋_GB2312" w:cs="仿宋_GB2312" w:eastAsia="仿宋_GB2312"/>
                <w:sz w:val="21"/>
                <w:color w:val="000000"/>
              </w:rPr>
              <w:t>对于设计过程中的重要问题，承包人均应先送发包人审核后方可进行下一步设计。例如：总图及建筑的平面、立面、剖面</w:t>
            </w:r>
            <w:r>
              <w:rPr>
                <w:rFonts w:ascii="仿宋_GB2312" w:hAnsi="仿宋_GB2312" w:cs="仿宋_GB2312" w:eastAsia="仿宋_GB2312"/>
                <w:sz w:val="21"/>
                <w:color w:val="000000"/>
              </w:rPr>
              <w:t>；</w:t>
            </w:r>
            <w:r>
              <w:rPr>
                <w:rFonts w:ascii="仿宋_GB2312" w:hAnsi="仿宋_GB2312" w:cs="仿宋_GB2312" w:eastAsia="仿宋_GB2312"/>
                <w:sz w:val="21"/>
                <w:color w:val="000000"/>
              </w:rPr>
              <w:t>基础形式、结构选型；给排水、电气等重要系统；户型柱、梁、隔墙平面定位图，开关、空调、插座等位置；涉及工程量和投资变化较大的调整。</w:t>
            </w:r>
          </w:p>
          <w:p>
            <w:pPr>
              <w:pStyle w:val="null3"/>
              <w:ind w:firstLine="420"/>
              <w:jc w:val="left"/>
            </w:pPr>
            <w:r>
              <w:rPr>
                <w:rFonts w:ascii="仿宋_GB2312" w:hAnsi="仿宋_GB2312" w:cs="仿宋_GB2312" w:eastAsia="仿宋_GB2312"/>
                <w:sz w:val="21"/>
                <w:color w:val="000000"/>
              </w:rPr>
              <w:t>⑸</w:t>
            </w:r>
            <w:r>
              <w:rPr>
                <w:rFonts w:ascii="仿宋_GB2312" w:hAnsi="仿宋_GB2312" w:cs="仿宋_GB2312" w:eastAsia="仿宋_GB2312"/>
                <w:sz w:val="21"/>
                <w:color w:val="000000"/>
              </w:rPr>
              <w:t>承包人提供给发包人的所有图纸必须经承包人设计总负责人签字确认，同时承包人每一阶段所提供给发包人的设计图纸均须承包人盖章签发。</w:t>
            </w:r>
          </w:p>
          <w:p>
            <w:pPr>
              <w:pStyle w:val="null3"/>
              <w:ind w:firstLine="420"/>
              <w:jc w:val="left"/>
            </w:pPr>
            <w:r>
              <w:rPr>
                <w:rFonts w:ascii="仿宋_GB2312" w:hAnsi="仿宋_GB2312" w:cs="仿宋_GB2312" w:eastAsia="仿宋_GB2312"/>
                <w:sz w:val="21"/>
                <w:color w:val="000000"/>
              </w:rPr>
              <w:t>⑹</w:t>
            </w:r>
            <w:r>
              <w:rPr>
                <w:rFonts w:ascii="仿宋_GB2312" w:hAnsi="仿宋_GB2312" w:cs="仿宋_GB2312" w:eastAsia="仿宋_GB2312"/>
                <w:sz w:val="21"/>
                <w:color w:val="000000"/>
              </w:rPr>
              <w:t>承包人须配合发包人要求进行图纸的出图、装订、加晒，并应按发包人要求进行整理分类及图纸发送、传递。</w:t>
            </w:r>
          </w:p>
          <w:p>
            <w:pPr>
              <w:pStyle w:val="null3"/>
              <w:ind w:firstLine="420"/>
              <w:jc w:val="left"/>
            </w:pPr>
            <w:r>
              <w:rPr>
                <w:rFonts w:ascii="仿宋_GB2312" w:hAnsi="仿宋_GB2312" w:cs="仿宋_GB2312" w:eastAsia="仿宋_GB2312"/>
                <w:sz w:val="21"/>
                <w:color w:val="000000"/>
              </w:rPr>
              <w:t>⑺</w:t>
            </w:r>
            <w:r>
              <w:rPr>
                <w:rFonts w:ascii="仿宋_GB2312" w:hAnsi="仿宋_GB2312" w:cs="仿宋_GB2312" w:eastAsia="仿宋_GB2312"/>
                <w:sz w:val="21"/>
                <w:color w:val="000000"/>
              </w:rPr>
              <w:t>图纸完成后对发包人提出的设计中存在的各种问题，承包人必须在发包人书面要求后三个日历天内做出正确处理。</w:t>
            </w:r>
          </w:p>
          <w:p>
            <w:pPr>
              <w:pStyle w:val="null3"/>
              <w:ind w:firstLine="420"/>
              <w:jc w:val="left"/>
            </w:pPr>
            <w:r>
              <w:rPr>
                <w:rFonts w:ascii="仿宋_GB2312" w:hAnsi="仿宋_GB2312" w:cs="仿宋_GB2312" w:eastAsia="仿宋_GB2312"/>
                <w:sz w:val="21"/>
                <w:color w:val="000000"/>
              </w:rPr>
              <w:t>⑻</w:t>
            </w:r>
            <w:r>
              <w:rPr>
                <w:rFonts w:ascii="仿宋_GB2312" w:hAnsi="仿宋_GB2312" w:cs="仿宋_GB2312" w:eastAsia="仿宋_GB2312"/>
                <w:sz w:val="21"/>
                <w:color w:val="000000"/>
              </w:rPr>
              <w:t>承包人应根据发包人要求随时提供各专业计算数据、计算过程和结果，对于发包人的质疑，承包人必须在发包人书面要求后三个日历天内做出合理解释。</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二</w:t>
            </w:r>
            <w:r>
              <w:rPr>
                <w:rFonts w:ascii="仿宋_GB2312" w:hAnsi="仿宋_GB2312" w:cs="仿宋_GB2312" w:eastAsia="仿宋_GB2312"/>
                <w:sz w:val="21"/>
                <w:b/>
              </w:rPr>
              <w:t>）</w:t>
            </w:r>
            <w:r>
              <w:rPr>
                <w:rFonts w:ascii="仿宋_GB2312" w:hAnsi="仿宋_GB2312" w:cs="仿宋_GB2312" w:eastAsia="仿宋_GB2312"/>
                <w:sz w:val="21"/>
                <w:b/>
              </w:rPr>
              <w:t>施工任务</w:t>
            </w:r>
          </w:p>
          <w:p>
            <w:pPr>
              <w:pStyle w:val="null3"/>
              <w:ind w:firstLine="420"/>
              <w:jc w:val="left"/>
            </w:pPr>
            <w:r>
              <w:rPr>
                <w:rFonts w:ascii="仿宋_GB2312" w:hAnsi="仿宋_GB2312" w:cs="仿宋_GB2312" w:eastAsia="仿宋_GB2312"/>
                <w:sz w:val="21"/>
                <w:color w:val="000000"/>
              </w:rPr>
              <w:t>工程施工范围包括经发包人最终确认的施工图纸的全部内容</w:t>
            </w:r>
            <w:r>
              <w:rPr>
                <w:rFonts w:ascii="仿宋_GB2312" w:hAnsi="仿宋_GB2312" w:cs="仿宋_GB2312" w:eastAsia="仿宋_GB2312"/>
                <w:sz w:val="21"/>
                <w:color w:val="000000"/>
              </w:rPr>
              <w:t>，</w:t>
            </w:r>
            <w:r>
              <w:rPr>
                <w:rFonts w:ascii="仿宋_GB2312" w:hAnsi="仿宋_GB2312" w:cs="仿宋_GB2312" w:eastAsia="仿宋_GB2312"/>
                <w:sz w:val="21"/>
                <w:color w:val="000000"/>
              </w:rPr>
              <w:t>包括但不限于</w:t>
            </w:r>
            <w:r>
              <w:rPr>
                <w:rFonts w:ascii="仿宋_GB2312" w:hAnsi="仿宋_GB2312" w:cs="仿宋_GB2312" w:eastAsia="仿宋_GB2312"/>
                <w:sz w:val="21"/>
                <w:color w:val="000000"/>
              </w:rPr>
              <w:t>工程施工、采购、竣工验收及工程保修期内的缺陷修复和保修工作等，同时承担相关前期准备、协调和工程关联工作及后续服务配合工作</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b/>
              </w:rPr>
              <w:t>（三）采购任务</w:t>
            </w:r>
          </w:p>
          <w:tbl>
            <w:tblPr>
              <w:tblBorders>
                <w:top w:val="none" w:color="000000" w:sz="4"/>
                <w:left w:val="none" w:color="000000" w:sz="4"/>
                <w:bottom w:val="none" w:color="000000" w:sz="4"/>
                <w:right w:val="none" w:color="000000" w:sz="4"/>
                <w:insideH w:val="none"/>
                <w:insideV w:val="none"/>
              </w:tblBorders>
            </w:tblPr>
            <w:tblGrid>
              <w:gridCol w:w="232"/>
              <w:gridCol w:w="371"/>
              <w:gridCol w:w="290"/>
              <w:gridCol w:w="249"/>
              <w:gridCol w:w="664"/>
              <w:gridCol w:w="748"/>
            </w:tblGrid>
            <w:tr>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3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软装、家具</w:t>
                  </w:r>
                </w:p>
              </w:tc>
              <w:tc>
                <w:tcPr>
                  <w:tcW w:type="dxa" w:w="2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2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6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备注</w:t>
                  </w:r>
                </w:p>
              </w:tc>
              <w:tc>
                <w:tcPr>
                  <w:tcW w:type="dxa" w:w="7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图片</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灯笼</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盏</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定制灯笼（导视图，后期选样</w:t>
                  </w:r>
                  <w:r>
                    <w:rPr>
                      <w:rFonts w:ascii="仿宋_GB2312" w:hAnsi="仿宋_GB2312" w:cs="仿宋_GB2312" w:eastAsia="仿宋_GB2312"/>
                      <w:sz w:val="21"/>
                      <w:color w:val="000000"/>
                    </w:rPr>
                    <w:t>)</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油纸伞</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盏</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手工油纸伞（导视图，后期选样</w:t>
                  </w:r>
                  <w:r>
                    <w:rPr>
                      <w:rFonts w:ascii="仿宋_GB2312" w:hAnsi="仿宋_GB2312" w:cs="仿宋_GB2312" w:eastAsia="仿宋_GB2312"/>
                      <w:sz w:val="21"/>
                      <w:color w:val="000000"/>
                    </w:rPr>
                    <w:t>)</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八仙桌</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1200*1200红花梨实木（导视图，后期选样)</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小方桌</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800*800红花梨实木（导视图，后期选样)</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小板凳</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48</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实木红花梨（导视图，后期选样</w:t>
                  </w:r>
                  <w:r>
                    <w:rPr>
                      <w:rFonts w:ascii="仿宋_GB2312" w:hAnsi="仿宋_GB2312" w:cs="仿宋_GB2312" w:eastAsia="仿宋_GB2312"/>
                      <w:sz w:val="21"/>
                      <w:color w:val="000000"/>
                    </w:rPr>
                    <w:t>)</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椅子</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78</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实木红花梨（导视图，后期选样</w:t>
                  </w:r>
                  <w:r>
                    <w:rPr>
                      <w:rFonts w:ascii="仿宋_GB2312" w:hAnsi="仿宋_GB2312" w:cs="仿宋_GB2312" w:eastAsia="仿宋_GB2312"/>
                      <w:sz w:val="21"/>
                      <w:color w:val="000000"/>
                    </w:rPr>
                    <w:t>)</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戏服装饰</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定制戏服墙饰</w:t>
                  </w:r>
                  <w:r>
                    <w:rPr>
                      <w:rFonts w:ascii="仿宋_GB2312" w:hAnsi="仿宋_GB2312" w:cs="仿宋_GB2312" w:eastAsia="仿宋_GB2312"/>
                      <w:sz w:val="21"/>
                      <w:color w:val="000000"/>
                    </w:rPr>
                    <w:t>,后期选样</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窗帘</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定制绒布窗帘</w:t>
                  </w:r>
                  <w:r>
                    <w:rPr>
                      <w:rFonts w:ascii="仿宋_GB2312" w:hAnsi="仿宋_GB2312" w:cs="仿宋_GB2312" w:eastAsia="仿宋_GB2312"/>
                      <w:sz w:val="21"/>
                      <w:color w:val="000000"/>
                    </w:rPr>
                    <w:t>,后期选样</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氛围营造装饰</w:t>
                  </w:r>
                </w:p>
              </w:tc>
              <w:tc>
                <w:tcPr>
                  <w:tcW w:type="dxa" w:w="2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6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含剧场摆件，饰品，挂画等装饰</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华人民共和国建筑法》、《建设工程质量管理条例》、《建筑工程施工验收规范质量验收统一标准》和《房屋建筑工程质量保修办法》(建设部令第80号)以及相关规定。其中，工程设计符合国家现行设计强制规范标准； 工程施工达到国家现行施工验收强制规范“合格”标准。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⑴本项目为EPC采购项目，即设计、施工、采购一体化的工程总承包项目。⑵本磋商文件第2章“供应商须知”4.7款“三、本项目合同价格形式”修改为：固定总价合同。合同总价=工程设计费＋建筑安装工程费+物资采购费，供应商报价时按照三个部分分别报价后填写总价，除采购人确认的工程变更外，总价确定后原则上不再调整。⑶本项目接受联合体投标。若为联合体投标时须明确牵头单位，联合体牵头单位代表联合体各方办理本项目政府采购活动过程中的一切事务，联合体应满足资格审查要求中规定的相应资格。联合体双方不得再以自己的名义单独或参加其他联合体在同一采购包中投标，否则其投标和与此相关的联合体投标将被拒绝。⑷联合体投标时，除响应函、联合体协议、法定代表人身份证明、法定代表人授权委托书外，其余均加盖牵头人公章即可。⑸采购标所属行业划分：工程设计部分为其他未列明行业；工程施工部分为建筑业；物资采购部分为工业。⑹本项目合同服务期限为180日历天。⑺合同履约地点：陕西省西安市碑林区文艺北路133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供应商（包括联合体所有成员）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包括联合体所有成员）提供递交响应文件截止之日前一年内任意一个月的社会保障资金缴存单据或社保机构开具的社会保险参保缴费情况证明。依法不需要缴纳社会保障资金的供应商应提供相关声明或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包括联合体所有成员）提供递交响应文件截止之日前一年内任意一个月的依法缴纳税收的相关凭据（时间以税款所属日期为准、税种须为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财务状况（任选其一）</w:t>
            </w:r>
          </w:p>
        </w:tc>
        <w:tc>
          <w:tcPr>
            <w:tcW w:type="dxa" w:w="3322"/>
          </w:tcPr>
          <w:p>
            <w:pPr>
              <w:pStyle w:val="null3"/>
            </w:pPr>
            <w:r>
              <w:rPr>
                <w:rFonts w:ascii="仿宋_GB2312" w:hAnsi="仿宋_GB2312" w:cs="仿宋_GB2312" w:eastAsia="仿宋_GB2312"/>
              </w:rPr>
              <w:t>供应商（包括联合体所有成员）提供2024年度经审计的财务报告（包含审计报告和审计报告中所涉及的财务报表和报表附注）、2024年度供应商完整的全套财务报表（应当包括资产负债表、利润表、现金流量表、所有者权益变动表）或截至响应文件提交截止日一年内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包括联合体所有成员）提供《供应商信用记录书面声明函》。经查，供应商未被列入“信用中国”网站记录的“严重失信主体”或“重大税收违法案件当事人”名单；未被列入“中国执行信息公开网”记录的“失信被执行人”名单；不处于“中国政府采购网”记录的“政府采购严重违法失信行为信息记录名单”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供应商（包括联合体所有成员）提供具有履行合同所必需的设备和专业技术能力的书面声明。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法定代表人（主要负责人）身份证明/授权委托书</w:t>
            </w:r>
          </w:p>
        </w:tc>
        <w:tc>
          <w:tcPr>
            <w:tcW w:type="dxa" w:w="3322"/>
          </w:tcPr>
          <w:p>
            <w:pPr>
              <w:pStyle w:val="null3"/>
            </w:pPr>
            <w:r>
              <w:rPr>
                <w:rFonts w:ascii="仿宋_GB2312" w:hAnsi="仿宋_GB2312" w:cs="仿宋_GB2312" w:eastAsia="仿宋_GB2312"/>
              </w:rPr>
              <w:t>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联合体投标的，还须提供经联合体各方共同签订的联合体协议。</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同时具有下列资质：①供应商具备【工程设计综合资质甲级】，或【建筑行业工程设计乙级】及以上资质，或【建筑行业（建筑工程）丙级】及以上资质。②建筑装修装饰工程专业承包二级及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项目负责人具备建筑工程专业二级及以上注册建造师或者二级及以上注册建筑师，具有有效的安全生产考核合格B证证书，且不得担任其它在建工程的工程总承包项目经理或施工项目负责人。其中，拟派的设计负责人具备二级及以上注册建筑师执业资格，且在本单位注册；拟派施工负责人具备建筑工程专业二级及以上注册建造师执业资格，具有合格有效的安全生产考核合格证（B证），且未担任其它在建工程的项目经理、工程总承包项目的施工负责人。注：本项目拟派项目负责人可以同时兼任设计负责人或施工负责人，但须满足设计负责人或施工负责人资格要求，拟派项目负责人不得在兼任施工负责人的同时兼任设计负责人。</w:t>
            </w:r>
          </w:p>
        </w:tc>
        <w:tc>
          <w:tcPr>
            <w:tcW w:type="dxa" w:w="1661"/>
          </w:tcPr>
          <w:p>
            <w:pPr>
              <w:pStyle w:val="null3"/>
            </w:pPr>
            <w:r>
              <w:rPr>
                <w:rFonts w:ascii="仿宋_GB2312" w:hAnsi="仿宋_GB2312" w:cs="仿宋_GB2312" w:eastAsia="仿宋_GB2312"/>
              </w:rPr>
              <w:t>项目管理机构组成表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第一次磋商报价表.docx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响应文件的签章均符合磋商文件要求，且无遗漏。</w:t>
            </w:r>
          </w:p>
        </w:tc>
        <w:tc>
          <w:tcPr>
            <w:tcW w:type="dxa" w:w="1661"/>
          </w:tcPr>
          <w:p>
            <w:pPr>
              <w:pStyle w:val="null3"/>
            </w:pPr>
            <w:r>
              <w:rPr>
                <w:rFonts w:ascii="仿宋_GB2312" w:hAnsi="仿宋_GB2312" w:cs="仿宋_GB2312" w:eastAsia="仿宋_GB2312"/>
              </w:rPr>
              <w:t>响应文件封面 第一次磋商报价表.docx 报价函 标的清单 响应函 资格证明文件.docx 供应商承诺书.docx 强制优先采购产品承诺函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符合磋商文件的要求，且不少于90天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同时满足以下条款：（1）货币单位符合磋商文件要求；（2）报价符合唯一性要求；（3）未超出采购预算或最高限价；（4）符合《报价函》、《第一次磋商报价表》及《标的清单》的填报要求</w:t>
            </w:r>
          </w:p>
        </w:tc>
        <w:tc>
          <w:tcPr>
            <w:tcW w:type="dxa" w:w="1661"/>
          </w:tcPr>
          <w:p>
            <w:pPr>
              <w:pStyle w:val="null3"/>
            </w:pPr>
            <w:r>
              <w:rPr>
                <w:rFonts w:ascii="仿宋_GB2312" w:hAnsi="仿宋_GB2312" w:cs="仿宋_GB2312" w:eastAsia="仿宋_GB2312"/>
              </w:rPr>
              <w:t>第一次磋商报价表.docx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完全理解并接受《质量安全责任承诺书》、《拒绝政府采购领域商业贿赂承诺书》。</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强制优先采购产品承诺函</w:t>
            </w:r>
          </w:p>
        </w:tc>
        <w:tc>
          <w:tcPr>
            <w:tcW w:type="dxa" w:w="3322"/>
          </w:tcPr>
          <w:p>
            <w:pPr>
              <w:pStyle w:val="null3"/>
            </w:pPr>
            <w:r>
              <w:rPr>
                <w:rFonts w:ascii="仿宋_GB2312" w:hAnsi="仿宋_GB2312" w:cs="仿宋_GB2312" w:eastAsia="仿宋_GB2312"/>
              </w:rPr>
              <w:t>提供《强制优先采购产品承诺函》，且符合磋商文件要求。</w:t>
            </w:r>
          </w:p>
        </w:tc>
        <w:tc>
          <w:tcPr>
            <w:tcW w:type="dxa" w:w="1661"/>
          </w:tcPr>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理解并接受对合格供应商、合格的货物、工程或服务要求以及《合同文本》条款的要求，且未有采购人不能接受的附加条件的。结合磋商文件第3章“磋商项目技术、服务、商务要求”及第8章“拟签订合同文本”的实质性要求且没有负偏离。</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2022年1月1日起至今供应商具有类似业绩（类似业绩指公共建筑工程的设计、施工或工程总承包业绩（以联合体投标的，联合体各成员的业绩类别应当与其在本采购项目中拟承担的具体职责相对应，证明材料为加盖供应商公章的合同协议书扫描件），每提供1个得2.5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设计思路</w:t>
            </w:r>
          </w:p>
        </w:tc>
        <w:tc>
          <w:tcPr>
            <w:tcW w:type="dxa" w:w="2492"/>
          </w:tcPr>
          <w:p>
            <w:pPr>
              <w:pStyle w:val="null3"/>
            </w:pPr>
            <w:r>
              <w:rPr>
                <w:rFonts w:ascii="仿宋_GB2312" w:hAnsi="仿宋_GB2312" w:cs="仿宋_GB2312" w:eastAsia="仿宋_GB2312"/>
              </w:rPr>
              <w:t>设计思路准确，表述清晰、严谨、合理的得3分；设计思路准确性较好，表述较为清晰、严谨、合理性较好的得2分；设计思路基本准确，表述基本清晰、基本严谨、合理的得4分；设计思路不准确，表述不清晰、欠缺严谨、合理性的得1分；设计思路脱离实际，可行性差、合理性的得0.5分；未提供设计思路或设计思路脱离实际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设计服务方案.docx</w:t>
            </w:r>
          </w:p>
        </w:tc>
      </w:tr>
      <w:tr>
        <w:tc>
          <w:tcPr>
            <w:tcW w:type="dxa" w:w="831"/>
            <w:vMerge/>
          </w:tcPr>
          <w:p/>
        </w:tc>
        <w:tc>
          <w:tcPr>
            <w:tcW w:type="dxa" w:w="1661"/>
          </w:tcPr>
          <w:p>
            <w:pPr>
              <w:pStyle w:val="null3"/>
            </w:pPr>
            <w:r>
              <w:rPr>
                <w:rFonts w:ascii="仿宋_GB2312" w:hAnsi="仿宋_GB2312" w:cs="仿宋_GB2312" w:eastAsia="仿宋_GB2312"/>
              </w:rPr>
              <w:t>设计工作的重点、难点分析</w:t>
            </w:r>
          </w:p>
        </w:tc>
        <w:tc>
          <w:tcPr>
            <w:tcW w:type="dxa" w:w="2492"/>
          </w:tcPr>
          <w:p>
            <w:pPr>
              <w:pStyle w:val="null3"/>
            </w:pPr>
            <w:r>
              <w:rPr>
                <w:rFonts w:ascii="仿宋_GB2312" w:hAnsi="仿宋_GB2312" w:cs="仿宋_GB2312" w:eastAsia="仿宋_GB2312"/>
              </w:rPr>
              <w:t>设计工作的重点、难点把握准确，分析透彻、描述详尽且与实际情况符合、有对应的解决方案且解决方案针对性强，科学合理可行、能有效提高服务效率的得5分；重点、难点把握基本准确，分析较为透彻、描述较为详尽与实际情况基本符合、有对应的解决方案且解决方案针对性较强强，较为科学合理可行、能提高服务效率的得4分；重点、难点分析基本透彻、描述基本详细且与实际情况符合、但只有部分问题有解决措施方案的得3分；重点、难点分析不详细且与实际情况符合程度一般，发现问题简单、缺少解决措施方案或措施内容空泛的得1分；未提供或分析脱离实际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设计服务方案.docx</w:t>
            </w:r>
          </w:p>
        </w:tc>
      </w:tr>
      <w:tr>
        <w:tc>
          <w:tcPr>
            <w:tcW w:type="dxa" w:w="831"/>
            <w:vMerge/>
          </w:tcPr>
          <w:p/>
        </w:tc>
        <w:tc>
          <w:tcPr>
            <w:tcW w:type="dxa" w:w="1661"/>
          </w:tcPr>
          <w:p>
            <w:pPr>
              <w:pStyle w:val="null3"/>
            </w:pPr>
            <w:r>
              <w:rPr>
                <w:rFonts w:ascii="仿宋_GB2312" w:hAnsi="仿宋_GB2312" w:cs="仿宋_GB2312" w:eastAsia="仿宋_GB2312"/>
              </w:rPr>
              <w:t>设计质量保障措施</w:t>
            </w:r>
          </w:p>
        </w:tc>
        <w:tc>
          <w:tcPr>
            <w:tcW w:type="dxa" w:w="2492"/>
          </w:tcPr>
          <w:p>
            <w:pPr>
              <w:pStyle w:val="null3"/>
            </w:pPr>
            <w:r>
              <w:rPr>
                <w:rFonts w:ascii="仿宋_GB2312" w:hAnsi="仿宋_GB2312" w:cs="仿宋_GB2312" w:eastAsia="仿宋_GB2312"/>
              </w:rPr>
              <w:t>设计质量保障措施清晰完善，安排合理明确，操作性强，得3分；设计质量保障措施较为完善，安排有实施性，操作性，得2分；设计质量保障措施基本完善，安排有一定的实施性，操作性，得1分；设计质量保障措施简单笼统，无针对性，得0.5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设计服务方案.docx</w:t>
            </w:r>
          </w:p>
        </w:tc>
      </w:tr>
      <w:tr>
        <w:tc>
          <w:tcPr>
            <w:tcW w:type="dxa" w:w="831"/>
            <w:vMerge/>
          </w:tcPr>
          <w:p/>
        </w:tc>
        <w:tc>
          <w:tcPr>
            <w:tcW w:type="dxa" w:w="1661"/>
          </w:tcPr>
          <w:p>
            <w:pPr>
              <w:pStyle w:val="null3"/>
            </w:pPr>
            <w:r>
              <w:rPr>
                <w:rFonts w:ascii="仿宋_GB2312" w:hAnsi="仿宋_GB2312" w:cs="仿宋_GB2312" w:eastAsia="仿宋_GB2312"/>
              </w:rPr>
              <w:t>造价控制措施</w:t>
            </w:r>
          </w:p>
        </w:tc>
        <w:tc>
          <w:tcPr>
            <w:tcW w:type="dxa" w:w="2492"/>
          </w:tcPr>
          <w:p>
            <w:pPr>
              <w:pStyle w:val="null3"/>
            </w:pPr>
            <w:r>
              <w:rPr>
                <w:rFonts w:ascii="仿宋_GB2312" w:hAnsi="仿宋_GB2312" w:cs="仿宋_GB2312" w:eastAsia="仿宋_GB2312"/>
              </w:rPr>
              <w:t>造价控制措施全面详细，科学实用、合理性强、可操作性强且完全有利于本采购项目的得3分；造价控制措施较为全面详细，具有一定科学实用性、合理性较好、可操作性较强基本有利于本采购项目的得2分；造价控制措施完备性一般，方案合理性一般、可操作性低或需要优化后才能基本满足项目需要的得1分；造价控制措施完备性欠缺，方案合理性欠缺、可操作性低或欠缺的得0.5分；未提供措施或措施完全脱离项目实际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设计服务方案.docx</w:t>
            </w:r>
          </w:p>
        </w:tc>
      </w:tr>
      <w:tr>
        <w:tc>
          <w:tcPr>
            <w:tcW w:type="dxa" w:w="831"/>
            <w:vMerge/>
          </w:tcPr>
          <w:p/>
        </w:tc>
        <w:tc>
          <w:tcPr>
            <w:tcW w:type="dxa" w:w="1661"/>
          </w:tcPr>
          <w:p>
            <w:pPr>
              <w:pStyle w:val="null3"/>
            </w:pPr>
            <w:r>
              <w:rPr>
                <w:rFonts w:ascii="仿宋_GB2312" w:hAnsi="仿宋_GB2312" w:cs="仿宋_GB2312" w:eastAsia="仿宋_GB2312"/>
              </w:rPr>
              <w:t>设计团队配置</w:t>
            </w:r>
          </w:p>
        </w:tc>
        <w:tc>
          <w:tcPr>
            <w:tcW w:type="dxa" w:w="2492"/>
          </w:tcPr>
          <w:p>
            <w:pPr>
              <w:pStyle w:val="null3"/>
            </w:pPr>
            <w:r>
              <w:rPr>
                <w:rFonts w:ascii="仿宋_GB2312" w:hAnsi="仿宋_GB2312" w:cs="仿宋_GB2312" w:eastAsia="仿宋_GB2312"/>
              </w:rPr>
              <w:t>团队配备合理、数量充足、职责明确、分工清晰、工作经历丰富、能够完全满足采购所需的得5分；团队配备较为合理、数量充足、职责较为明确、分工较为清晰、工作经历较为丰富、但能满足采购所需的得4分；团队配备基本合理、数量、职责、分工一般、缺少部分工作经历、勉强能满足基本采购所需的得3分；团队配备不合理、数量无保证、职责、分工不明确、工作经历较少、不能够满足采购所需的得1分；未提供人员配备方案或人员配备方案与项目实施无关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施工部署或总平面布置</w:t>
            </w:r>
          </w:p>
        </w:tc>
        <w:tc>
          <w:tcPr>
            <w:tcW w:type="dxa" w:w="2492"/>
          </w:tcPr>
          <w:p>
            <w:pPr>
              <w:pStyle w:val="null3"/>
            </w:pPr>
            <w:r>
              <w:rPr>
                <w:rFonts w:ascii="仿宋_GB2312" w:hAnsi="仿宋_GB2312" w:cs="仿宋_GB2312" w:eastAsia="仿宋_GB2312"/>
              </w:rPr>
              <w:t>根据供应商提供的施工部署或总平面布置赋分，完全满足本项目实际需求得3分，基本满足本项目需求得2分，基本满足但完整性和可操作性欠缺得1分，不满足本项目需求根据情况得0.5分。未提供不得分。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总说明及本工程施工遵循的施工规范和标准</w:t>
            </w:r>
          </w:p>
        </w:tc>
        <w:tc>
          <w:tcPr>
            <w:tcW w:type="dxa" w:w="2492"/>
          </w:tcPr>
          <w:p>
            <w:pPr>
              <w:pStyle w:val="null3"/>
            </w:pPr>
            <w:r>
              <w:rPr>
                <w:rFonts w:ascii="仿宋_GB2312" w:hAnsi="仿宋_GB2312" w:cs="仿宋_GB2312" w:eastAsia="仿宋_GB2312"/>
              </w:rPr>
              <w:t>根据供应商提供的总说明及本工程施工应遵循的施工规范和标准赋分，完全满足项目实际需求得3分，基本满足项目需求得2分，内容欠缺，较难实施、不满足项目需求或非专门针对本项目、不适用本项目特性、套用其他项目内容，不利于采购目标的实现根据情况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根据供应商针对本项目提出的施工方案赋分，完全满足项目实际需求得6分，基本满足项目需求得5分，基本满足但完整性和可操作性欠缺得3分，内容欠缺，较难实施、不满足项目需求或非专门针对本项目、不适用本项目特性、套用其他项目内容，不利于采购目标的实现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安全生产、文明施工措施</w:t>
            </w:r>
          </w:p>
        </w:tc>
        <w:tc>
          <w:tcPr>
            <w:tcW w:type="dxa" w:w="2492"/>
          </w:tcPr>
          <w:p>
            <w:pPr>
              <w:pStyle w:val="null3"/>
            </w:pPr>
            <w:r>
              <w:rPr>
                <w:rFonts w:ascii="仿宋_GB2312" w:hAnsi="仿宋_GB2312" w:cs="仿宋_GB2312" w:eastAsia="仿宋_GB2312"/>
              </w:rPr>
              <w:t>根据供应商提供的安全生产及文明施工措施赋分，完全满足项目实际需求得3分，基本满足项目需求得2分，基本满足但完整性和可操作性欠缺得1分，内容欠缺，较难实施、不满足项目需求或非专门针对本项目、不适用本项目特性、套用其他项目内容，不利于采购目标的实现得0.5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施工进度计划及措施</w:t>
            </w:r>
          </w:p>
        </w:tc>
        <w:tc>
          <w:tcPr>
            <w:tcW w:type="dxa" w:w="2492"/>
          </w:tcPr>
          <w:p>
            <w:pPr>
              <w:pStyle w:val="null3"/>
            </w:pPr>
            <w:r>
              <w:rPr>
                <w:rFonts w:ascii="仿宋_GB2312" w:hAnsi="仿宋_GB2312" w:cs="仿宋_GB2312" w:eastAsia="仿宋_GB2312"/>
              </w:rPr>
              <w:t>根据供应商提供的施工进度计划及措施赋分，完全满足项目实际需求得3分，基本满足项目需求得2分，内容欠缺，较难实施、不满足项目需求或非专门针对本项目、不适用本项目特性、套用其他项目内容，不利于采购目标的实现根据情况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施工质量保证体系及措施</w:t>
            </w:r>
          </w:p>
        </w:tc>
        <w:tc>
          <w:tcPr>
            <w:tcW w:type="dxa" w:w="2492"/>
          </w:tcPr>
          <w:p>
            <w:pPr>
              <w:pStyle w:val="null3"/>
            </w:pPr>
            <w:r>
              <w:rPr>
                <w:rFonts w:ascii="仿宋_GB2312" w:hAnsi="仿宋_GB2312" w:cs="仿宋_GB2312" w:eastAsia="仿宋_GB2312"/>
              </w:rPr>
              <w:t>根据供应商提供的质量保证体系及措施赋分，完全满足项目实际需求得3分，基本满足项目需求得2分，基本满足但完整性和可操作性欠缺得1分，内容欠缺，较难实施、不满足项目需求或非专门针对本项目、不适用本项目特性、套用其他项目内容，不利于采购目标的实现得0.5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质保服务</w:t>
            </w:r>
          </w:p>
        </w:tc>
        <w:tc>
          <w:tcPr>
            <w:tcW w:type="dxa" w:w="2492"/>
          </w:tcPr>
          <w:p>
            <w:pPr>
              <w:pStyle w:val="null3"/>
            </w:pPr>
            <w:r>
              <w:rPr>
                <w:rFonts w:ascii="仿宋_GB2312" w:hAnsi="仿宋_GB2312" w:cs="仿宋_GB2312" w:eastAsia="仿宋_GB2312"/>
              </w:rPr>
              <w:t>响应文件包含对本项目质量保障，后期维护管理及发生质量问题后的补救措施，有明确具体的承诺，切实可行。根据响应情况赋分，完全满足项目实际需求得5分，基本满足项目需求得4分，基本满足但完整性和可操作性欠缺得3分，内容欠缺，较难实施、不满足项目需求或非专门针对本项目、不适用本项目特性、套用其他项目内容，不利于采购目标的实现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施工项目部人员组成</w:t>
            </w:r>
          </w:p>
        </w:tc>
        <w:tc>
          <w:tcPr>
            <w:tcW w:type="dxa" w:w="2492"/>
          </w:tcPr>
          <w:p>
            <w:pPr>
              <w:pStyle w:val="null3"/>
            </w:pPr>
            <w:r>
              <w:rPr>
                <w:rFonts w:ascii="仿宋_GB2312" w:hAnsi="仿宋_GB2312" w:cs="仿宋_GB2312" w:eastAsia="仿宋_GB2312"/>
              </w:rPr>
              <w:t>根据供应商提供的施工项目部人员组成组成赋分，完全满足项目实际需求得5分，基本满足项目需求得4分，基本满足但完整性和可操作性欠缺得3分，内容欠缺，较难实施、不满足项目需求或非专门针对本项目、不适用本项目特性、套用其他项目内容，不利于采购目标的实现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项目管理机构组成表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响应单位的价格为磋商基准价，其价格分为满分。其他响应单位的价格分统一按照下列公式计算：磋商报价得分=（磋商基准价/最后磋商报价）×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详见附件：第一次磋商报价表.docx</w:t>
      </w:r>
    </w:p>
    <w:p>
      <w:pPr>
        <w:pStyle w:val="null3"/>
        <w:ind w:firstLine="960"/>
      </w:pPr>
      <w:r>
        <w:rPr>
          <w:rFonts w:ascii="仿宋_GB2312" w:hAnsi="仿宋_GB2312" w:cs="仿宋_GB2312" w:eastAsia="仿宋_GB2312"/>
        </w:rPr>
        <w:t>详见附件：设计服务方案.docx</w:t>
      </w:r>
    </w:p>
    <w:p>
      <w:pPr>
        <w:pStyle w:val="null3"/>
        <w:ind w:firstLine="960"/>
      </w:pPr>
      <w:r>
        <w:rPr>
          <w:rFonts w:ascii="仿宋_GB2312" w:hAnsi="仿宋_GB2312" w:cs="仿宋_GB2312" w:eastAsia="仿宋_GB2312"/>
        </w:rPr>
        <w:t>详见附件：施工组织设计.docx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详见附件：EPC合同文本.docx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