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FFBFE6">
      <w:pPr>
        <w:shd w:val="clear"/>
        <w:spacing w:line="360" w:lineRule="auto"/>
        <w:jc w:val="center"/>
        <w:rPr>
          <w:rFonts w:hint="default" w:asciiTheme="minorAscii" w:hAnsiTheme="minorAscii" w:eastAsiaTheme="minorEastAsia"/>
          <w:b/>
          <w:bCs/>
          <w:color w:val="auto"/>
          <w:spacing w:val="0"/>
          <w:position w:val="0"/>
          <w:sz w:val="44"/>
          <w:szCs w:val="44"/>
          <w:highlight w:val="none"/>
        </w:rPr>
      </w:pPr>
    </w:p>
    <w:p w14:paraId="541CE182">
      <w:pPr>
        <w:shd w:val="clear"/>
        <w:spacing w:line="360" w:lineRule="auto"/>
        <w:jc w:val="center"/>
        <w:rPr>
          <w:rFonts w:hint="default" w:asciiTheme="minorAscii" w:hAnsiTheme="minorAscii" w:eastAsiaTheme="minorEastAsia"/>
          <w:b/>
          <w:bCs/>
          <w:color w:val="auto"/>
          <w:spacing w:val="0"/>
          <w:position w:val="0"/>
          <w:sz w:val="44"/>
          <w:szCs w:val="44"/>
          <w:highlight w:val="none"/>
        </w:rPr>
      </w:pPr>
    </w:p>
    <w:p w14:paraId="37F8CA00">
      <w:pPr>
        <w:shd w:val="clear"/>
        <w:spacing w:line="360" w:lineRule="auto"/>
        <w:jc w:val="center"/>
        <w:rPr>
          <w:rFonts w:hint="default" w:asciiTheme="minorAscii" w:hAnsiTheme="minorAscii" w:eastAsiaTheme="minorEastAsia"/>
          <w:b/>
          <w:bCs/>
          <w:color w:val="auto"/>
          <w:spacing w:val="0"/>
          <w:position w:val="0"/>
          <w:sz w:val="44"/>
          <w:szCs w:val="44"/>
          <w:highlight w:val="none"/>
        </w:rPr>
      </w:pPr>
      <w:r>
        <w:rPr>
          <w:rFonts w:hint="default" w:asciiTheme="minorAscii" w:hAnsiTheme="minorAscii" w:eastAsiaTheme="minorEastAsia"/>
          <w:b/>
          <w:bCs/>
          <w:color w:val="auto"/>
          <w:spacing w:val="0"/>
          <w:position w:val="0"/>
          <w:sz w:val="44"/>
          <w:szCs w:val="44"/>
          <w:highlight w:val="none"/>
        </w:rPr>
        <w:t>建设项目工程总承包合同</w:t>
      </w:r>
    </w:p>
    <w:p w14:paraId="49F94158">
      <w:pPr>
        <w:jc w:val="center"/>
        <w:rPr>
          <w:rFonts w:hint="eastAsia"/>
          <w:color w:val="auto"/>
          <w:sz w:val="44"/>
          <w:szCs w:val="24"/>
          <w:highlight w:val="none"/>
          <w:lang w:val="en-US" w:eastAsia="zh-CN"/>
        </w:rPr>
      </w:pPr>
    </w:p>
    <w:p w14:paraId="646D3B05">
      <w:pPr>
        <w:jc w:val="center"/>
        <w:rPr>
          <w:rFonts w:hint="eastAsia"/>
          <w:color w:val="auto"/>
          <w:sz w:val="44"/>
          <w:szCs w:val="24"/>
          <w:highlight w:val="none"/>
          <w:lang w:val="en-US" w:eastAsia="zh-CN"/>
        </w:rPr>
      </w:pPr>
    </w:p>
    <w:p w14:paraId="794FE662">
      <w:pPr>
        <w:jc w:val="center"/>
        <w:rPr>
          <w:rFonts w:hint="default"/>
          <w:color w:val="auto"/>
          <w:sz w:val="44"/>
          <w:szCs w:val="24"/>
          <w:highlight w:val="none"/>
          <w:lang w:val="en-US" w:eastAsia="zh-CN"/>
        </w:rPr>
      </w:pPr>
      <w:r>
        <w:rPr>
          <w:rFonts w:hint="eastAsia"/>
          <w:color w:val="auto"/>
          <w:sz w:val="44"/>
          <w:szCs w:val="24"/>
          <w:highlight w:val="none"/>
          <w:lang w:val="en-US" w:eastAsia="zh-CN"/>
        </w:rPr>
        <w:t>目  录</w:t>
      </w:r>
    </w:p>
    <w:p w14:paraId="7644C735">
      <w:pPr>
        <w:spacing w:before="0" w:beforeLines="0" w:after="0" w:afterLines="0" w:line="240" w:lineRule="auto"/>
        <w:ind w:left="0" w:leftChars="0" w:right="0" w:rightChars="0" w:firstLine="0" w:firstLineChars="0"/>
        <w:jc w:val="center"/>
        <w:rPr>
          <w:color w:val="auto"/>
        </w:rPr>
      </w:pPr>
    </w:p>
    <w:p w14:paraId="3F0F8242">
      <w:pPr>
        <w:pStyle w:val="10"/>
        <w:tabs>
          <w:tab w:val="right" w:leader="dot" w:pos="8300"/>
        </w:tabs>
        <w:spacing w:line="480" w:lineRule="auto"/>
        <w:rPr>
          <w:color w:val="auto"/>
          <w:sz w:val="24"/>
          <w:szCs w:val="32"/>
        </w:rPr>
      </w:pPr>
      <w:r>
        <w:rPr>
          <w:rFonts w:hint="eastAsia"/>
          <w:color w:val="auto"/>
          <w:sz w:val="24"/>
          <w:szCs w:val="32"/>
          <w:lang w:val="en-US" w:eastAsia="zh-CN"/>
        </w:rPr>
        <w:fldChar w:fldCharType="begin"/>
      </w:r>
      <w:r>
        <w:rPr>
          <w:rFonts w:hint="eastAsia"/>
          <w:color w:val="auto"/>
          <w:sz w:val="24"/>
          <w:szCs w:val="32"/>
          <w:lang w:val="en-US" w:eastAsia="zh-CN"/>
        </w:rPr>
        <w:instrText xml:space="preserve">TOC \o "1-2" \h \u </w:instrText>
      </w:r>
      <w:r>
        <w:rPr>
          <w:rFonts w:hint="eastAsia"/>
          <w:color w:val="auto"/>
          <w:sz w:val="24"/>
          <w:szCs w:val="32"/>
          <w:lang w:val="en-US" w:eastAsia="zh-CN"/>
        </w:rPr>
        <w:fldChar w:fldCharType="separate"/>
      </w:r>
      <w:r>
        <w:rPr>
          <w:rFonts w:hint="eastAsia"/>
          <w:color w:val="auto"/>
          <w:sz w:val="24"/>
          <w:szCs w:val="32"/>
          <w:lang w:val="en-US" w:eastAsia="zh-CN"/>
        </w:rPr>
        <w:fldChar w:fldCharType="begin"/>
      </w:r>
      <w:r>
        <w:rPr>
          <w:rFonts w:hint="eastAsia"/>
          <w:color w:val="auto"/>
          <w:sz w:val="24"/>
          <w:szCs w:val="32"/>
          <w:lang w:val="en-US" w:eastAsia="zh-CN"/>
        </w:rPr>
        <w:instrText xml:space="preserve"> HYPERLINK \l _Toc25631 </w:instrText>
      </w:r>
      <w:r>
        <w:rPr>
          <w:rFonts w:hint="eastAsia"/>
          <w:color w:val="auto"/>
          <w:sz w:val="24"/>
          <w:szCs w:val="32"/>
          <w:lang w:val="en-US" w:eastAsia="zh-CN"/>
        </w:rPr>
        <w:fldChar w:fldCharType="separate"/>
      </w:r>
      <w:r>
        <w:rPr>
          <w:rFonts w:hint="default"/>
          <w:color w:val="auto"/>
          <w:sz w:val="24"/>
          <w:szCs w:val="22"/>
          <w:highlight w:val="none"/>
        </w:rPr>
        <w:t>第一部分 合同协议书</w:t>
      </w:r>
      <w:r>
        <w:rPr>
          <w:color w:val="auto"/>
          <w:sz w:val="24"/>
          <w:szCs w:val="32"/>
        </w:rPr>
        <w:tab/>
      </w:r>
      <w:r>
        <w:rPr>
          <w:color w:val="auto"/>
          <w:sz w:val="24"/>
          <w:szCs w:val="32"/>
        </w:rPr>
        <w:fldChar w:fldCharType="begin"/>
      </w:r>
      <w:r>
        <w:rPr>
          <w:color w:val="auto"/>
          <w:sz w:val="24"/>
          <w:szCs w:val="32"/>
        </w:rPr>
        <w:instrText xml:space="preserve"> PAGEREF _Toc25631 \h </w:instrText>
      </w:r>
      <w:r>
        <w:rPr>
          <w:color w:val="auto"/>
          <w:sz w:val="24"/>
          <w:szCs w:val="32"/>
        </w:rPr>
        <w:fldChar w:fldCharType="separate"/>
      </w:r>
      <w:r>
        <w:rPr>
          <w:color w:val="auto"/>
          <w:sz w:val="24"/>
          <w:szCs w:val="32"/>
        </w:rPr>
        <w:t>1</w:t>
      </w:r>
      <w:r>
        <w:rPr>
          <w:color w:val="auto"/>
          <w:sz w:val="24"/>
          <w:szCs w:val="32"/>
        </w:rPr>
        <w:fldChar w:fldCharType="end"/>
      </w:r>
      <w:r>
        <w:rPr>
          <w:rFonts w:hint="eastAsia"/>
          <w:color w:val="auto"/>
          <w:sz w:val="24"/>
          <w:szCs w:val="32"/>
          <w:lang w:val="en-US" w:eastAsia="zh-CN"/>
        </w:rPr>
        <w:fldChar w:fldCharType="end"/>
      </w:r>
    </w:p>
    <w:p w14:paraId="6522E6C6">
      <w:pPr>
        <w:pStyle w:val="10"/>
        <w:tabs>
          <w:tab w:val="right" w:leader="dot" w:pos="8300"/>
        </w:tabs>
        <w:spacing w:line="480" w:lineRule="auto"/>
        <w:rPr>
          <w:color w:val="auto"/>
          <w:sz w:val="24"/>
          <w:szCs w:val="32"/>
        </w:rPr>
      </w:pPr>
      <w:r>
        <w:rPr>
          <w:rFonts w:hint="eastAsia"/>
          <w:color w:val="auto"/>
          <w:sz w:val="24"/>
          <w:szCs w:val="32"/>
          <w:lang w:val="en-US" w:eastAsia="zh-CN"/>
        </w:rPr>
        <w:fldChar w:fldCharType="begin"/>
      </w:r>
      <w:r>
        <w:rPr>
          <w:rFonts w:hint="eastAsia"/>
          <w:color w:val="auto"/>
          <w:sz w:val="24"/>
          <w:szCs w:val="32"/>
          <w:lang w:val="en-US" w:eastAsia="zh-CN"/>
        </w:rPr>
        <w:instrText xml:space="preserve"> HYPERLINK \l _Toc4141 </w:instrText>
      </w:r>
      <w:r>
        <w:rPr>
          <w:rFonts w:hint="eastAsia"/>
          <w:color w:val="auto"/>
          <w:sz w:val="24"/>
          <w:szCs w:val="32"/>
          <w:lang w:val="en-US" w:eastAsia="zh-CN"/>
        </w:rPr>
        <w:fldChar w:fldCharType="separate"/>
      </w:r>
      <w:r>
        <w:rPr>
          <w:rFonts w:hint="default" w:cs="仿宋" w:asciiTheme="minorAscii" w:hAnsiTheme="minorAscii" w:eastAsiaTheme="minorEastAsia"/>
          <w:bCs/>
          <w:color w:val="auto"/>
          <w:spacing w:val="0"/>
          <w:position w:val="0"/>
          <w:sz w:val="24"/>
          <w:szCs w:val="40"/>
          <w:highlight w:val="none"/>
        </w:rPr>
        <w:t>第二部分 通用条款</w:t>
      </w:r>
      <w:r>
        <w:rPr>
          <w:color w:val="auto"/>
          <w:sz w:val="24"/>
          <w:szCs w:val="32"/>
        </w:rPr>
        <w:tab/>
      </w:r>
      <w:r>
        <w:rPr>
          <w:color w:val="auto"/>
          <w:sz w:val="24"/>
          <w:szCs w:val="32"/>
        </w:rPr>
        <w:fldChar w:fldCharType="begin"/>
      </w:r>
      <w:r>
        <w:rPr>
          <w:color w:val="auto"/>
          <w:sz w:val="24"/>
          <w:szCs w:val="32"/>
        </w:rPr>
        <w:instrText xml:space="preserve"> PAGEREF _Toc4141 \h </w:instrText>
      </w:r>
      <w:r>
        <w:rPr>
          <w:color w:val="auto"/>
          <w:sz w:val="24"/>
          <w:szCs w:val="32"/>
        </w:rPr>
        <w:fldChar w:fldCharType="separate"/>
      </w:r>
      <w:r>
        <w:rPr>
          <w:color w:val="auto"/>
          <w:sz w:val="24"/>
          <w:szCs w:val="32"/>
        </w:rPr>
        <w:t>4</w:t>
      </w:r>
      <w:r>
        <w:rPr>
          <w:color w:val="auto"/>
          <w:sz w:val="24"/>
          <w:szCs w:val="32"/>
        </w:rPr>
        <w:fldChar w:fldCharType="end"/>
      </w:r>
      <w:r>
        <w:rPr>
          <w:rFonts w:hint="eastAsia"/>
          <w:color w:val="auto"/>
          <w:sz w:val="24"/>
          <w:szCs w:val="32"/>
          <w:lang w:val="en-US" w:eastAsia="zh-CN"/>
        </w:rPr>
        <w:fldChar w:fldCharType="end"/>
      </w:r>
    </w:p>
    <w:p w14:paraId="63E7F962">
      <w:pPr>
        <w:pStyle w:val="10"/>
        <w:tabs>
          <w:tab w:val="right" w:leader="dot" w:pos="8300"/>
        </w:tabs>
        <w:spacing w:line="480" w:lineRule="auto"/>
        <w:rPr>
          <w:color w:val="auto"/>
          <w:sz w:val="24"/>
          <w:szCs w:val="32"/>
        </w:rPr>
      </w:pPr>
      <w:r>
        <w:rPr>
          <w:rFonts w:hint="eastAsia"/>
          <w:color w:val="auto"/>
          <w:sz w:val="24"/>
          <w:szCs w:val="32"/>
          <w:lang w:val="en-US" w:eastAsia="zh-CN"/>
        </w:rPr>
        <w:fldChar w:fldCharType="begin"/>
      </w:r>
      <w:r>
        <w:rPr>
          <w:rFonts w:hint="eastAsia"/>
          <w:color w:val="auto"/>
          <w:sz w:val="24"/>
          <w:szCs w:val="32"/>
          <w:lang w:val="en-US" w:eastAsia="zh-CN"/>
        </w:rPr>
        <w:instrText xml:space="preserve"> HYPERLINK \l _Toc30708 </w:instrText>
      </w:r>
      <w:r>
        <w:rPr>
          <w:rFonts w:hint="eastAsia"/>
          <w:color w:val="auto"/>
          <w:sz w:val="24"/>
          <w:szCs w:val="32"/>
          <w:lang w:val="en-US" w:eastAsia="zh-CN"/>
        </w:rPr>
        <w:fldChar w:fldCharType="separate"/>
      </w:r>
      <w:r>
        <w:rPr>
          <w:rFonts w:hint="default" w:cs="仿宋" w:asciiTheme="minorAscii" w:hAnsiTheme="minorAscii" w:eastAsiaTheme="minorEastAsia"/>
          <w:bCs/>
          <w:color w:val="auto"/>
          <w:spacing w:val="0"/>
          <w:position w:val="0"/>
          <w:sz w:val="24"/>
          <w:szCs w:val="40"/>
          <w:highlight w:val="none"/>
        </w:rPr>
        <w:t>第三部分 专用条款</w:t>
      </w:r>
      <w:r>
        <w:rPr>
          <w:color w:val="auto"/>
          <w:sz w:val="24"/>
          <w:szCs w:val="32"/>
        </w:rPr>
        <w:tab/>
      </w:r>
      <w:r>
        <w:rPr>
          <w:color w:val="auto"/>
          <w:sz w:val="24"/>
          <w:szCs w:val="32"/>
        </w:rPr>
        <w:fldChar w:fldCharType="begin"/>
      </w:r>
      <w:r>
        <w:rPr>
          <w:color w:val="auto"/>
          <w:sz w:val="24"/>
          <w:szCs w:val="32"/>
        </w:rPr>
        <w:instrText xml:space="preserve"> PAGEREF _Toc30708 \h </w:instrText>
      </w:r>
      <w:r>
        <w:rPr>
          <w:color w:val="auto"/>
          <w:sz w:val="24"/>
          <w:szCs w:val="32"/>
        </w:rPr>
        <w:fldChar w:fldCharType="separate"/>
      </w:r>
      <w:r>
        <w:rPr>
          <w:color w:val="auto"/>
          <w:sz w:val="24"/>
          <w:szCs w:val="32"/>
        </w:rPr>
        <w:t>5</w:t>
      </w:r>
      <w:r>
        <w:rPr>
          <w:color w:val="auto"/>
          <w:sz w:val="24"/>
          <w:szCs w:val="32"/>
        </w:rPr>
        <w:fldChar w:fldCharType="end"/>
      </w:r>
      <w:r>
        <w:rPr>
          <w:rFonts w:hint="eastAsia"/>
          <w:color w:val="auto"/>
          <w:sz w:val="24"/>
          <w:szCs w:val="32"/>
          <w:lang w:val="en-US" w:eastAsia="zh-CN"/>
        </w:rPr>
        <w:fldChar w:fldCharType="end"/>
      </w:r>
    </w:p>
    <w:p w14:paraId="0DBE06AD">
      <w:pPr>
        <w:pStyle w:val="11"/>
        <w:tabs>
          <w:tab w:val="right" w:leader="dot" w:pos="8300"/>
        </w:tabs>
        <w:spacing w:line="480" w:lineRule="auto"/>
        <w:rPr>
          <w:color w:val="auto"/>
          <w:sz w:val="24"/>
          <w:szCs w:val="32"/>
        </w:rPr>
      </w:pPr>
      <w:r>
        <w:rPr>
          <w:rFonts w:hint="eastAsia"/>
          <w:color w:val="auto"/>
          <w:sz w:val="24"/>
          <w:szCs w:val="32"/>
          <w:lang w:val="en-US" w:eastAsia="zh-CN"/>
        </w:rPr>
        <w:fldChar w:fldCharType="begin"/>
      </w:r>
      <w:r>
        <w:rPr>
          <w:rFonts w:hint="eastAsia"/>
          <w:color w:val="auto"/>
          <w:sz w:val="24"/>
          <w:szCs w:val="32"/>
          <w:lang w:val="en-US" w:eastAsia="zh-CN"/>
        </w:rPr>
        <w:instrText xml:space="preserve"> HYPERLINK \l _Toc10935 </w:instrText>
      </w:r>
      <w:r>
        <w:rPr>
          <w:rFonts w:hint="eastAsia"/>
          <w:color w:val="auto"/>
          <w:sz w:val="24"/>
          <w:szCs w:val="32"/>
          <w:lang w:val="en-US" w:eastAsia="zh-CN"/>
        </w:rPr>
        <w:fldChar w:fldCharType="separate"/>
      </w:r>
      <w:r>
        <w:rPr>
          <w:rFonts w:hint="default"/>
          <w:color w:val="auto"/>
          <w:sz w:val="24"/>
          <w:szCs w:val="32"/>
          <w:highlight w:val="none"/>
        </w:rPr>
        <w:t>附件一：工程质量保修书</w:t>
      </w:r>
      <w:r>
        <w:rPr>
          <w:color w:val="auto"/>
          <w:sz w:val="24"/>
          <w:szCs w:val="32"/>
        </w:rPr>
        <w:tab/>
      </w:r>
      <w:r>
        <w:rPr>
          <w:color w:val="auto"/>
          <w:sz w:val="24"/>
          <w:szCs w:val="32"/>
        </w:rPr>
        <w:fldChar w:fldCharType="begin"/>
      </w:r>
      <w:r>
        <w:rPr>
          <w:color w:val="auto"/>
          <w:sz w:val="24"/>
          <w:szCs w:val="32"/>
        </w:rPr>
        <w:instrText xml:space="preserve"> PAGEREF _Toc10935 \h </w:instrText>
      </w:r>
      <w:r>
        <w:rPr>
          <w:color w:val="auto"/>
          <w:sz w:val="24"/>
          <w:szCs w:val="32"/>
        </w:rPr>
        <w:fldChar w:fldCharType="separate"/>
      </w:r>
      <w:r>
        <w:rPr>
          <w:color w:val="auto"/>
          <w:sz w:val="24"/>
          <w:szCs w:val="32"/>
        </w:rPr>
        <w:t>22</w:t>
      </w:r>
      <w:r>
        <w:rPr>
          <w:color w:val="auto"/>
          <w:sz w:val="24"/>
          <w:szCs w:val="32"/>
        </w:rPr>
        <w:fldChar w:fldCharType="end"/>
      </w:r>
      <w:r>
        <w:rPr>
          <w:rFonts w:hint="eastAsia"/>
          <w:color w:val="auto"/>
          <w:sz w:val="24"/>
          <w:szCs w:val="32"/>
          <w:lang w:val="en-US" w:eastAsia="zh-CN"/>
        </w:rPr>
        <w:fldChar w:fldCharType="end"/>
      </w:r>
    </w:p>
    <w:p w14:paraId="6F843307">
      <w:pPr>
        <w:pStyle w:val="11"/>
        <w:tabs>
          <w:tab w:val="right" w:leader="dot" w:pos="8300"/>
        </w:tabs>
        <w:spacing w:line="480" w:lineRule="auto"/>
        <w:rPr>
          <w:color w:val="auto"/>
          <w:sz w:val="24"/>
          <w:szCs w:val="32"/>
        </w:rPr>
      </w:pPr>
      <w:r>
        <w:rPr>
          <w:rFonts w:hint="eastAsia"/>
          <w:color w:val="auto"/>
          <w:sz w:val="24"/>
          <w:szCs w:val="32"/>
          <w:lang w:val="en-US" w:eastAsia="zh-CN"/>
        </w:rPr>
        <w:fldChar w:fldCharType="begin"/>
      </w:r>
      <w:r>
        <w:rPr>
          <w:rFonts w:hint="eastAsia"/>
          <w:color w:val="auto"/>
          <w:sz w:val="24"/>
          <w:szCs w:val="32"/>
          <w:lang w:val="en-US" w:eastAsia="zh-CN"/>
        </w:rPr>
        <w:instrText xml:space="preserve"> HYPERLINK \l _Toc2648 </w:instrText>
      </w:r>
      <w:r>
        <w:rPr>
          <w:rFonts w:hint="eastAsia"/>
          <w:color w:val="auto"/>
          <w:sz w:val="24"/>
          <w:szCs w:val="32"/>
          <w:lang w:val="en-US" w:eastAsia="zh-CN"/>
        </w:rPr>
        <w:fldChar w:fldCharType="separate"/>
      </w:r>
      <w:r>
        <w:rPr>
          <w:rFonts w:hint="default" w:asciiTheme="minorAscii" w:hAnsiTheme="minorAscii" w:eastAsiaTheme="minorEastAsia"/>
          <w:color w:val="auto"/>
          <w:spacing w:val="0"/>
          <w:position w:val="0"/>
          <w:sz w:val="24"/>
          <w:szCs w:val="32"/>
          <w:highlight w:val="none"/>
        </w:rPr>
        <w:t>附件二：联合体协议书</w:t>
      </w:r>
      <w:r>
        <w:rPr>
          <w:color w:val="auto"/>
          <w:sz w:val="24"/>
          <w:szCs w:val="32"/>
        </w:rPr>
        <w:tab/>
      </w:r>
      <w:r>
        <w:rPr>
          <w:color w:val="auto"/>
          <w:sz w:val="24"/>
          <w:szCs w:val="32"/>
        </w:rPr>
        <w:fldChar w:fldCharType="begin"/>
      </w:r>
      <w:r>
        <w:rPr>
          <w:color w:val="auto"/>
          <w:sz w:val="24"/>
          <w:szCs w:val="32"/>
        </w:rPr>
        <w:instrText xml:space="preserve"> PAGEREF _Toc2648 \h </w:instrText>
      </w:r>
      <w:r>
        <w:rPr>
          <w:color w:val="auto"/>
          <w:sz w:val="24"/>
          <w:szCs w:val="32"/>
        </w:rPr>
        <w:fldChar w:fldCharType="separate"/>
      </w:r>
      <w:r>
        <w:rPr>
          <w:color w:val="auto"/>
          <w:sz w:val="24"/>
          <w:szCs w:val="32"/>
        </w:rPr>
        <w:t>24</w:t>
      </w:r>
      <w:r>
        <w:rPr>
          <w:color w:val="auto"/>
          <w:sz w:val="24"/>
          <w:szCs w:val="32"/>
        </w:rPr>
        <w:fldChar w:fldCharType="end"/>
      </w:r>
      <w:r>
        <w:rPr>
          <w:rFonts w:hint="eastAsia"/>
          <w:color w:val="auto"/>
          <w:sz w:val="24"/>
          <w:szCs w:val="32"/>
          <w:lang w:val="en-US" w:eastAsia="zh-CN"/>
        </w:rPr>
        <w:fldChar w:fldCharType="end"/>
      </w:r>
    </w:p>
    <w:p w14:paraId="5A61BC42">
      <w:pPr>
        <w:pStyle w:val="7"/>
        <w:spacing w:line="480" w:lineRule="auto"/>
        <w:rPr>
          <w:rFonts w:hint="eastAsia" w:ascii="宋体" w:hAnsi="宋体" w:eastAsia="宋体" w:cs="宋体"/>
          <w:color w:val="auto"/>
          <w:kern w:val="2"/>
          <w:sz w:val="21"/>
          <w:szCs w:val="21"/>
          <w:lang w:val="en-US" w:eastAsia="zh-CN" w:bidi="ar-SA"/>
        </w:rPr>
      </w:pPr>
      <w:r>
        <w:rPr>
          <w:rFonts w:hint="eastAsia"/>
          <w:color w:val="auto"/>
          <w:sz w:val="24"/>
          <w:szCs w:val="24"/>
          <w:lang w:val="en-US" w:eastAsia="zh-CN"/>
        </w:rPr>
        <w:fldChar w:fldCharType="end"/>
      </w:r>
    </w:p>
    <w:p w14:paraId="417FAD8D">
      <w:pPr>
        <w:rPr>
          <w:rFonts w:hint="eastAsia"/>
          <w:color w:val="auto"/>
          <w:lang w:val="en-US" w:eastAsia="zh-CN"/>
        </w:rPr>
        <w:sectPr>
          <w:headerReference r:id="rId3" w:type="default"/>
          <w:footerReference r:id="rId4" w:type="default"/>
          <w:pgSz w:w="11900" w:h="16838"/>
          <w:pgMar w:top="1440" w:right="1800" w:bottom="1440" w:left="1800" w:header="0" w:footer="567" w:gutter="0"/>
          <w:pgNumType w:fmt="decimal"/>
          <w:cols w:space="720" w:num="1"/>
          <w:docGrid w:linePitch="360" w:charSpace="0"/>
        </w:sectPr>
      </w:pPr>
    </w:p>
    <w:p w14:paraId="6C39DED8">
      <w:pPr>
        <w:pStyle w:val="3"/>
        <w:bidi w:val="0"/>
        <w:spacing w:line="240" w:lineRule="auto"/>
        <w:jc w:val="center"/>
        <w:rPr>
          <w:rFonts w:hint="default"/>
          <w:color w:val="auto"/>
          <w:sz w:val="32"/>
          <w:szCs w:val="20"/>
          <w:highlight w:val="none"/>
        </w:rPr>
      </w:pPr>
      <w:bookmarkStart w:id="0" w:name="_Toc25631"/>
      <w:r>
        <w:rPr>
          <w:rFonts w:hint="default"/>
          <w:color w:val="auto"/>
          <w:sz w:val="32"/>
          <w:szCs w:val="20"/>
          <w:highlight w:val="none"/>
        </w:rPr>
        <w:t>第一部分 合同协议书</w:t>
      </w:r>
      <w:bookmarkEnd w:id="0"/>
    </w:p>
    <w:p w14:paraId="6A6EEFAE">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lang w:val="en-US" w:eastAsia="zh-CN"/>
        </w:rPr>
      </w:pPr>
      <w:r>
        <w:rPr>
          <w:rFonts w:hint="default" w:cs="仿宋" w:asciiTheme="minorAscii" w:hAnsiTheme="minorAscii" w:eastAsiaTheme="minorEastAsia"/>
          <w:color w:val="auto"/>
          <w:spacing w:val="0"/>
          <w:position w:val="0"/>
          <w:szCs w:val="21"/>
          <w:highlight w:val="none"/>
        </w:rPr>
        <w:t>发包人（</w:t>
      </w:r>
      <w:r>
        <w:rPr>
          <w:rFonts w:hint="default" w:cs="仿宋" w:asciiTheme="minorAscii" w:hAnsiTheme="minorAscii" w:eastAsiaTheme="minorEastAsia"/>
          <w:color w:val="auto"/>
          <w:spacing w:val="0"/>
          <w:position w:val="0"/>
          <w:szCs w:val="21"/>
          <w:highlight w:val="none"/>
          <w:u w:val="none"/>
        </w:rPr>
        <w:t>全称）</w:t>
      </w:r>
      <w:r>
        <w:rPr>
          <w:rFonts w:hint="default" w:cs="仿宋" w:asciiTheme="minorAscii" w:hAnsiTheme="minorAscii" w:eastAsiaTheme="minorEastAsia"/>
          <w:color w:val="auto"/>
          <w:spacing w:val="0"/>
          <w:position w:val="0"/>
          <w:szCs w:val="21"/>
          <w:highlight w:val="none"/>
          <w:u w:val="single"/>
          <w:lang w:val="en-US" w:eastAsia="zh-CN"/>
        </w:rPr>
        <w:t xml:space="preserve">                            </w:t>
      </w:r>
    </w:p>
    <w:p w14:paraId="1873112D">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u w:val="single"/>
        </w:rPr>
      </w:pPr>
      <w:r>
        <w:rPr>
          <w:rFonts w:hint="default" w:cs="仿宋" w:asciiTheme="minorAscii" w:hAnsiTheme="minorAscii" w:eastAsiaTheme="minorEastAsia"/>
          <w:color w:val="auto"/>
          <w:spacing w:val="0"/>
          <w:position w:val="0"/>
          <w:szCs w:val="21"/>
          <w:highlight w:val="none"/>
        </w:rPr>
        <w:t>承包人（全称）</w:t>
      </w:r>
      <w:r>
        <w:rPr>
          <w:rFonts w:hint="default" w:cs="仿宋" w:asciiTheme="minorAscii" w:hAnsiTheme="minorAscii" w:eastAsiaTheme="minorEastAsia"/>
          <w:color w:val="auto"/>
          <w:spacing w:val="0"/>
          <w:position w:val="0"/>
          <w:szCs w:val="21"/>
          <w:highlight w:val="none"/>
          <w:u w:val="single"/>
          <w:lang w:val="en-US" w:eastAsia="zh-CN"/>
        </w:rPr>
        <w:t xml:space="preserve">                            </w:t>
      </w:r>
    </w:p>
    <w:p w14:paraId="1E0B479A">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依照《中华人民共和国民法典》、《中华人民共和国建筑法》及相关法律、行政法规，遵循平等、自愿、公平和诚信原则，合同双方就</w:t>
      </w:r>
      <w:r>
        <w:rPr>
          <w:rFonts w:hint="default" w:cs="仿宋" w:asciiTheme="minorAscii" w:hAnsiTheme="minorAscii" w:eastAsiaTheme="minorEastAsia"/>
          <w:color w:val="auto"/>
          <w:spacing w:val="0"/>
          <w:position w:val="0"/>
          <w:szCs w:val="21"/>
          <w:highlight w:val="none"/>
          <w:u w:val="single"/>
          <w:lang w:eastAsia="zh-CN"/>
        </w:rPr>
        <w:t>秦腔非遗传承示范剧场软硬件提升改造工程</w:t>
      </w:r>
      <w:r>
        <w:rPr>
          <w:rFonts w:hint="default" w:cs="仿宋" w:asciiTheme="minorAscii" w:hAnsiTheme="minorAscii" w:eastAsiaTheme="minorEastAsia"/>
          <w:color w:val="auto"/>
          <w:spacing w:val="0"/>
          <w:position w:val="0"/>
          <w:szCs w:val="21"/>
          <w:highlight w:val="none"/>
        </w:rPr>
        <w:t>总承包事宜经协商一致，订立本合同。</w:t>
      </w:r>
    </w:p>
    <w:p w14:paraId="4CFB762A">
      <w:pPr>
        <w:shd w:val="clear"/>
        <w:spacing w:line="360" w:lineRule="auto"/>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一、工程概况</w:t>
      </w:r>
    </w:p>
    <w:p w14:paraId="6936A150">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工程名称：</w:t>
      </w:r>
      <w:r>
        <w:rPr>
          <w:rFonts w:hint="default" w:cs="仿宋" w:asciiTheme="minorAscii" w:hAnsiTheme="minorAscii" w:eastAsiaTheme="minorEastAsia"/>
          <w:color w:val="auto"/>
          <w:spacing w:val="0"/>
          <w:position w:val="0"/>
          <w:szCs w:val="21"/>
          <w:highlight w:val="none"/>
          <w:u w:val="single"/>
        </w:rPr>
        <w:t xml:space="preserve"> </w:t>
      </w:r>
      <w:r>
        <w:rPr>
          <w:rFonts w:hint="default" w:cs="仿宋" w:asciiTheme="minorAscii" w:hAnsiTheme="minorAscii" w:eastAsiaTheme="minorEastAsia"/>
          <w:color w:val="auto"/>
          <w:spacing w:val="0"/>
          <w:position w:val="0"/>
          <w:szCs w:val="21"/>
          <w:highlight w:val="none"/>
          <w:u w:val="single"/>
          <w:lang w:eastAsia="zh-CN"/>
        </w:rPr>
        <w:t>秦腔非遗传承示范剧场软硬件提升改造工程</w:t>
      </w:r>
      <w:r>
        <w:rPr>
          <w:rFonts w:hint="default" w:cs="仿宋" w:asciiTheme="minorAscii" w:hAnsiTheme="minorAscii" w:eastAsiaTheme="minorEastAsia"/>
          <w:color w:val="auto"/>
          <w:spacing w:val="0"/>
          <w:position w:val="0"/>
          <w:szCs w:val="21"/>
          <w:highlight w:val="none"/>
          <w:u w:val="single"/>
        </w:rPr>
        <w:t xml:space="preserve"> </w:t>
      </w:r>
    </w:p>
    <w:p w14:paraId="1716B6AD">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u w:val="single"/>
          <w:lang w:val="en-US" w:eastAsia="zh-CN"/>
        </w:rPr>
      </w:pPr>
      <w:r>
        <w:rPr>
          <w:rFonts w:hint="default" w:cs="仿宋" w:asciiTheme="minorAscii" w:hAnsiTheme="minorAscii" w:eastAsiaTheme="minorEastAsia"/>
          <w:color w:val="auto"/>
          <w:spacing w:val="0"/>
          <w:position w:val="0"/>
          <w:szCs w:val="21"/>
          <w:highlight w:val="none"/>
        </w:rPr>
        <w:t>工程批准、核准或备案文号：</w:t>
      </w:r>
      <w:r>
        <w:rPr>
          <w:rFonts w:hint="default" w:asciiTheme="minorAscii" w:hAnsiTheme="minorAscii" w:eastAsiaTheme="minorEastAsia"/>
          <w:color w:val="auto"/>
          <w:spacing w:val="0"/>
          <w:position w:val="0"/>
          <w:szCs w:val="21"/>
          <w:highlight w:val="none"/>
          <w:u w:val="single"/>
        </w:rPr>
        <w:t>ZCBN-省本级-2025-12479</w:t>
      </w:r>
    </w:p>
    <w:p w14:paraId="4004A452">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工程规模：</w:t>
      </w:r>
      <w:r>
        <w:rPr>
          <w:rFonts w:hint="default" w:cs="仿宋" w:asciiTheme="minorAscii" w:hAnsiTheme="minorAscii" w:eastAsiaTheme="minorEastAsia"/>
          <w:color w:val="auto"/>
          <w:spacing w:val="0"/>
          <w:position w:val="0"/>
          <w:szCs w:val="21"/>
          <w:highlight w:val="none"/>
          <w:u w:val="single"/>
          <w:lang w:val="en-US" w:eastAsia="zh-CN"/>
        </w:rPr>
        <w:t>陕西省戏曲研究院</w:t>
      </w:r>
      <w:r>
        <w:rPr>
          <w:rFonts w:hint="default" w:cs="仿宋" w:asciiTheme="minorAscii" w:hAnsiTheme="minorAscii" w:eastAsiaTheme="minorEastAsia"/>
          <w:color w:val="auto"/>
          <w:spacing w:val="0"/>
          <w:position w:val="0"/>
          <w:szCs w:val="21"/>
          <w:highlight w:val="none"/>
          <w:u w:val="single"/>
          <w:lang w:eastAsia="zh-CN"/>
        </w:rPr>
        <w:t>秦腔非遗传承示范剧场软硬件提升改造工程，</w:t>
      </w:r>
      <w:r>
        <w:rPr>
          <w:rFonts w:hint="eastAsia" w:cs="仿宋" w:asciiTheme="minorAscii" w:hAnsiTheme="minorAscii" w:eastAsiaTheme="minorEastAsia"/>
          <w:color w:val="auto"/>
          <w:spacing w:val="0"/>
          <w:position w:val="0"/>
          <w:szCs w:val="21"/>
          <w:highlight w:val="none"/>
          <w:u w:val="single"/>
          <w:lang w:val="en-US" w:eastAsia="zh-CN"/>
        </w:rPr>
        <w:t>将原仓库</w:t>
      </w:r>
      <w:r>
        <w:rPr>
          <w:rFonts w:hint="default" w:cs="仿宋" w:asciiTheme="minorAscii" w:hAnsiTheme="minorAscii" w:eastAsiaTheme="minorEastAsia"/>
          <w:color w:val="auto"/>
          <w:spacing w:val="0"/>
          <w:position w:val="0"/>
          <w:szCs w:val="21"/>
          <w:highlight w:val="none"/>
          <w:u w:val="single"/>
          <w:lang w:eastAsia="zh-CN"/>
        </w:rPr>
        <w:t>装修</w:t>
      </w:r>
      <w:r>
        <w:rPr>
          <w:rFonts w:hint="eastAsia" w:cs="仿宋" w:asciiTheme="minorAscii" w:hAnsiTheme="minorAscii" w:eastAsiaTheme="minorEastAsia"/>
          <w:color w:val="auto"/>
          <w:spacing w:val="0"/>
          <w:position w:val="0"/>
          <w:szCs w:val="21"/>
          <w:highlight w:val="none"/>
          <w:u w:val="single"/>
          <w:lang w:val="en-US" w:eastAsia="zh-CN"/>
        </w:rPr>
        <w:t>改造为</w:t>
      </w:r>
      <w:r>
        <w:rPr>
          <w:rFonts w:hint="default" w:cs="仿宋" w:asciiTheme="minorAscii" w:hAnsiTheme="minorAscii" w:eastAsiaTheme="minorEastAsia"/>
          <w:color w:val="auto"/>
          <w:spacing w:val="0"/>
          <w:position w:val="0"/>
          <w:szCs w:val="21"/>
          <w:highlight w:val="none"/>
          <w:u w:val="single"/>
          <w:lang w:eastAsia="zh-CN"/>
        </w:rPr>
        <w:t>剧场；面积387m</w:t>
      </w:r>
      <w:r>
        <w:rPr>
          <w:rFonts w:hint="default" w:cs="仿宋" w:asciiTheme="minorAscii" w:hAnsiTheme="minorAscii" w:eastAsiaTheme="minorEastAsia"/>
          <w:color w:val="auto"/>
          <w:spacing w:val="0"/>
          <w:position w:val="0"/>
          <w:szCs w:val="21"/>
          <w:highlight w:val="none"/>
          <w:u w:val="single"/>
          <w:vertAlign w:val="superscript"/>
          <w:lang w:eastAsia="zh-CN"/>
        </w:rPr>
        <w:t>2</w:t>
      </w:r>
      <w:r>
        <w:rPr>
          <w:rFonts w:hint="default" w:cs="仿宋" w:asciiTheme="minorAscii" w:hAnsiTheme="minorAscii" w:eastAsiaTheme="minorEastAsia"/>
          <w:color w:val="auto"/>
          <w:spacing w:val="0"/>
          <w:position w:val="0"/>
          <w:szCs w:val="21"/>
          <w:highlight w:val="none"/>
          <w:u w:val="single"/>
        </w:rPr>
        <w:t>。</w:t>
      </w:r>
    </w:p>
    <w:p w14:paraId="35F9CA1D">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u w:val="single"/>
        </w:rPr>
      </w:pPr>
      <w:r>
        <w:rPr>
          <w:rFonts w:hint="default" w:cs="仿宋" w:asciiTheme="minorAscii" w:hAnsiTheme="minorAscii" w:eastAsiaTheme="minorEastAsia"/>
          <w:color w:val="auto"/>
          <w:spacing w:val="0"/>
          <w:position w:val="0"/>
          <w:szCs w:val="21"/>
          <w:highlight w:val="none"/>
        </w:rPr>
        <w:t>工程所在地址：</w:t>
      </w:r>
      <w:r>
        <w:rPr>
          <w:rFonts w:hint="default" w:cs="仿宋" w:asciiTheme="minorAscii" w:hAnsiTheme="minorAscii" w:eastAsiaTheme="minorEastAsia"/>
          <w:color w:val="auto"/>
          <w:spacing w:val="0"/>
          <w:position w:val="0"/>
          <w:szCs w:val="21"/>
          <w:highlight w:val="none"/>
          <w:u w:val="single"/>
        </w:rPr>
        <w:t>陕西省西安市碑林区文艺北路133号</w:t>
      </w:r>
    </w:p>
    <w:p w14:paraId="42CE96DC">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u w:val="single"/>
          <w:lang w:val="en-US"/>
        </w:rPr>
      </w:pPr>
      <w:r>
        <w:rPr>
          <w:rFonts w:hint="default" w:cs="仿宋" w:asciiTheme="minorAscii" w:hAnsiTheme="minorAscii" w:eastAsiaTheme="minorEastAsia"/>
          <w:color w:val="auto"/>
          <w:spacing w:val="0"/>
          <w:position w:val="0"/>
          <w:szCs w:val="21"/>
          <w:highlight w:val="none"/>
        </w:rPr>
        <w:t>工程承包范围：</w:t>
      </w:r>
      <w:r>
        <w:rPr>
          <w:rFonts w:hint="default" w:cs="仿宋" w:asciiTheme="minorAscii" w:hAnsiTheme="minorAscii" w:eastAsiaTheme="minorEastAsia"/>
          <w:color w:val="auto"/>
          <w:spacing w:val="0"/>
          <w:position w:val="0"/>
          <w:szCs w:val="21"/>
          <w:highlight w:val="none"/>
          <w:u w:val="single"/>
        </w:rPr>
        <w:t>陕西省戏曲研究院秦腔非遗传承示范剧场软硬件提升改造工程，将原仓库装修改造为剧场。小剧场套内面积387平方米，建筑室内长度28米，宽度16米，高度7.6米。本次采购为本项目的工程设计、工程施工及物资采购。其中，工程设计范围包括方案设计及施工图设计（包括但不限于建筑、电气、给排水、暖通空调、管线布置及装饰装修等范围）；工程施工范围包括经发包人最终确认的施工图纸的全部内容（包括但不限于工程施工、采购、竣工验收及工程保修期内的缺陷修复和保修工作等，同时承担相关前期准备、协调和工程关联工作及后续服务配合工作）；采购范围包括经发包人最终确认的剧场内软装及家具用具等。</w:t>
      </w:r>
      <w:r>
        <w:rPr>
          <w:rFonts w:hint="default" w:cs="仿宋" w:asciiTheme="minorAscii" w:hAnsiTheme="minorAscii" w:eastAsiaTheme="minorEastAsia"/>
          <w:color w:val="auto"/>
          <w:spacing w:val="0"/>
          <w:position w:val="0"/>
          <w:szCs w:val="21"/>
          <w:highlight w:val="none"/>
          <w:u w:val="single"/>
          <w:lang w:val="en-US" w:eastAsia="zh-CN"/>
        </w:rPr>
        <w:t>具体根据发包人要求开展。</w:t>
      </w:r>
    </w:p>
    <w:p w14:paraId="3C372743">
      <w:pPr>
        <w:shd w:val="clear"/>
        <w:spacing w:line="360" w:lineRule="auto"/>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二、工程主要生产技术（或建筑设计方案）来源：</w:t>
      </w:r>
      <w:r>
        <w:rPr>
          <w:rFonts w:hint="default" w:cs="仿宋" w:asciiTheme="minorAscii" w:hAnsiTheme="minorAscii" w:eastAsiaTheme="minorEastAsia"/>
          <w:color w:val="auto"/>
          <w:spacing w:val="0"/>
          <w:position w:val="0"/>
          <w:szCs w:val="21"/>
          <w:highlight w:val="none"/>
          <w:u w:val="single"/>
          <w:lang w:eastAsia="zh-CN"/>
        </w:rPr>
        <w:t>采购</w:t>
      </w:r>
      <w:r>
        <w:rPr>
          <w:rFonts w:hint="default" w:cs="仿宋" w:asciiTheme="minorAscii" w:hAnsiTheme="minorAscii" w:eastAsiaTheme="minorEastAsia"/>
          <w:color w:val="auto"/>
          <w:spacing w:val="0"/>
          <w:position w:val="0"/>
          <w:szCs w:val="21"/>
          <w:highlight w:val="none"/>
          <w:u w:val="single"/>
        </w:rPr>
        <w:t xml:space="preserve">确定 </w:t>
      </w:r>
    </w:p>
    <w:p w14:paraId="4724F9F9">
      <w:pPr>
        <w:shd w:val="clear"/>
        <w:spacing w:line="360" w:lineRule="auto"/>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三、</w:t>
      </w:r>
      <w:r>
        <w:rPr>
          <w:rFonts w:hint="eastAsia" w:cs="仿宋" w:asciiTheme="minorAscii" w:hAnsiTheme="minorAscii" w:eastAsiaTheme="minorEastAsia"/>
          <w:color w:val="auto"/>
          <w:spacing w:val="0"/>
          <w:position w:val="0"/>
          <w:szCs w:val="21"/>
          <w:highlight w:val="none"/>
          <w:lang w:val="en-US" w:eastAsia="zh-CN"/>
        </w:rPr>
        <w:t>合同工期</w:t>
      </w:r>
      <w:r>
        <w:rPr>
          <w:rFonts w:hint="default" w:cs="仿宋" w:asciiTheme="minorAscii" w:hAnsiTheme="minorAscii" w:eastAsiaTheme="minorEastAsia"/>
          <w:color w:val="auto"/>
          <w:spacing w:val="0"/>
          <w:position w:val="0"/>
          <w:szCs w:val="21"/>
          <w:highlight w:val="none"/>
        </w:rPr>
        <w:t xml:space="preserve">  </w:t>
      </w:r>
    </w:p>
    <w:p w14:paraId="3CE5099C">
      <w:pPr>
        <w:shd w:val="clear"/>
        <w:spacing w:line="360" w:lineRule="auto"/>
        <w:ind w:firstLine="420" w:firstLineChars="200"/>
        <w:rPr>
          <w:rFonts w:hint="eastAsia" w:cs="仿宋" w:asciiTheme="minorAscii" w:hAnsiTheme="minorAscii" w:eastAsiaTheme="minorEastAsia"/>
          <w:color w:val="auto"/>
          <w:spacing w:val="0"/>
          <w:position w:val="0"/>
          <w:szCs w:val="21"/>
          <w:highlight w:val="none"/>
          <w:u w:val="none"/>
          <w:lang w:val="en-US" w:eastAsia="zh-CN"/>
        </w:rPr>
      </w:pPr>
      <w:r>
        <w:rPr>
          <w:rFonts w:hint="eastAsia" w:cs="仿宋" w:asciiTheme="minorAscii" w:hAnsiTheme="minorAscii" w:eastAsiaTheme="minorEastAsia"/>
          <w:color w:val="auto"/>
          <w:spacing w:val="0"/>
          <w:position w:val="0"/>
          <w:szCs w:val="21"/>
          <w:highlight w:val="none"/>
          <w:lang w:val="en-US" w:eastAsia="zh-CN"/>
        </w:rPr>
        <w:t>总工期：</w:t>
      </w:r>
      <w:r>
        <w:rPr>
          <w:rFonts w:hint="eastAsia" w:cs="仿宋" w:asciiTheme="minorAscii" w:hAnsiTheme="minorAscii" w:eastAsiaTheme="minorEastAsia"/>
          <w:color w:val="auto"/>
          <w:spacing w:val="0"/>
          <w:position w:val="0"/>
          <w:szCs w:val="21"/>
          <w:highlight w:val="none"/>
          <w:u w:val="single"/>
          <w:lang w:val="en-US" w:eastAsia="zh-CN"/>
        </w:rPr>
        <w:t xml:space="preserve">        </w:t>
      </w:r>
      <w:r>
        <w:rPr>
          <w:rFonts w:hint="eastAsia" w:cs="仿宋" w:asciiTheme="minorAscii" w:hAnsiTheme="minorAscii" w:eastAsiaTheme="minorEastAsia"/>
          <w:color w:val="auto"/>
          <w:spacing w:val="0"/>
          <w:position w:val="0"/>
          <w:szCs w:val="21"/>
          <w:highlight w:val="none"/>
          <w:u w:val="none"/>
          <w:lang w:val="en-US" w:eastAsia="zh-CN"/>
        </w:rPr>
        <w:t>日历天。</w:t>
      </w:r>
    </w:p>
    <w:p w14:paraId="03E55AA7">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u w:val="none"/>
          <w:lang w:val="en-US" w:eastAsia="zh-CN"/>
        </w:rPr>
      </w:pPr>
      <w:r>
        <w:rPr>
          <w:rFonts w:hint="eastAsia" w:cs="仿宋" w:asciiTheme="minorAscii" w:hAnsiTheme="minorAscii" w:eastAsiaTheme="minorEastAsia"/>
          <w:color w:val="auto"/>
          <w:spacing w:val="0"/>
          <w:position w:val="0"/>
          <w:szCs w:val="21"/>
          <w:highlight w:val="none"/>
          <w:u w:val="none"/>
          <w:lang w:val="en-US" w:eastAsia="zh-CN"/>
        </w:rPr>
        <w:t>其中，设计工期</w:t>
      </w:r>
      <w:r>
        <w:rPr>
          <w:rFonts w:hint="eastAsia" w:cs="仿宋" w:asciiTheme="minorAscii" w:hAnsiTheme="minorAscii" w:eastAsiaTheme="minorEastAsia"/>
          <w:color w:val="auto"/>
          <w:spacing w:val="0"/>
          <w:position w:val="0"/>
          <w:szCs w:val="21"/>
          <w:highlight w:val="none"/>
          <w:u w:val="single"/>
          <w:lang w:val="en-US" w:eastAsia="zh-CN"/>
        </w:rPr>
        <w:t xml:space="preserve">        </w:t>
      </w:r>
      <w:r>
        <w:rPr>
          <w:rFonts w:hint="eastAsia" w:cs="仿宋" w:asciiTheme="minorAscii" w:hAnsiTheme="minorAscii" w:eastAsiaTheme="minorEastAsia"/>
          <w:color w:val="auto"/>
          <w:spacing w:val="0"/>
          <w:position w:val="0"/>
          <w:szCs w:val="21"/>
          <w:highlight w:val="none"/>
          <w:u w:val="none"/>
          <w:lang w:val="en-US" w:eastAsia="zh-CN"/>
        </w:rPr>
        <w:t>日历天，施工工期</w:t>
      </w:r>
      <w:r>
        <w:rPr>
          <w:rFonts w:hint="eastAsia" w:cs="仿宋" w:asciiTheme="minorAscii" w:hAnsiTheme="minorAscii" w:eastAsiaTheme="minorEastAsia"/>
          <w:color w:val="auto"/>
          <w:spacing w:val="0"/>
          <w:position w:val="0"/>
          <w:szCs w:val="21"/>
          <w:highlight w:val="none"/>
          <w:u w:val="single"/>
          <w:lang w:val="en-US" w:eastAsia="zh-CN"/>
        </w:rPr>
        <w:t xml:space="preserve">        </w:t>
      </w:r>
      <w:r>
        <w:rPr>
          <w:rFonts w:hint="eastAsia" w:cs="仿宋" w:asciiTheme="minorAscii" w:hAnsiTheme="minorAscii" w:eastAsiaTheme="minorEastAsia"/>
          <w:color w:val="auto"/>
          <w:spacing w:val="0"/>
          <w:position w:val="0"/>
          <w:szCs w:val="21"/>
          <w:highlight w:val="none"/>
          <w:u w:val="none"/>
          <w:lang w:val="en-US" w:eastAsia="zh-CN"/>
        </w:rPr>
        <w:t>日历天。</w:t>
      </w:r>
    </w:p>
    <w:p w14:paraId="101CE260">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具体开工日期以发包人或总监理工程师发出的开工令之日为准。</w:t>
      </w:r>
    </w:p>
    <w:p w14:paraId="1C18B3F8">
      <w:pPr>
        <w:shd w:val="clear"/>
        <w:spacing w:line="360" w:lineRule="auto"/>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四、工程质量标准</w:t>
      </w:r>
    </w:p>
    <w:p w14:paraId="0251D548">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工程设计质量标准：</w:t>
      </w:r>
      <w:r>
        <w:rPr>
          <w:rFonts w:hint="default" w:asciiTheme="minorAscii" w:hAnsiTheme="minorAscii" w:eastAsiaTheme="minorEastAsia"/>
          <w:color w:val="auto"/>
          <w:spacing w:val="0"/>
          <w:position w:val="0"/>
          <w:szCs w:val="21"/>
          <w:highlight w:val="none"/>
          <w:u w:val="single"/>
        </w:rPr>
        <w:t>符合国家现行设计强制规范标准</w:t>
      </w:r>
      <w:r>
        <w:rPr>
          <w:rFonts w:hint="default" w:asciiTheme="minorAscii" w:hAnsiTheme="minorAscii" w:eastAsiaTheme="minorEastAsia"/>
          <w:color w:val="auto"/>
          <w:spacing w:val="0"/>
          <w:position w:val="0"/>
          <w:szCs w:val="21"/>
          <w:highlight w:val="none"/>
        </w:rPr>
        <w:t>；</w:t>
      </w:r>
    </w:p>
    <w:p w14:paraId="368EB9EF">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工程施工质量标准：</w:t>
      </w:r>
      <w:r>
        <w:rPr>
          <w:rFonts w:hint="default" w:cs="仿宋" w:asciiTheme="minorAscii" w:hAnsiTheme="minorAscii" w:eastAsiaTheme="minorEastAsia"/>
          <w:color w:val="auto"/>
          <w:spacing w:val="0"/>
          <w:position w:val="0"/>
          <w:szCs w:val="21"/>
          <w:highlight w:val="none"/>
          <w:u w:val="single"/>
        </w:rPr>
        <w:t>达到国家现行施工验收强制规范“合格”标准</w:t>
      </w:r>
      <w:r>
        <w:rPr>
          <w:rFonts w:hint="default" w:cs="仿宋" w:asciiTheme="minorAscii" w:hAnsiTheme="minorAscii" w:eastAsiaTheme="minorEastAsia"/>
          <w:color w:val="auto"/>
          <w:spacing w:val="0"/>
          <w:position w:val="0"/>
          <w:szCs w:val="21"/>
          <w:highlight w:val="none"/>
        </w:rPr>
        <w:t xml:space="preserve">。 </w:t>
      </w:r>
    </w:p>
    <w:p w14:paraId="5352F307">
      <w:pPr>
        <w:shd w:val="clear"/>
        <w:spacing w:line="360" w:lineRule="auto"/>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五、合同价格和付款货币</w:t>
      </w:r>
    </w:p>
    <w:p w14:paraId="2AF4FAD5">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合同总价为（大写）：</w:t>
      </w:r>
      <w:r>
        <w:rPr>
          <w:rFonts w:hint="default" w:cs="仿宋" w:asciiTheme="minorAscii" w:hAnsiTheme="minorAscii" w:eastAsiaTheme="minorEastAsia"/>
          <w:color w:val="auto"/>
          <w:spacing w:val="0"/>
          <w:position w:val="0"/>
          <w:szCs w:val="21"/>
          <w:highlight w:val="none"/>
          <w:u w:val="single"/>
        </w:rPr>
        <w:t xml:space="preserve">        ，（小写：￥        ）</w:t>
      </w:r>
      <w:r>
        <w:rPr>
          <w:rFonts w:hint="default" w:cs="仿宋" w:asciiTheme="minorAscii" w:hAnsiTheme="minorAscii" w:eastAsiaTheme="minorEastAsia"/>
          <w:color w:val="auto"/>
          <w:spacing w:val="0"/>
          <w:position w:val="0"/>
          <w:szCs w:val="21"/>
          <w:highlight w:val="none"/>
          <w:u w:val="single"/>
          <w:lang w:eastAsia="zh-CN"/>
        </w:rPr>
        <w:t>。</w:t>
      </w:r>
      <w:r>
        <w:rPr>
          <w:rFonts w:hint="default" w:cs="仿宋" w:asciiTheme="minorAscii" w:hAnsiTheme="minorAscii" w:eastAsiaTheme="minorEastAsia"/>
          <w:color w:val="auto"/>
          <w:spacing w:val="0"/>
          <w:position w:val="0"/>
          <w:szCs w:val="21"/>
          <w:highlight w:val="none"/>
          <w:u w:val="none"/>
          <w:lang w:val="en-US" w:eastAsia="zh-CN"/>
        </w:rPr>
        <w:t>其中，</w:t>
      </w:r>
      <w:r>
        <w:rPr>
          <w:rFonts w:hint="default" w:cs="仿宋" w:asciiTheme="minorAscii" w:hAnsiTheme="minorAscii" w:eastAsiaTheme="minorEastAsia"/>
          <w:color w:val="auto"/>
          <w:spacing w:val="0"/>
          <w:position w:val="0"/>
          <w:szCs w:val="21"/>
          <w:highlight w:val="none"/>
        </w:rPr>
        <w:t>合同总价=</w:t>
      </w:r>
      <w:r>
        <w:rPr>
          <w:rFonts w:hint="default" w:cs="仿宋" w:asciiTheme="minorAscii" w:hAnsiTheme="minorAscii" w:eastAsiaTheme="minorEastAsia"/>
          <w:color w:val="auto"/>
          <w:spacing w:val="0"/>
          <w:position w:val="0"/>
          <w:szCs w:val="21"/>
          <w:highlight w:val="none"/>
          <w:lang w:val="en-US" w:eastAsia="zh-CN"/>
        </w:rPr>
        <w:t>工程</w:t>
      </w:r>
      <w:r>
        <w:rPr>
          <w:rFonts w:hint="default" w:cs="仿宋" w:asciiTheme="minorAscii" w:hAnsiTheme="minorAscii" w:eastAsiaTheme="minorEastAsia"/>
          <w:color w:val="auto"/>
          <w:spacing w:val="0"/>
          <w:position w:val="0"/>
          <w:szCs w:val="21"/>
          <w:highlight w:val="none"/>
        </w:rPr>
        <w:t>设计费＋建筑安装工程费</w:t>
      </w:r>
      <w:r>
        <w:rPr>
          <w:rFonts w:hint="default" w:cs="仿宋" w:asciiTheme="minorAscii" w:hAnsiTheme="minorAscii" w:eastAsiaTheme="minorEastAsia"/>
          <w:color w:val="auto"/>
          <w:spacing w:val="0"/>
          <w:position w:val="0"/>
          <w:szCs w:val="21"/>
          <w:highlight w:val="none"/>
          <w:lang w:val="en-US" w:eastAsia="zh-CN"/>
        </w:rPr>
        <w:t>+物资采购费</w:t>
      </w:r>
      <w:r>
        <w:rPr>
          <w:rFonts w:hint="default" w:cs="仿宋" w:asciiTheme="minorAscii" w:hAnsiTheme="minorAscii" w:eastAsiaTheme="minorEastAsia"/>
          <w:color w:val="auto"/>
          <w:spacing w:val="0"/>
          <w:position w:val="0"/>
          <w:szCs w:val="21"/>
          <w:highlight w:val="none"/>
        </w:rPr>
        <w:t>。其中：</w:t>
      </w:r>
    </w:p>
    <w:p w14:paraId="6CF09B60">
      <w:pPr>
        <w:shd w:val="clear"/>
        <w:spacing w:line="360" w:lineRule="auto"/>
        <w:ind w:firstLine="422" w:firstLineChars="200"/>
        <w:rPr>
          <w:rFonts w:hint="default" w:cs="仿宋" w:asciiTheme="minorAscii" w:hAnsiTheme="minorAscii" w:eastAsiaTheme="minorEastAsia"/>
          <w:b/>
          <w:bCs/>
          <w:color w:val="auto"/>
          <w:spacing w:val="0"/>
          <w:position w:val="0"/>
          <w:sz w:val="21"/>
          <w:szCs w:val="21"/>
          <w:highlight w:val="none"/>
        </w:rPr>
      </w:pPr>
      <w:r>
        <w:rPr>
          <w:rFonts w:hint="default" w:cs="仿宋" w:asciiTheme="minorAscii" w:hAnsiTheme="minorAscii" w:eastAsiaTheme="minorEastAsia"/>
          <w:b/>
          <w:bCs/>
          <w:color w:val="auto"/>
          <w:spacing w:val="0"/>
          <w:position w:val="0"/>
          <w:sz w:val="21"/>
          <w:szCs w:val="21"/>
          <w:highlight w:val="none"/>
        </w:rPr>
        <w:t>1、</w:t>
      </w:r>
      <w:r>
        <w:rPr>
          <w:rFonts w:hint="default" w:cs="仿宋" w:asciiTheme="minorAscii" w:hAnsiTheme="minorAscii" w:eastAsiaTheme="minorEastAsia"/>
          <w:b/>
          <w:bCs/>
          <w:color w:val="auto"/>
          <w:spacing w:val="0"/>
          <w:position w:val="0"/>
          <w:sz w:val="21"/>
          <w:szCs w:val="21"/>
          <w:highlight w:val="none"/>
          <w:lang w:val="en-US" w:eastAsia="zh-CN"/>
        </w:rPr>
        <w:t>工程</w:t>
      </w:r>
      <w:r>
        <w:rPr>
          <w:rFonts w:hint="default" w:cs="仿宋" w:asciiTheme="minorAscii" w:hAnsiTheme="minorAscii" w:eastAsiaTheme="minorEastAsia"/>
          <w:b/>
          <w:bCs/>
          <w:color w:val="auto"/>
          <w:spacing w:val="0"/>
          <w:position w:val="0"/>
          <w:sz w:val="21"/>
          <w:szCs w:val="21"/>
          <w:highlight w:val="none"/>
        </w:rPr>
        <w:t>设计费为（大写）：</w:t>
      </w:r>
      <w:r>
        <w:rPr>
          <w:rFonts w:hint="default" w:cs="仿宋" w:asciiTheme="minorAscii" w:hAnsiTheme="minorAscii" w:eastAsiaTheme="minorEastAsia"/>
          <w:b/>
          <w:bCs/>
          <w:color w:val="auto"/>
          <w:spacing w:val="0"/>
          <w:position w:val="0"/>
          <w:sz w:val="21"/>
          <w:szCs w:val="21"/>
          <w:highlight w:val="none"/>
          <w:u w:val="single"/>
          <w:lang w:val="en-US" w:eastAsia="zh-CN"/>
        </w:rPr>
        <w:t xml:space="preserve">         </w:t>
      </w:r>
      <w:r>
        <w:rPr>
          <w:rFonts w:hint="default" w:cs="仿宋" w:asciiTheme="minorAscii" w:hAnsiTheme="minorAscii" w:eastAsiaTheme="minorEastAsia"/>
          <w:b/>
          <w:bCs/>
          <w:color w:val="auto"/>
          <w:spacing w:val="0"/>
          <w:position w:val="0"/>
          <w:sz w:val="21"/>
          <w:szCs w:val="21"/>
          <w:highlight w:val="none"/>
        </w:rPr>
        <w:t>，（小写：￥</w:t>
      </w:r>
      <w:r>
        <w:rPr>
          <w:rFonts w:hint="default" w:cs="仿宋" w:asciiTheme="minorAscii" w:hAnsiTheme="minorAscii" w:eastAsiaTheme="minorEastAsia"/>
          <w:b/>
          <w:bCs/>
          <w:color w:val="auto"/>
          <w:spacing w:val="0"/>
          <w:position w:val="0"/>
          <w:sz w:val="21"/>
          <w:szCs w:val="21"/>
          <w:highlight w:val="none"/>
          <w:u w:val="single"/>
          <w:lang w:val="en-US" w:eastAsia="zh-CN"/>
        </w:rPr>
        <w:t xml:space="preserve">        </w:t>
      </w:r>
      <w:r>
        <w:rPr>
          <w:rFonts w:hint="default" w:cs="仿宋" w:asciiTheme="minorAscii" w:hAnsiTheme="minorAscii" w:eastAsiaTheme="minorEastAsia"/>
          <w:b/>
          <w:bCs/>
          <w:color w:val="auto"/>
          <w:spacing w:val="0"/>
          <w:position w:val="0"/>
          <w:sz w:val="21"/>
          <w:szCs w:val="21"/>
          <w:highlight w:val="none"/>
        </w:rPr>
        <w:t>）。</w:t>
      </w:r>
    </w:p>
    <w:p w14:paraId="3A71073C">
      <w:pPr>
        <w:shd w:val="clear"/>
        <w:spacing w:line="360" w:lineRule="auto"/>
        <w:ind w:firstLine="420" w:firstLineChars="200"/>
        <w:rPr>
          <w:rFonts w:hint="default" w:cs="仿宋" w:asciiTheme="minorAscii" w:hAnsiTheme="minorAscii" w:eastAsiaTheme="minorEastAsia"/>
          <w:color w:val="auto"/>
          <w:spacing w:val="0"/>
          <w:position w:val="0"/>
          <w:sz w:val="21"/>
          <w:szCs w:val="21"/>
          <w:highlight w:val="none"/>
        </w:rPr>
      </w:pPr>
      <w:r>
        <w:rPr>
          <w:rFonts w:hint="default" w:cs="仿宋" w:asciiTheme="minorAscii" w:hAnsiTheme="minorAscii" w:eastAsiaTheme="minorEastAsia"/>
          <w:color w:val="auto"/>
          <w:spacing w:val="0"/>
          <w:position w:val="0"/>
          <w:sz w:val="21"/>
          <w:szCs w:val="21"/>
          <w:highlight w:val="none"/>
        </w:rPr>
        <w:t>本工程设计费包括不限于完成</w:t>
      </w:r>
      <w:r>
        <w:rPr>
          <w:rFonts w:hint="default" w:cs="仿宋" w:asciiTheme="minorAscii" w:hAnsiTheme="minorAscii" w:eastAsiaTheme="minorEastAsia"/>
          <w:color w:val="auto"/>
          <w:spacing w:val="0"/>
          <w:position w:val="0"/>
          <w:sz w:val="21"/>
          <w:szCs w:val="21"/>
          <w:highlight w:val="none"/>
          <w:lang w:val="en-US" w:eastAsia="zh-CN"/>
        </w:rPr>
        <w:t>施工图设计</w:t>
      </w:r>
      <w:r>
        <w:rPr>
          <w:rFonts w:hint="default" w:cs="仿宋" w:asciiTheme="minorAscii" w:hAnsiTheme="minorAscii" w:eastAsiaTheme="minorEastAsia"/>
          <w:color w:val="auto"/>
          <w:spacing w:val="0"/>
          <w:position w:val="0"/>
          <w:sz w:val="21"/>
          <w:szCs w:val="21"/>
          <w:highlight w:val="none"/>
        </w:rPr>
        <w:t>、相关管理协调及其他需二次专业设计的全部内容并满足国家设计深度要求等与此相关的所有费用。</w:t>
      </w:r>
    </w:p>
    <w:p w14:paraId="4CC1935E">
      <w:pPr>
        <w:shd w:val="clear"/>
        <w:spacing w:line="360" w:lineRule="auto"/>
        <w:ind w:firstLine="422" w:firstLineChars="200"/>
        <w:rPr>
          <w:rFonts w:hint="default" w:cs="仿宋" w:asciiTheme="minorAscii" w:hAnsiTheme="minorAscii" w:eastAsiaTheme="minorEastAsia"/>
          <w:b/>
          <w:bCs/>
          <w:color w:val="auto"/>
          <w:spacing w:val="0"/>
          <w:position w:val="0"/>
          <w:sz w:val="21"/>
          <w:szCs w:val="21"/>
          <w:highlight w:val="none"/>
          <w:lang w:val="en-US" w:eastAsia="zh-CN"/>
        </w:rPr>
      </w:pPr>
      <w:r>
        <w:rPr>
          <w:rFonts w:hint="default" w:cs="仿宋" w:asciiTheme="minorAscii" w:hAnsiTheme="minorAscii" w:eastAsiaTheme="minorEastAsia"/>
          <w:b/>
          <w:bCs/>
          <w:color w:val="auto"/>
          <w:spacing w:val="0"/>
          <w:position w:val="0"/>
          <w:sz w:val="21"/>
          <w:szCs w:val="21"/>
          <w:highlight w:val="none"/>
        </w:rPr>
        <w:t>2、建筑安装工程费为（大写）：</w:t>
      </w:r>
      <w:r>
        <w:rPr>
          <w:rFonts w:hint="default" w:cs="仿宋" w:asciiTheme="minorAscii" w:hAnsiTheme="minorAscii" w:eastAsiaTheme="minorEastAsia"/>
          <w:b/>
          <w:bCs/>
          <w:color w:val="auto"/>
          <w:spacing w:val="0"/>
          <w:position w:val="0"/>
          <w:sz w:val="21"/>
          <w:szCs w:val="21"/>
          <w:highlight w:val="none"/>
          <w:u w:val="single"/>
          <w:lang w:val="en-US" w:eastAsia="zh-CN"/>
        </w:rPr>
        <w:t xml:space="preserve">         </w:t>
      </w:r>
      <w:r>
        <w:rPr>
          <w:rFonts w:hint="default" w:cs="仿宋" w:asciiTheme="minorAscii" w:hAnsiTheme="minorAscii" w:eastAsiaTheme="minorEastAsia"/>
          <w:b/>
          <w:bCs/>
          <w:color w:val="auto"/>
          <w:spacing w:val="0"/>
          <w:position w:val="0"/>
          <w:sz w:val="21"/>
          <w:szCs w:val="21"/>
          <w:highlight w:val="none"/>
        </w:rPr>
        <w:t>，（小写：￥</w:t>
      </w:r>
      <w:r>
        <w:rPr>
          <w:rFonts w:hint="default" w:cs="仿宋" w:asciiTheme="minorAscii" w:hAnsiTheme="minorAscii" w:eastAsiaTheme="minorEastAsia"/>
          <w:b/>
          <w:bCs/>
          <w:color w:val="auto"/>
          <w:spacing w:val="0"/>
          <w:position w:val="0"/>
          <w:sz w:val="21"/>
          <w:szCs w:val="21"/>
          <w:highlight w:val="none"/>
          <w:u w:val="single"/>
          <w:lang w:val="en-US" w:eastAsia="zh-CN"/>
        </w:rPr>
        <w:t xml:space="preserve">         </w:t>
      </w:r>
      <w:r>
        <w:rPr>
          <w:rFonts w:hint="default" w:cs="仿宋" w:asciiTheme="minorAscii" w:hAnsiTheme="minorAscii" w:eastAsiaTheme="minorEastAsia"/>
          <w:b/>
          <w:bCs/>
          <w:color w:val="auto"/>
          <w:spacing w:val="0"/>
          <w:position w:val="0"/>
          <w:sz w:val="21"/>
          <w:szCs w:val="21"/>
          <w:highlight w:val="none"/>
        </w:rPr>
        <w:t>）。</w:t>
      </w:r>
      <w:r>
        <w:rPr>
          <w:rFonts w:hint="default" w:cs="仿宋" w:asciiTheme="minorAscii" w:hAnsiTheme="minorAscii" w:eastAsiaTheme="minorEastAsia"/>
          <w:b/>
          <w:bCs/>
          <w:color w:val="auto"/>
          <w:spacing w:val="0"/>
          <w:position w:val="0"/>
          <w:sz w:val="21"/>
          <w:szCs w:val="21"/>
          <w:highlight w:val="none"/>
          <w:lang w:val="en-US" w:eastAsia="zh-CN"/>
        </w:rPr>
        <w:t>其中，</w:t>
      </w:r>
      <w:r>
        <w:rPr>
          <w:rFonts w:hint="default" w:cs="宋体" w:asciiTheme="minorAscii" w:hAnsiTheme="minorAscii" w:eastAsiaTheme="minorEastAsia"/>
          <w:b/>
          <w:bCs/>
          <w:color w:val="auto"/>
          <w:spacing w:val="0"/>
          <w:kern w:val="0"/>
          <w:position w:val="0"/>
          <w:szCs w:val="21"/>
          <w:highlight w:val="none"/>
          <w:u w:val="none"/>
        </w:rPr>
        <w:t>建筑安装工程费费率</w:t>
      </w:r>
      <w:r>
        <w:rPr>
          <w:rFonts w:hint="default" w:cs="宋体" w:asciiTheme="minorAscii" w:hAnsiTheme="minorAscii" w:eastAsiaTheme="minorEastAsia"/>
          <w:b/>
          <w:bCs/>
          <w:color w:val="auto"/>
          <w:spacing w:val="0"/>
          <w:kern w:val="0"/>
          <w:position w:val="0"/>
          <w:szCs w:val="21"/>
          <w:highlight w:val="none"/>
          <w:u w:val="none"/>
          <w:lang w:val="en-US" w:eastAsia="zh-CN"/>
        </w:rPr>
        <w:t>为</w:t>
      </w:r>
      <w:r>
        <w:rPr>
          <w:rFonts w:hint="default" w:cs="宋体" w:asciiTheme="minorAscii" w:hAnsiTheme="minorAscii" w:eastAsiaTheme="minorEastAsia"/>
          <w:b/>
          <w:bCs/>
          <w:color w:val="auto"/>
          <w:spacing w:val="0"/>
          <w:kern w:val="0"/>
          <w:position w:val="0"/>
          <w:szCs w:val="21"/>
          <w:highlight w:val="none"/>
          <w:u w:val="single"/>
          <w:lang w:val="en-US" w:eastAsia="zh-CN"/>
        </w:rPr>
        <w:t xml:space="preserve">   </w:t>
      </w:r>
      <w:r>
        <w:rPr>
          <w:rFonts w:hint="eastAsia" w:cs="宋体" w:asciiTheme="minorAscii" w:hAnsiTheme="minorAscii" w:eastAsiaTheme="minorEastAsia"/>
          <w:b/>
          <w:bCs/>
          <w:color w:val="auto"/>
          <w:spacing w:val="0"/>
          <w:kern w:val="0"/>
          <w:position w:val="0"/>
          <w:szCs w:val="21"/>
          <w:highlight w:val="none"/>
          <w:u w:val="single"/>
          <w:lang w:val="en-US" w:eastAsia="zh-CN"/>
        </w:rPr>
        <w:t xml:space="preserve">  </w:t>
      </w:r>
      <w:r>
        <w:rPr>
          <w:rFonts w:hint="default" w:cs="宋体" w:asciiTheme="minorAscii" w:hAnsiTheme="minorAscii" w:eastAsiaTheme="minorEastAsia"/>
          <w:b/>
          <w:bCs/>
          <w:color w:val="auto"/>
          <w:spacing w:val="0"/>
          <w:kern w:val="0"/>
          <w:position w:val="0"/>
          <w:szCs w:val="21"/>
          <w:highlight w:val="none"/>
          <w:u w:val="none"/>
          <w:lang w:val="en-US" w:eastAsia="zh-CN"/>
        </w:rPr>
        <w:t>%。其中，建筑安装工程费费率=最终总报价÷初步总报价×100%。</w:t>
      </w:r>
    </w:p>
    <w:p w14:paraId="675306A6">
      <w:pPr>
        <w:shd w:val="clear"/>
        <w:spacing w:line="360" w:lineRule="auto"/>
        <w:ind w:firstLine="420" w:firstLineChars="200"/>
        <w:rPr>
          <w:rFonts w:hint="default" w:cs="仿宋" w:asciiTheme="minorAscii" w:hAnsiTheme="minorAscii" w:eastAsiaTheme="minorEastAsia"/>
          <w:color w:val="auto"/>
          <w:spacing w:val="0"/>
          <w:position w:val="0"/>
          <w:sz w:val="21"/>
          <w:szCs w:val="21"/>
          <w:highlight w:val="none"/>
        </w:rPr>
      </w:pPr>
      <w:r>
        <w:rPr>
          <w:rFonts w:hint="default" w:cs="仿宋" w:asciiTheme="minorAscii" w:hAnsiTheme="minorAscii" w:eastAsiaTheme="minorEastAsia"/>
          <w:color w:val="auto"/>
          <w:spacing w:val="0"/>
          <w:position w:val="0"/>
          <w:sz w:val="21"/>
          <w:szCs w:val="21"/>
          <w:highlight w:val="none"/>
        </w:rPr>
        <w:t>本工程建筑安装工程费包括不限于完成本项工程的人工费、材料费、机械费、措施费（包含不仅限于施工措施费、二次搬运措施费、临时设施措施费、已完工程保护措施费、安全措施费、交通组织措施费、夜间施工措施费、环保、环卫措施费、技术措施费等）、施工保险费、运输费（含密闭运输费）、利润、安全文明施工费和税金及规费等所有费用。</w:t>
      </w:r>
    </w:p>
    <w:p w14:paraId="7CF89442">
      <w:pPr>
        <w:numPr>
          <w:ilvl w:val="0"/>
          <w:numId w:val="0"/>
        </w:numPr>
        <w:shd w:val="clear"/>
        <w:spacing w:line="360" w:lineRule="auto"/>
        <w:ind w:firstLine="422" w:firstLineChars="200"/>
        <w:rPr>
          <w:rFonts w:hint="default" w:cs="仿宋" w:asciiTheme="minorAscii" w:hAnsiTheme="minorAscii" w:eastAsiaTheme="minorEastAsia"/>
          <w:b/>
          <w:bCs/>
          <w:color w:val="auto"/>
          <w:spacing w:val="0"/>
          <w:position w:val="0"/>
          <w:sz w:val="21"/>
          <w:szCs w:val="21"/>
          <w:highlight w:val="none"/>
        </w:rPr>
      </w:pPr>
      <w:r>
        <w:rPr>
          <w:rFonts w:hint="default" w:cs="仿宋" w:asciiTheme="minorAscii" w:hAnsiTheme="minorAscii" w:eastAsiaTheme="minorEastAsia"/>
          <w:b/>
          <w:bCs/>
          <w:color w:val="auto"/>
          <w:spacing w:val="0"/>
          <w:kern w:val="2"/>
          <w:position w:val="0"/>
          <w:sz w:val="21"/>
          <w:szCs w:val="21"/>
          <w:highlight w:val="none"/>
          <w:lang w:val="en-US" w:eastAsia="zh-CN" w:bidi="ar-SA"/>
        </w:rPr>
        <w:t>3、物资</w:t>
      </w:r>
      <w:r>
        <w:rPr>
          <w:rFonts w:hint="default" w:cs="仿宋" w:asciiTheme="minorAscii" w:hAnsiTheme="minorAscii" w:eastAsiaTheme="minorEastAsia"/>
          <w:b/>
          <w:bCs/>
          <w:color w:val="auto"/>
          <w:spacing w:val="0"/>
          <w:position w:val="0"/>
          <w:sz w:val="21"/>
          <w:szCs w:val="21"/>
          <w:highlight w:val="none"/>
          <w:lang w:val="en-US" w:eastAsia="zh-CN"/>
        </w:rPr>
        <w:t>采购</w:t>
      </w:r>
      <w:r>
        <w:rPr>
          <w:rFonts w:hint="default" w:cs="仿宋" w:asciiTheme="minorAscii" w:hAnsiTheme="minorAscii" w:eastAsiaTheme="minorEastAsia"/>
          <w:b/>
          <w:bCs/>
          <w:color w:val="auto"/>
          <w:spacing w:val="0"/>
          <w:position w:val="0"/>
          <w:sz w:val="21"/>
          <w:szCs w:val="21"/>
          <w:highlight w:val="none"/>
        </w:rPr>
        <w:t>费为（大写）：</w:t>
      </w:r>
      <w:r>
        <w:rPr>
          <w:rFonts w:hint="default" w:cs="仿宋" w:asciiTheme="minorAscii" w:hAnsiTheme="minorAscii" w:eastAsiaTheme="minorEastAsia"/>
          <w:b/>
          <w:bCs/>
          <w:color w:val="auto"/>
          <w:spacing w:val="0"/>
          <w:position w:val="0"/>
          <w:sz w:val="21"/>
          <w:szCs w:val="21"/>
          <w:highlight w:val="none"/>
          <w:u w:val="single"/>
          <w:lang w:val="en-US" w:eastAsia="zh-CN"/>
        </w:rPr>
        <w:t xml:space="preserve">         </w:t>
      </w:r>
      <w:r>
        <w:rPr>
          <w:rFonts w:hint="default" w:cs="仿宋" w:asciiTheme="minorAscii" w:hAnsiTheme="minorAscii" w:eastAsiaTheme="minorEastAsia"/>
          <w:b/>
          <w:bCs/>
          <w:color w:val="auto"/>
          <w:spacing w:val="0"/>
          <w:position w:val="0"/>
          <w:sz w:val="21"/>
          <w:szCs w:val="21"/>
          <w:highlight w:val="none"/>
        </w:rPr>
        <w:t>，（小写：￥</w:t>
      </w:r>
      <w:r>
        <w:rPr>
          <w:rFonts w:hint="default" w:cs="仿宋" w:asciiTheme="minorAscii" w:hAnsiTheme="minorAscii" w:eastAsiaTheme="minorEastAsia"/>
          <w:b/>
          <w:bCs/>
          <w:color w:val="auto"/>
          <w:spacing w:val="0"/>
          <w:position w:val="0"/>
          <w:sz w:val="21"/>
          <w:szCs w:val="21"/>
          <w:highlight w:val="none"/>
          <w:u w:val="single"/>
          <w:lang w:val="en-US" w:eastAsia="zh-CN"/>
        </w:rPr>
        <w:t xml:space="preserve">          </w:t>
      </w:r>
      <w:r>
        <w:rPr>
          <w:rFonts w:hint="default" w:cs="仿宋" w:asciiTheme="minorAscii" w:hAnsiTheme="minorAscii" w:eastAsiaTheme="minorEastAsia"/>
          <w:b/>
          <w:bCs/>
          <w:color w:val="auto"/>
          <w:spacing w:val="0"/>
          <w:position w:val="0"/>
          <w:sz w:val="21"/>
          <w:szCs w:val="21"/>
          <w:highlight w:val="none"/>
        </w:rPr>
        <w:t>）。</w:t>
      </w:r>
    </w:p>
    <w:p w14:paraId="4BB14EA6">
      <w:pPr>
        <w:pStyle w:val="2"/>
        <w:shd w:val="clear"/>
        <w:spacing w:line="360" w:lineRule="auto"/>
        <w:ind w:left="0" w:leftChars="0" w:firstLine="420" w:firstLineChars="200"/>
        <w:rPr>
          <w:rFonts w:hint="default" w:cs="仿宋" w:asciiTheme="minorAscii" w:hAnsiTheme="minorAscii" w:eastAsiaTheme="minorEastAsia"/>
          <w:color w:val="auto"/>
          <w:spacing w:val="0"/>
          <w:kern w:val="2"/>
          <w:position w:val="0"/>
          <w:sz w:val="21"/>
          <w:szCs w:val="21"/>
          <w:highlight w:val="none"/>
          <w:lang w:val="en-US" w:eastAsia="zh-CN" w:bidi="ar-SA"/>
        </w:rPr>
      </w:pPr>
      <w:r>
        <w:rPr>
          <w:rFonts w:hint="default" w:cs="仿宋" w:asciiTheme="minorAscii" w:hAnsiTheme="minorAscii" w:eastAsiaTheme="minorEastAsia"/>
          <w:color w:val="auto"/>
          <w:spacing w:val="0"/>
          <w:kern w:val="2"/>
          <w:position w:val="0"/>
          <w:sz w:val="21"/>
          <w:szCs w:val="21"/>
          <w:highlight w:val="none"/>
          <w:lang w:val="en-US" w:eastAsia="zh-CN" w:bidi="ar-SA"/>
        </w:rPr>
        <w:t>本工程物资采购费包括所供货物、服务且验收合格的所有费用，包括出厂价、运杂费（含保险）、仓储保管费、安装调试费、检测费、人工费、利润、税费等其他一切相关费用；包括从产品供应地点到交货地点，且使产品具备使用条件的一切费用。</w:t>
      </w:r>
    </w:p>
    <w:p w14:paraId="69100908">
      <w:pPr>
        <w:pStyle w:val="2"/>
        <w:shd w:val="clear"/>
        <w:spacing w:line="360" w:lineRule="auto"/>
        <w:ind w:left="0" w:leftChars="0" w:firstLine="420" w:firstLineChars="200"/>
        <w:rPr>
          <w:rFonts w:hint="default" w:cs="仿宋" w:asciiTheme="minorAscii" w:hAnsiTheme="minorAscii" w:eastAsiaTheme="minorEastAsia"/>
          <w:color w:val="auto"/>
          <w:spacing w:val="0"/>
          <w:kern w:val="2"/>
          <w:position w:val="0"/>
          <w:sz w:val="21"/>
          <w:szCs w:val="21"/>
          <w:highlight w:val="none"/>
          <w:lang w:val="en-US" w:eastAsia="zh-CN" w:bidi="ar-SA"/>
        </w:rPr>
      </w:pPr>
      <w:r>
        <w:rPr>
          <w:rFonts w:hint="default" w:cs="仿宋" w:asciiTheme="minorAscii" w:hAnsiTheme="minorAscii" w:eastAsiaTheme="minorEastAsia"/>
          <w:color w:val="auto"/>
          <w:spacing w:val="0"/>
          <w:kern w:val="2"/>
          <w:position w:val="0"/>
          <w:sz w:val="21"/>
          <w:szCs w:val="21"/>
          <w:highlight w:val="none"/>
          <w:lang w:val="en-US" w:eastAsia="zh-CN" w:bidi="ar-SA"/>
        </w:rPr>
        <w:t>4、合同中所涉及的工程设计费及建筑安装工程费价格=初步报价表中的单项价格×（最终总报价÷初步总报价）。</w:t>
      </w:r>
    </w:p>
    <w:p w14:paraId="40889071">
      <w:pPr>
        <w:numPr>
          <w:ilvl w:val="0"/>
          <w:numId w:val="0"/>
        </w:numPr>
        <w:shd w:val="clear"/>
        <w:spacing w:line="360" w:lineRule="auto"/>
        <w:ind w:firstLine="420" w:firstLineChars="200"/>
        <w:rPr>
          <w:rFonts w:hint="default" w:cs="仿宋" w:asciiTheme="minorAscii" w:hAnsiTheme="minorAscii" w:eastAsiaTheme="minorEastAsia"/>
          <w:color w:val="auto"/>
          <w:spacing w:val="0"/>
          <w:position w:val="0"/>
          <w:sz w:val="21"/>
          <w:szCs w:val="21"/>
          <w:highlight w:val="none"/>
        </w:rPr>
      </w:pPr>
      <w:r>
        <w:rPr>
          <w:rFonts w:hint="default" w:cs="仿宋" w:asciiTheme="minorAscii" w:hAnsiTheme="minorAscii" w:eastAsiaTheme="minorEastAsia"/>
          <w:color w:val="auto"/>
          <w:spacing w:val="0"/>
          <w:kern w:val="2"/>
          <w:position w:val="0"/>
          <w:sz w:val="21"/>
          <w:szCs w:val="21"/>
          <w:highlight w:val="none"/>
          <w:lang w:val="en-US" w:eastAsia="zh-CN" w:bidi="ar-SA"/>
        </w:rPr>
        <w:t>5、</w:t>
      </w:r>
      <w:r>
        <w:rPr>
          <w:rFonts w:hint="default" w:cs="仿宋" w:asciiTheme="minorAscii" w:hAnsiTheme="minorAscii" w:eastAsiaTheme="minorEastAsia"/>
          <w:color w:val="auto"/>
          <w:spacing w:val="0"/>
          <w:position w:val="0"/>
          <w:sz w:val="21"/>
          <w:szCs w:val="21"/>
          <w:highlight w:val="none"/>
        </w:rPr>
        <w:t>以上价格均为含税价格。</w:t>
      </w:r>
    </w:p>
    <w:p w14:paraId="5CB82189">
      <w:pPr>
        <w:shd w:val="clear"/>
        <w:spacing w:line="360" w:lineRule="auto"/>
        <w:ind w:firstLine="420" w:firstLineChars="200"/>
        <w:rPr>
          <w:rFonts w:hint="default" w:cs="仿宋" w:asciiTheme="minorAscii" w:hAnsiTheme="minorAscii" w:eastAsiaTheme="minorEastAsia"/>
          <w:color w:val="auto"/>
          <w:spacing w:val="0"/>
          <w:position w:val="0"/>
          <w:sz w:val="21"/>
          <w:szCs w:val="21"/>
          <w:highlight w:val="none"/>
        </w:rPr>
      </w:pPr>
      <w:r>
        <w:rPr>
          <w:rFonts w:hint="default" w:cs="仿宋" w:asciiTheme="minorAscii" w:hAnsiTheme="minorAscii" w:eastAsiaTheme="minorEastAsia"/>
          <w:color w:val="auto"/>
          <w:spacing w:val="0"/>
          <w:position w:val="0"/>
          <w:sz w:val="21"/>
          <w:szCs w:val="21"/>
          <w:highlight w:val="none"/>
        </w:rPr>
        <w:t>六、合同文件构成</w:t>
      </w:r>
    </w:p>
    <w:p w14:paraId="0B98C39B">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 w:val="21"/>
          <w:szCs w:val="21"/>
          <w:highlight w:val="none"/>
        </w:rPr>
        <w:t>本协议书与下列文件一起构成</w:t>
      </w:r>
      <w:r>
        <w:rPr>
          <w:rFonts w:hint="default" w:cs="仿宋" w:asciiTheme="minorAscii" w:hAnsiTheme="minorAscii" w:eastAsiaTheme="minorEastAsia"/>
          <w:color w:val="auto"/>
          <w:spacing w:val="0"/>
          <w:position w:val="0"/>
          <w:szCs w:val="21"/>
          <w:highlight w:val="none"/>
        </w:rPr>
        <w:t>合同文件：</w:t>
      </w:r>
    </w:p>
    <w:p w14:paraId="6F05E8B2">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（1）</w:t>
      </w:r>
      <w:r>
        <w:rPr>
          <w:rFonts w:hint="default" w:cs="仿宋" w:asciiTheme="minorAscii" w:hAnsiTheme="minorAscii" w:eastAsiaTheme="minorEastAsia"/>
          <w:color w:val="auto"/>
          <w:spacing w:val="0"/>
          <w:position w:val="0"/>
          <w:szCs w:val="21"/>
          <w:highlight w:val="none"/>
          <w:lang w:eastAsia="zh-CN"/>
        </w:rPr>
        <w:t>中标（成交）</w:t>
      </w:r>
      <w:r>
        <w:rPr>
          <w:rFonts w:hint="default" w:cs="仿宋" w:asciiTheme="minorAscii" w:hAnsiTheme="minorAscii" w:eastAsiaTheme="minorEastAsia"/>
          <w:color w:val="auto"/>
          <w:spacing w:val="0"/>
          <w:position w:val="0"/>
          <w:szCs w:val="21"/>
          <w:highlight w:val="none"/>
        </w:rPr>
        <w:t>通知书（如果有）；</w:t>
      </w:r>
    </w:p>
    <w:p w14:paraId="4E2A66C1">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（2）</w:t>
      </w:r>
      <w:r>
        <w:rPr>
          <w:rFonts w:hint="default" w:cs="仿宋" w:asciiTheme="minorAscii" w:hAnsiTheme="minorAscii" w:eastAsiaTheme="minorEastAsia"/>
          <w:color w:val="auto"/>
          <w:spacing w:val="0"/>
          <w:position w:val="0"/>
          <w:szCs w:val="21"/>
          <w:highlight w:val="none"/>
          <w:lang w:eastAsia="zh-CN"/>
        </w:rPr>
        <w:t>投标（响应）</w:t>
      </w:r>
      <w:r>
        <w:rPr>
          <w:rFonts w:hint="default" w:cs="仿宋" w:asciiTheme="minorAscii" w:hAnsiTheme="minorAscii" w:eastAsiaTheme="minorEastAsia"/>
          <w:color w:val="auto"/>
          <w:spacing w:val="0"/>
          <w:position w:val="0"/>
          <w:szCs w:val="21"/>
          <w:highlight w:val="none"/>
        </w:rPr>
        <w:t xml:space="preserve">函（如果有）； </w:t>
      </w:r>
    </w:p>
    <w:p w14:paraId="20EAECE5">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（3）专用合同条款及其附件；</w:t>
      </w:r>
    </w:p>
    <w:p w14:paraId="34DFE113">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（4）通用合同条款；</w:t>
      </w:r>
    </w:p>
    <w:p w14:paraId="65CC9831">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（5）技术标准和要求；</w:t>
      </w:r>
    </w:p>
    <w:p w14:paraId="7E784CC2">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（6）图纸；</w:t>
      </w:r>
    </w:p>
    <w:p w14:paraId="4C55B0E3">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（7）已标价工程量清单或预算书；</w:t>
      </w:r>
    </w:p>
    <w:p w14:paraId="0728A755">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（8）其他合同文件。</w:t>
      </w:r>
    </w:p>
    <w:p w14:paraId="3070D387">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在合同订立及履行过程中形成的与合同有关的文件均构成合同文件组成部分。</w:t>
      </w:r>
    </w:p>
    <w:p w14:paraId="2EE26479">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上述各项合同文件包括合同当事人就该项合同文件所作出的补充和修改，属于同一类内容的文件，应以最新签署的为准。专用合同条款及其附件须经合同当事人签字或盖章。</w:t>
      </w:r>
    </w:p>
    <w:p w14:paraId="4824EB23">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七、定义与解释</w:t>
      </w:r>
    </w:p>
    <w:p w14:paraId="5DBC5FCB">
      <w:pPr>
        <w:shd w:val="clear"/>
        <w:spacing w:line="360" w:lineRule="auto"/>
        <w:ind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本协议书中有关词语的含义与通用条款中赋予的定义与解释相同。</w:t>
      </w:r>
    </w:p>
    <w:p w14:paraId="5BA25FF0">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rPr>
      </w:pPr>
      <w:bookmarkStart w:id="1" w:name="_Toc351203489"/>
      <w:r>
        <w:rPr>
          <w:rFonts w:hint="default" w:cs="宋体" w:asciiTheme="minorAscii" w:hAnsiTheme="minorAscii" w:eastAsiaTheme="minorEastAsia"/>
          <w:color w:val="auto"/>
          <w:spacing w:val="0"/>
          <w:position w:val="0"/>
          <w:szCs w:val="21"/>
          <w:highlight w:val="none"/>
        </w:rPr>
        <w:t>八、签订时间</w:t>
      </w:r>
      <w:bookmarkEnd w:id="1"/>
    </w:p>
    <w:p w14:paraId="1156866E">
      <w:pPr>
        <w:shd w:val="clear" w:color="auto"/>
        <w:spacing w:line="360" w:lineRule="auto"/>
        <w:ind w:firstLine="420" w:firstLineChars="200"/>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本合同于年月日签订。</w:t>
      </w:r>
    </w:p>
    <w:p w14:paraId="1DB17F43">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rPr>
      </w:pPr>
      <w:bookmarkStart w:id="2" w:name="_Toc351203490"/>
      <w:r>
        <w:rPr>
          <w:rFonts w:hint="default" w:cs="宋体" w:asciiTheme="minorAscii" w:hAnsiTheme="minorAscii" w:eastAsiaTheme="minorEastAsia"/>
          <w:color w:val="auto"/>
          <w:spacing w:val="0"/>
          <w:position w:val="0"/>
          <w:szCs w:val="21"/>
          <w:highlight w:val="none"/>
        </w:rPr>
        <w:t>九、签订地点</w:t>
      </w:r>
      <w:bookmarkEnd w:id="2"/>
    </w:p>
    <w:p w14:paraId="29E883F5">
      <w:pPr>
        <w:shd w:val="clear" w:color="auto"/>
        <w:spacing w:line="360" w:lineRule="auto"/>
        <w:ind w:firstLine="420" w:firstLineChars="200"/>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本合同在签订。</w:t>
      </w:r>
    </w:p>
    <w:p w14:paraId="46E4154F">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rPr>
      </w:pPr>
      <w:bookmarkStart w:id="3" w:name="_Toc351203491"/>
      <w:r>
        <w:rPr>
          <w:rFonts w:hint="default" w:cs="宋体" w:asciiTheme="minorAscii" w:hAnsiTheme="minorAscii" w:eastAsiaTheme="minorEastAsia"/>
          <w:color w:val="auto"/>
          <w:spacing w:val="0"/>
          <w:position w:val="0"/>
          <w:szCs w:val="21"/>
          <w:highlight w:val="none"/>
        </w:rPr>
        <w:t>十、补充协议</w:t>
      </w:r>
      <w:bookmarkEnd w:id="3"/>
    </w:p>
    <w:p w14:paraId="43626552">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合同未尽事宜，合同当事人另行签订补充协议，补充协议是合同的组成部分。</w:t>
      </w:r>
    </w:p>
    <w:p w14:paraId="0D69742D">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十一、合同生效</w:t>
      </w:r>
    </w:p>
    <w:p w14:paraId="74471EC2">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u w:val="single"/>
        </w:rPr>
      </w:pPr>
      <w:r>
        <w:rPr>
          <w:rFonts w:hint="default" w:cs="宋体" w:asciiTheme="minorAscii" w:hAnsiTheme="minorAscii" w:eastAsiaTheme="minorEastAsia"/>
          <w:color w:val="auto"/>
          <w:spacing w:val="0"/>
          <w:position w:val="0"/>
          <w:szCs w:val="21"/>
          <w:highlight w:val="none"/>
        </w:rPr>
        <w:t>本合同在以下条件全部满足之后生效：</w:t>
      </w:r>
      <w:r>
        <w:rPr>
          <w:rFonts w:hint="default" w:cs="仿宋" w:asciiTheme="minorAscii" w:hAnsiTheme="minorAscii" w:eastAsiaTheme="minorEastAsia"/>
          <w:color w:val="auto"/>
          <w:spacing w:val="0"/>
          <w:position w:val="0"/>
          <w:szCs w:val="21"/>
          <w:highlight w:val="none"/>
          <w:u w:val="single"/>
        </w:rPr>
        <w:t>发承包双方签字盖章后生效。</w:t>
      </w:r>
    </w:p>
    <w:p w14:paraId="506C484D">
      <w:pPr>
        <w:shd w:val="clear"/>
        <w:spacing w:line="360" w:lineRule="auto"/>
        <w:ind w:firstLine="600" w:firstLineChars="250"/>
        <w:rPr>
          <w:rFonts w:hint="default" w:cs="仿宋" w:asciiTheme="minorAscii" w:hAnsiTheme="minorAscii" w:eastAsiaTheme="minorEastAsia"/>
          <w:color w:val="auto"/>
          <w:spacing w:val="0"/>
          <w:position w:val="0"/>
          <w:sz w:val="24"/>
          <w:highlight w:val="none"/>
        </w:rPr>
      </w:pPr>
    </w:p>
    <w:p w14:paraId="1AA2CAE0">
      <w:pPr>
        <w:pStyle w:val="2"/>
        <w:shd w:val="clear"/>
        <w:rPr>
          <w:rFonts w:hint="default" w:cs="仿宋" w:asciiTheme="minorAscii" w:hAnsiTheme="minorAscii" w:eastAsiaTheme="minorEastAsia"/>
          <w:color w:val="auto"/>
          <w:spacing w:val="0"/>
          <w:position w:val="0"/>
          <w:sz w:val="24"/>
          <w:highlight w:val="none"/>
        </w:rPr>
      </w:pPr>
    </w:p>
    <w:p w14:paraId="15FFF9A0">
      <w:pPr>
        <w:pStyle w:val="2"/>
        <w:shd w:val="clear"/>
        <w:rPr>
          <w:rFonts w:hint="default" w:cs="仿宋" w:asciiTheme="minorAscii" w:hAnsiTheme="minorAscii" w:eastAsiaTheme="minorEastAsia"/>
          <w:color w:val="auto"/>
          <w:spacing w:val="0"/>
          <w:position w:val="0"/>
          <w:sz w:val="24"/>
          <w:highlight w:val="none"/>
        </w:rPr>
      </w:pPr>
    </w:p>
    <w:p w14:paraId="501A5004">
      <w:pPr>
        <w:shd w:val="clear"/>
        <w:spacing w:line="360" w:lineRule="auto"/>
        <w:rPr>
          <w:rFonts w:hint="default" w:cs="仿宋" w:asciiTheme="minorAscii" w:hAnsiTheme="minorAscii" w:eastAsiaTheme="minorEastAsia"/>
          <w:color w:val="auto"/>
          <w:spacing w:val="0"/>
          <w:position w:val="0"/>
          <w:szCs w:val="21"/>
          <w:highlight w:val="none"/>
        </w:rPr>
      </w:pPr>
    </w:p>
    <w:p w14:paraId="0705D60C">
      <w:pPr>
        <w:shd w:val="clear"/>
        <w:spacing w:line="360" w:lineRule="auto"/>
        <w:rPr>
          <w:rFonts w:hint="default" w:cs="仿宋" w:asciiTheme="minorAscii" w:hAnsiTheme="minorAscii" w:eastAsiaTheme="minorEastAsia"/>
          <w:color w:val="auto"/>
          <w:spacing w:val="0"/>
          <w:position w:val="0"/>
          <w:szCs w:val="21"/>
          <w:highlight w:val="none"/>
        </w:rPr>
      </w:pPr>
    </w:p>
    <w:p w14:paraId="5E15EA72">
      <w:pPr>
        <w:shd w:val="clear"/>
        <w:spacing w:line="360" w:lineRule="auto"/>
        <w:rPr>
          <w:rFonts w:hint="default" w:cs="仿宋" w:asciiTheme="minorAscii" w:hAnsiTheme="minorAscii" w:eastAsiaTheme="minorEastAsia"/>
          <w:color w:val="auto"/>
          <w:spacing w:val="0"/>
          <w:position w:val="0"/>
          <w:szCs w:val="21"/>
          <w:highlight w:val="none"/>
        </w:rPr>
      </w:pPr>
    </w:p>
    <w:p w14:paraId="57C137A2">
      <w:pPr>
        <w:shd w:val="clear"/>
        <w:spacing w:line="360" w:lineRule="auto"/>
        <w:ind w:left="0" w:leftChars="0"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发包人：                           承包人：</w:t>
      </w:r>
    </w:p>
    <w:p w14:paraId="6CF341FE">
      <w:pPr>
        <w:shd w:val="clear"/>
        <w:spacing w:line="360" w:lineRule="auto"/>
        <w:ind w:left="0" w:leftChars="0"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（公章或合同专用章）               （公章或合同专用章）</w:t>
      </w:r>
    </w:p>
    <w:p w14:paraId="2935DEBE">
      <w:pPr>
        <w:shd w:val="clear"/>
        <w:spacing w:line="360" w:lineRule="auto"/>
        <w:ind w:left="0" w:leftChars="0" w:firstLine="420" w:firstLineChars="200"/>
        <w:rPr>
          <w:rFonts w:hint="default" w:cs="仿宋" w:asciiTheme="minorAscii" w:hAnsiTheme="minorAscii" w:eastAsiaTheme="minorEastAsia"/>
          <w:color w:val="auto"/>
          <w:spacing w:val="0"/>
          <w:position w:val="0"/>
          <w:szCs w:val="21"/>
          <w:highlight w:val="none"/>
        </w:rPr>
      </w:pPr>
    </w:p>
    <w:p w14:paraId="3172967E">
      <w:pPr>
        <w:shd w:val="clear"/>
        <w:spacing w:line="360" w:lineRule="auto"/>
        <w:ind w:left="0" w:leftChars="0"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 xml:space="preserve">法定代表人或其授权代表：         法定代表人或其授权代表：  </w:t>
      </w:r>
    </w:p>
    <w:p w14:paraId="40661913">
      <w:pPr>
        <w:shd w:val="clear"/>
        <w:spacing w:line="360" w:lineRule="auto"/>
        <w:ind w:left="0" w:leftChars="0"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 xml:space="preserve">   （签字）                         （签字）</w:t>
      </w:r>
    </w:p>
    <w:p w14:paraId="2AED5D65">
      <w:pPr>
        <w:shd w:val="clear"/>
        <w:spacing w:line="360" w:lineRule="auto"/>
        <w:ind w:left="0" w:leftChars="0"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邮政编码：　　                    邮政编码：　　</w:t>
      </w:r>
    </w:p>
    <w:p w14:paraId="2B3F041D">
      <w:pPr>
        <w:shd w:val="clear"/>
        <w:spacing w:line="360" w:lineRule="auto"/>
        <w:ind w:left="0" w:leftChars="0"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法定代表人：　　                  法定代表人：　　　　</w:t>
      </w:r>
    </w:p>
    <w:p w14:paraId="6DB4AD6A">
      <w:pPr>
        <w:shd w:val="clear"/>
        <w:spacing w:line="360" w:lineRule="auto"/>
        <w:ind w:left="0" w:leftChars="0"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授权代表：　　                    授权代表：　　　　</w:t>
      </w:r>
    </w:p>
    <w:p w14:paraId="07821F31">
      <w:pPr>
        <w:shd w:val="clear"/>
        <w:spacing w:line="360" w:lineRule="auto"/>
        <w:ind w:left="0" w:leftChars="0"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电　　话：　　                    电　　话：　　　　</w:t>
      </w:r>
    </w:p>
    <w:p w14:paraId="7AE0520D">
      <w:pPr>
        <w:shd w:val="clear"/>
        <w:spacing w:line="360" w:lineRule="auto"/>
        <w:ind w:left="0" w:leftChars="0" w:firstLine="420" w:firstLineChars="200"/>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Cs w:val="21"/>
          <w:highlight w:val="none"/>
        </w:rPr>
        <w:t>开户银行：　　                    开户银行：　　　　</w:t>
      </w:r>
    </w:p>
    <w:p w14:paraId="1E6233F9">
      <w:pPr>
        <w:shd w:val="clear"/>
        <w:spacing w:line="360" w:lineRule="auto"/>
        <w:ind w:left="0" w:leftChars="0" w:firstLine="420" w:firstLineChars="200"/>
        <w:rPr>
          <w:rFonts w:hint="default" w:cs="仿宋" w:asciiTheme="minorAscii" w:hAnsiTheme="minorAscii" w:eastAsiaTheme="minorEastAsia"/>
          <w:color w:val="auto"/>
          <w:spacing w:val="0"/>
          <w:position w:val="0"/>
          <w:sz w:val="24"/>
          <w:highlight w:val="none"/>
        </w:rPr>
      </w:pPr>
      <w:r>
        <w:rPr>
          <w:rFonts w:hint="default" w:cs="仿宋" w:asciiTheme="minorAscii" w:hAnsiTheme="minorAscii" w:eastAsiaTheme="minorEastAsia"/>
          <w:color w:val="auto"/>
          <w:spacing w:val="0"/>
          <w:position w:val="0"/>
          <w:szCs w:val="21"/>
          <w:highlight w:val="none"/>
        </w:rPr>
        <w:t>账　　号：　　                    账　　号：</w:t>
      </w:r>
      <w:r>
        <w:rPr>
          <w:rFonts w:hint="default" w:cs="仿宋" w:asciiTheme="minorAscii" w:hAnsiTheme="minorAscii" w:eastAsiaTheme="minorEastAsia"/>
          <w:color w:val="auto"/>
          <w:spacing w:val="0"/>
          <w:position w:val="0"/>
          <w:sz w:val="24"/>
          <w:highlight w:val="none"/>
        </w:rPr>
        <w:t>　　　　　</w:t>
      </w:r>
    </w:p>
    <w:p w14:paraId="1AD792E2">
      <w:pPr>
        <w:shd w:val="clear"/>
        <w:spacing w:line="360" w:lineRule="auto"/>
        <w:ind w:firstLine="600" w:firstLineChars="250"/>
        <w:rPr>
          <w:rFonts w:hint="default" w:cs="仿宋" w:asciiTheme="minorAscii" w:hAnsiTheme="minorAscii" w:eastAsiaTheme="minorEastAsia"/>
          <w:color w:val="auto"/>
          <w:spacing w:val="0"/>
          <w:position w:val="0"/>
          <w:sz w:val="24"/>
          <w:highlight w:val="none"/>
        </w:rPr>
      </w:pPr>
    </w:p>
    <w:p w14:paraId="0F69A4F2">
      <w:pPr>
        <w:shd w:val="clear"/>
        <w:spacing w:line="360" w:lineRule="auto"/>
        <w:ind w:firstLine="600" w:firstLineChars="250"/>
        <w:rPr>
          <w:rFonts w:hint="default" w:cs="仿宋" w:asciiTheme="minorAscii" w:hAnsiTheme="minorAscii" w:eastAsiaTheme="minorEastAsia"/>
          <w:color w:val="auto"/>
          <w:spacing w:val="0"/>
          <w:position w:val="0"/>
          <w:sz w:val="24"/>
          <w:highlight w:val="none"/>
        </w:rPr>
      </w:pPr>
    </w:p>
    <w:p w14:paraId="32D671DE">
      <w:pPr>
        <w:shd w:val="clear"/>
        <w:spacing w:line="360" w:lineRule="auto"/>
        <w:ind w:firstLine="600" w:firstLineChars="250"/>
        <w:rPr>
          <w:rFonts w:hint="default" w:cs="仿宋" w:asciiTheme="minorAscii" w:hAnsiTheme="minorAscii" w:eastAsiaTheme="minorEastAsia"/>
          <w:color w:val="auto"/>
          <w:spacing w:val="0"/>
          <w:position w:val="0"/>
          <w:sz w:val="24"/>
          <w:highlight w:val="none"/>
        </w:rPr>
      </w:pPr>
    </w:p>
    <w:p w14:paraId="2B9ECFFC">
      <w:pPr>
        <w:shd w:val="clear"/>
        <w:spacing w:line="360" w:lineRule="auto"/>
        <w:ind w:firstLine="600" w:firstLineChars="250"/>
        <w:rPr>
          <w:rFonts w:hint="default" w:cs="仿宋" w:asciiTheme="minorAscii" w:hAnsiTheme="minorAscii" w:eastAsiaTheme="minorEastAsia"/>
          <w:color w:val="auto"/>
          <w:spacing w:val="0"/>
          <w:position w:val="0"/>
          <w:sz w:val="24"/>
          <w:highlight w:val="none"/>
        </w:rPr>
      </w:pPr>
    </w:p>
    <w:p w14:paraId="1A7EC587">
      <w:pPr>
        <w:shd w:val="clear"/>
        <w:spacing w:line="360" w:lineRule="auto"/>
        <w:ind w:firstLine="600" w:firstLineChars="250"/>
        <w:rPr>
          <w:rFonts w:hint="default" w:cs="仿宋" w:asciiTheme="minorAscii" w:hAnsiTheme="minorAscii" w:eastAsiaTheme="minorEastAsia"/>
          <w:color w:val="auto"/>
          <w:spacing w:val="0"/>
          <w:position w:val="0"/>
          <w:sz w:val="24"/>
          <w:highlight w:val="none"/>
        </w:rPr>
      </w:pPr>
    </w:p>
    <w:p w14:paraId="0F6FA6A7">
      <w:pPr>
        <w:shd w:val="clear"/>
        <w:spacing w:line="360" w:lineRule="auto"/>
        <w:ind w:firstLine="600" w:firstLineChars="250"/>
        <w:rPr>
          <w:rFonts w:hint="default" w:cs="仿宋" w:asciiTheme="minorAscii" w:hAnsiTheme="minorAscii" w:eastAsiaTheme="minorEastAsia"/>
          <w:color w:val="auto"/>
          <w:spacing w:val="0"/>
          <w:position w:val="0"/>
          <w:sz w:val="24"/>
          <w:highlight w:val="none"/>
        </w:rPr>
      </w:pPr>
    </w:p>
    <w:p w14:paraId="10E1B121">
      <w:pPr>
        <w:shd w:val="clear"/>
        <w:spacing w:line="360" w:lineRule="auto"/>
        <w:ind w:firstLine="600" w:firstLineChars="250"/>
        <w:rPr>
          <w:rFonts w:hint="default" w:cs="仿宋" w:asciiTheme="minorAscii" w:hAnsiTheme="minorAscii" w:eastAsiaTheme="minorEastAsia"/>
          <w:color w:val="auto"/>
          <w:spacing w:val="0"/>
          <w:position w:val="0"/>
          <w:sz w:val="24"/>
          <w:highlight w:val="none"/>
        </w:rPr>
      </w:pPr>
    </w:p>
    <w:p w14:paraId="70BFE062">
      <w:pPr>
        <w:shd w:val="clear"/>
        <w:spacing w:line="360" w:lineRule="auto"/>
        <w:ind w:firstLine="600" w:firstLineChars="250"/>
        <w:rPr>
          <w:rFonts w:hint="default" w:cs="仿宋" w:asciiTheme="minorAscii" w:hAnsiTheme="minorAscii" w:eastAsiaTheme="minorEastAsia"/>
          <w:color w:val="auto"/>
          <w:spacing w:val="0"/>
          <w:position w:val="0"/>
          <w:sz w:val="24"/>
          <w:highlight w:val="none"/>
        </w:rPr>
      </w:pPr>
    </w:p>
    <w:p w14:paraId="73DDC3FC">
      <w:pPr>
        <w:pStyle w:val="3"/>
        <w:bidi w:val="0"/>
        <w:jc w:val="center"/>
        <w:rPr>
          <w:rFonts w:hint="default" w:cs="仿宋" w:asciiTheme="minorAscii" w:hAnsiTheme="minorAscii" w:eastAsiaTheme="minorEastAsia"/>
          <w:color w:val="auto"/>
          <w:spacing w:val="0"/>
          <w:position w:val="0"/>
          <w:szCs w:val="21"/>
          <w:highlight w:val="none"/>
        </w:rPr>
      </w:pPr>
      <w:r>
        <w:rPr>
          <w:rFonts w:hint="default" w:cs="仿宋" w:asciiTheme="minorAscii" w:hAnsiTheme="minorAscii" w:eastAsiaTheme="minorEastAsia"/>
          <w:color w:val="auto"/>
          <w:spacing w:val="0"/>
          <w:position w:val="0"/>
          <w:sz w:val="24"/>
          <w:highlight w:val="none"/>
        </w:rPr>
        <w:br w:type="page"/>
      </w:r>
      <w:bookmarkStart w:id="4" w:name="_Toc4141"/>
      <w:r>
        <w:rPr>
          <w:rFonts w:hint="default" w:cs="仿宋" w:asciiTheme="minorAscii" w:hAnsiTheme="minorAscii" w:eastAsiaTheme="minorEastAsia"/>
          <w:b/>
          <w:bCs/>
          <w:color w:val="auto"/>
          <w:spacing w:val="0"/>
          <w:position w:val="0"/>
          <w:sz w:val="32"/>
          <w:szCs w:val="32"/>
          <w:highlight w:val="none"/>
        </w:rPr>
        <w:t>第二部分 通用条款</w:t>
      </w:r>
      <w:bookmarkEnd w:id="4"/>
    </w:p>
    <w:p w14:paraId="3F3E2AA9">
      <w:pPr>
        <w:bidi w:val="0"/>
        <w:ind w:firstLine="420" w:firstLineChars="200"/>
        <w:rPr>
          <w:rFonts w:hint="eastAsia"/>
          <w:color w:val="auto"/>
          <w:sz w:val="21"/>
          <w:szCs w:val="24"/>
          <w:highlight w:val="none"/>
          <w:lang w:val="en-US" w:eastAsia="zh-CN"/>
        </w:rPr>
      </w:pPr>
    </w:p>
    <w:p w14:paraId="643F98E1">
      <w:pPr>
        <w:bidi w:val="0"/>
        <w:ind w:firstLine="420" w:firstLineChars="200"/>
        <w:rPr>
          <w:rFonts w:hint="eastAsia"/>
          <w:color w:val="auto"/>
          <w:sz w:val="21"/>
          <w:szCs w:val="24"/>
          <w:highlight w:val="none"/>
          <w:lang w:val="en-US" w:eastAsia="zh-CN"/>
        </w:rPr>
      </w:pPr>
    </w:p>
    <w:p w14:paraId="33CA2852">
      <w:pPr>
        <w:bidi w:val="0"/>
        <w:ind w:firstLine="420" w:firstLineChars="200"/>
        <w:jc w:val="center"/>
        <w:rPr>
          <w:color w:val="auto"/>
          <w:highlight w:val="none"/>
        </w:rPr>
      </w:pPr>
      <w:r>
        <w:rPr>
          <w:rFonts w:hint="eastAsia"/>
          <w:color w:val="auto"/>
          <w:sz w:val="21"/>
          <w:szCs w:val="24"/>
          <w:highlight w:val="none"/>
          <w:lang w:val="en-US" w:eastAsia="zh-CN"/>
        </w:rPr>
        <w:t>详见</w:t>
      </w:r>
      <w:r>
        <w:rPr>
          <w:rFonts w:hint="default"/>
          <w:color w:val="auto"/>
          <w:sz w:val="21"/>
          <w:szCs w:val="24"/>
          <w:highlight w:val="none"/>
        </w:rPr>
        <w:t>GF-2011-0216</w:t>
      </w:r>
      <w:r>
        <w:rPr>
          <w:rFonts w:hint="eastAsia"/>
          <w:color w:val="auto"/>
          <w:sz w:val="21"/>
          <w:szCs w:val="24"/>
          <w:highlight w:val="none"/>
          <w:lang w:eastAsia="zh-CN"/>
        </w:rPr>
        <w:t>《</w:t>
      </w:r>
      <w:r>
        <w:rPr>
          <w:rFonts w:hint="default"/>
          <w:color w:val="auto"/>
          <w:sz w:val="21"/>
          <w:szCs w:val="24"/>
          <w:highlight w:val="none"/>
        </w:rPr>
        <w:t>建设项目工程总承包合同示范文本</w:t>
      </w:r>
      <w:r>
        <w:rPr>
          <w:rFonts w:hint="eastAsia"/>
          <w:color w:val="auto"/>
          <w:sz w:val="21"/>
          <w:szCs w:val="24"/>
          <w:highlight w:val="none"/>
          <w:lang w:eastAsia="zh-CN"/>
        </w:rPr>
        <w:t>》</w:t>
      </w:r>
      <w:r>
        <w:rPr>
          <w:rFonts w:hint="default"/>
          <w:color w:val="auto"/>
          <w:sz w:val="21"/>
          <w:szCs w:val="24"/>
          <w:highlight w:val="none"/>
        </w:rPr>
        <w:t>通用条款</w:t>
      </w:r>
    </w:p>
    <w:p w14:paraId="4C79AE16">
      <w:pPr>
        <w:bidi w:val="0"/>
        <w:rPr>
          <w:rFonts w:hint="default"/>
          <w:color w:val="auto"/>
          <w:highlight w:val="none"/>
        </w:rPr>
      </w:pPr>
    </w:p>
    <w:p w14:paraId="4616A900">
      <w:pPr>
        <w:keepNext/>
        <w:keepLines/>
        <w:shd w:val="clear"/>
        <w:spacing w:line="360" w:lineRule="auto"/>
        <w:rPr>
          <w:rFonts w:hint="default" w:asciiTheme="minorAscii" w:hAnsiTheme="minorAscii" w:eastAsiaTheme="minorEastAsia"/>
          <w:b/>
          <w:bCs/>
          <w:color w:val="auto"/>
          <w:spacing w:val="0"/>
          <w:position w:val="0"/>
          <w:sz w:val="44"/>
          <w:szCs w:val="44"/>
          <w:highlight w:val="none"/>
        </w:rPr>
      </w:pPr>
    </w:p>
    <w:p w14:paraId="03B809FB">
      <w:pPr>
        <w:shd w:val="clear"/>
        <w:spacing w:line="360" w:lineRule="auto"/>
        <w:rPr>
          <w:rFonts w:hint="eastAsia" w:cs="仿宋" w:asciiTheme="minorAscii" w:hAnsiTheme="minorAscii" w:eastAsiaTheme="minorEastAsia"/>
          <w:color w:val="auto"/>
          <w:spacing w:val="0"/>
          <w:position w:val="0"/>
          <w:sz w:val="24"/>
          <w:highlight w:val="none"/>
          <w:lang w:val="en-US" w:eastAsia="zh-CN"/>
        </w:rPr>
      </w:pPr>
    </w:p>
    <w:p w14:paraId="7CF403A9">
      <w:pPr>
        <w:shd w:val="clear"/>
        <w:spacing w:line="360" w:lineRule="auto"/>
        <w:rPr>
          <w:rFonts w:hint="default" w:cs="仿宋" w:asciiTheme="minorAscii" w:hAnsiTheme="minorAscii" w:eastAsiaTheme="minorEastAsia"/>
          <w:color w:val="auto"/>
          <w:spacing w:val="0"/>
          <w:position w:val="0"/>
          <w:sz w:val="24"/>
          <w:highlight w:val="none"/>
        </w:rPr>
      </w:pPr>
    </w:p>
    <w:p w14:paraId="72D0E8D3">
      <w:pPr>
        <w:shd w:val="clear"/>
        <w:spacing w:line="360" w:lineRule="auto"/>
        <w:rPr>
          <w:rFonts w:hint="default" w:cs="仿宋" w:asciiTheme="minorAscii" w:hAnsiTheme="minorAscii" w:eastAsiaTheme="minorEastAsia"/>
          <w:color w:val="auto"/>
          <w:spacing w:val="0"/>
          <w:position w:val="0"/>
          <w:sz w:val="24"/>
          <w:highlight w:val="none"/>
        </w:rPr>
      </w:pPr>
    </w:p>
    <w:p w14:paraId="2A91FC42">
      <w:pPr>
        <w:shd w:val="clear"/>
        <w:spacing w:line="360" w:lineRule="auto"/>
        <w:ind w:firstLine="803" w:firstLineChars="250"/>
        <w:jc w:val="center"/>
        <w:rPr>
          <w:rFonts w:hint="default" w:cs="仿宋" w:asciiTheme="minorAscii" w:hAnsiTheme="minorAscii" w:eastAsiaTheme="minorEastAsia"/>
          <w:b/>
          <w:bCs/>
          <w:color w:val="auto"/>
          <w:spacing w:val="0"/>
          <w:position w:val="0"/>
          <w:sz w:val="32"/>
          <w:szCs w:val="32"/>
          <w:highlight w:val="none"/>
        </w:rPr>
        <w:sectPr>
          <w:footerReference r:id="rId5" w:type="default"/>
          <w:pgSz w:w="11900" w:h="16838"/>
          <w:pgMar w:top="1440" w:right="1800" w:bottom="1440" w:left="1800" w:header="0" w:footer="567" w:gutter="0"/>
          <w:pgNumType w:fmt="decimal" w:start="1"/>
          <w:cols w:space="720" w:num="1"/>
          <w:docGrid w:linePitch="360" w:charSpace="0"/>
        </w:sectPr>
      </w:pPr>
      <w:bookmarkStart w:id="5" w:name="_Toc27872"/>
    </w:p>
    <w:p w14:paraId="3FA8B0FA">
      <w:pPr>
        <w:pStyle w:val="3"/>
        <w:bidi w:val="0"/>
        <w:jc w:val="center"/>
        <w:rPr>
          <w:rFonts w:hint="default" w:cs="仿宋" w:asciiTheme="minorAscii" w:hAnsiTheme="minorAscii" w:eastAsiaTheme="minorEastAsia"/>
          <w:b/>
          <w:bCs/>
          <w:color w:val="auto"/>
          <w:spacing w:val="0"/>
          <w:position w:val="0"/>
          <w:sz w:val="32"/>
          <w:szCs w:val="32"/>
          <w:highlight w:val="none"/>
        </w:rPr>
      </w:pPr>
      <w:bookmarkStart w:id="6" w:name="_Toc30708"/>
      <w:r>
        <w:rPr>
          <w:rFonts w:hint="default" w:cs="仿宋" w:asciiTheme="minorAscii" w:hAnsiTheme="minorAscii" w:eastAsiaTheme="minorEastAsia"/>
          <w:b/>
          <w:bCs/>
          <w:color w:val="auto"/>
          <w:spacing w:val="0"/>
          <w:position w:val="0"/>
          <w:sz w:val="32"/>
          <w:szCs w:val="32"/>
          <w:highlight w:val="none"/>
        </w:rPr>
        <w:t>第三部分 专用条款</w:t>
      </w:r>
      <w:bookmarkEnd w:id="5"/>
      <w:bookmarkEnd w:id="6"/>
    </w:p>
    <w:p w14:paraId="489B4C14">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7" w:name="_Toc27936"/>
      <w:r>
        <w:rPr>
          <w:rFonts w:hint="default" w:asciiTheme="minorAscii" w:hAnsiTheme="minorAscii" w:eastAsiaTheme="minorEastAsia"/>
          <w:b/>
          <w:color w:val="auto"/>
          <w:spacing w:val="0"/>
          <w:position w:val="0"/>
          <w:szCs w:val="21"/>
          <w:highlight w:val="none"/>
        </w:rPr>
        <w:t>第1条  一般规定</w:t>
      </w:r>
      <w:bookmarkEnd w:id="7"/>
    </w:p>
    <w:p w14:paraId="71203F65">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8" w:name="_Toc21383"/>
      <w:r>
        <w:rPr>
          <w:rFonts w:hint="default" w:asciiTheme="minorAscii" w:hAnsiTheme="minorAscii" w:eastAsiaTheme="minorEastAsia"/>
          <w:b/>
          <w:color w:val="auto"/>
          <w:spacing w:val="0"/>
          <w:position w:val="0"/>
          <w:szCs w:val="21"/>
          <w:highlight w:val="none"/>
        </w:rPr>
        <w:t>1.1  定义与解释</w:t>
      </w:r>
      <w:bookmarkEnd w:id="8"/>
    </w:p>
    <w:p w14:paraId="58553D7D">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1.1.51 双方约定的视为不可抗力时间处理的其它情形如下：</w:t>
      </w:r>
    </w:p>
    <w:p w14:paraId="5F6F2F06">
      <w:pPr>
        <w:shd w:val="clear"/>
        <w:spacing w:line="360" w:lineRule="auto"/>
        <w:ind w:firstLine="422" w:firstLineChars="200"/>
        <w:rPr>
          <w:rFonts w:hint="default" w:asciiTheme="minorAscii" w:hAnsiTheme="minorAscii" w:eastAsiaTheme="minorEastAsia"/>
          <w:b/>
          <w:color w:val="auto"/>
          <w:spacing w:val="0"/>
          <w:position w:val="0"/>
          <w:szCs w:val="21"/>
          <w:highlight w:val="none"/>
          <w:u w:val="single"/>
        </w:rPr>
      </w:pPr>
      <w:r>
        <w:rPr>
          <w:rFonts w:hint="default" w:asciiTheme="minorAscii" w:hAnsiTheme="minorAscii" w:eastAsiaTheme="minorEastAsia"/>
          <w:b/>
          <w:color w:val="auto"/>
          <w:spacing w:val="0"/>
          <w:position w:val="0"/>
          <w:szCs w:val="21"/>
          <w:highlight w:val="none"/>
          <w:u w:val="single"/>
        </w:rPr>
        <w:t>对工程造成实际影响的风、雨、雪、洪、震等自然不可抗力，空中飞行物坠落或其它非发包人、承包人责任造成的爆炸火灾以及政治不可抗力等。</w:t>
      </w:r>
    </w:p>
    <w:p w14:paraId="7F476BBD">
      <w:pPr>
        <w:shd w:val="clear"/>
        <w:spacing w:line="360" w:lineRule="auto"/>
        <w:ind w:firstLine="422" w:firstLineChars="200"/>
        <w:rPr>
          <w:rFonts w:hint="default" w:asciiTheme="minorAscii" w:hAnsiTheme="minorAscii" w:eastAsiaTheme="minorEastAsia"/>
          <w:b/>
          <w:color w:val="auto"/>
          <w:spacing w:val="0"/>
          <w:position w:val="0"/>
          <w:szCs w:val="21"/>
          <w:highlight w:val="none"/>
          <w:u w:val="single"/>
        </w:rPr>
      </w:pPr>
      <w:r>
        <w:rPr>
          <w:rFonts w:hint="default" w:asciiTheme="minorAscii" w:hAnsiTheme="minorAscii" w:eastAsiaTheme="minorEastAsia"/>
          <w:b/>
          <w:color w:val="auto"/>
          <w:spacing w:val="0"/>
          <w:position w:val="0"/>
          <w:szCs w:val="21"/>
          <w:highlight w:val="none"/>
          <w:u w:val="single"/>
        </w:rPr>
        <w:t>遇有上述不可抗力的一方，应立即将事故情况通报对方，并应在7日内提供详情及合同不能履行或部分不能履行或需要延期履行的理由的有效证明文件。</w:t>
      </w:r>
    </w:p>
    <w:p w14:paraId="24691523">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9" w:name="_Toc30861"/>
      <w:r>
        <w:rPr>
          <w:rFonts w:hint="default" w:asciiTheme="minorAscii" w:hAnsiTheme="minorAscii" w:eastAsiaTheme="minorEastAsia"/>
          <w:b/>
          <w:color w:val="auto"/>
          <w:spacing w:val="0"/>
          <w:position w:val="0"/>
          <w:szCs w:val="21"/>
          <w:highlight w:val="none"/>
        </w:rPr>
        <w:t>1.3  语言文字</w:t>
      </w:r>
      <w:bookmarkEnd w:id="9"/>
    </w:p>
    <w:p w14:paraId="38776399">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本合同除使用汉语外，还使用</w:t>
      </w:r>
      <w:r>
        <w:rPr>
          <w:rFonts w:hint="default" w:asciiTheme="minorAscii" w:hAnsiTheme="minorAscii" w:eastAsiaTheme="minorEastAsia"/>
          <w:color w:val="auto"/>
          <w:spacing w:val="0"/>
          <w:position w:val="0"/>
          <w:szCs w:val="21"/>
          <w:highlight w:val="none"/>
          <w:u w:val="single"/>
        </w:rPr>
        <w:t>／</w:t>
      </w:r>
      <w:r>
        <w:rPr>
          <w:rFonts w:hint="default" w:asciiTheme="minorAscii" w:hAnsiTheme="minorAscii" w:eastAsiaTheme="minorEastAsia"/>
          <w:color w:val="auto"/>
          <w:spacing w:val="0"/>
          <w:position w:val="0"/>
          <w:szCs w:val="21"/>
          <w:highlight w:val="none"/>
        </w:rPr>
        <w:t>语言。</w:t>
      </w:r>
    </w:p>
    <w:p w14:paraId="7C8E0105">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10" w:name="_Toc6080"/>
      <w:r>
        <w:rPr>
          <w:rFonts w:hint="default" w:asciiTheme="minorAscii" w:hAnsiTheme="minorAscii" w:eastAsiaTheme="minorEastAsia"/>
          <w:b/>
          <w:color w:val="auto"/>
          <w:spacing w:val="0"/>
          <w:position w:val="0"/>
          <w:szCs w:val="21"/>
          <w:highlight w:val="none"/>
        </w:rPr>
        <w:t>1.4  适用法律</w:t>
      </w:r>
      <w:bookmarkEnd w:id="10"/>
    </w:p>
    <w:p w14:paraId="21DC1591">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合同双方需要明示的法律、行政法规、地方性法规：</w:t>
      </w:r>
      <w:r>
        <w:rPr>
          <w:rFonts w:hint="default" w:asciiTheme="minorAscii" w:hAnsiTheme="minorAscii" w:eastAsiaTheme="minorEastAsia"/>
          <w:color w:val="auto"/>
          <w:spacing w:val="0"/>
          <w:position w:val="0"/>
          <w:szCs w:val="21"/>
          <w:highlight w:val="none"/>
          <w:u w:val="single"/>
        </w:rPr>
        <w:t>《中华人民共和国民法典》《中华人民共和国建筑法》《中华人民共和国安全生产法》《</w:t>
      </w:r>
      <w:r>
        <w:rPr>
          <w:rFonts w:hint="eastAsia" w:asciiTheme="minorAscii" w:hAnsiTheme="minorAscii" w:eastAsiaTheme="minorEastAsia"/>
          <w:color w:val="auto"/>
          <w:spacing w:val="0"/>
          <w:position w:val="0"/>
          <w:szCs w:val="21"/>
          <w:highlight w:val="none"/>
          <w:u w:val="single"/>
          <w:lang w:eastAsia="zh-CN"/>
        </w:rPr>
        <w:t>中华人民共和国政府采购法</w:t>
      </w:r>
      <w:r>
        <w:rPr>
          <w:rFonts w:hint="default" w:asciiTheme="minorAscii" w:hAnsiTheme="minorAscii" w:eastAsiaTheme="minorEastAsia"/>
          <w:color w:val="auto"/>
          <w:spacing w:val="0"/>
          <w:position w:val="0"/>
          <w:szCs w:val="21"/>
          <w:highlight w:val="none"/>
          <w:u w:val="single"/>
        </w:rPr>
        <w:t>》</w:t>
      </w:r>
      <w:r>
        <w:rPr>
          <w:rFonts w:hint="eastAsia" w:asciiTheme="minorAscii" w:hAnsiTheme="minorAscii" w:eastAsiaTheme="minorEastAsia"/>
          <w:color w:val="auto"/>
          <w:spacing w:val="0"/>
          <w:position w:val="0"/>
          <w:szCs w:val="21"/>
          <w:highlight w:val="none"/>
          <w:u w:val="single"/>
          <w:lang w:val="en-US" w:eastAsia="zh-CN"/>
        </w:rPr>
        <w:t>及其</w:t>
      </w:r>
      <w:r>
        <w:rPr>
          <w:rFonts w:hint="default" w:asciiTheme="minorAscii" w:hAnsiTheme="minorAscii" w:eastAsiaTheme="minorEastAsia"/>
          <w:color w:val="auto"/>
          <w:spacing w:val="0"/>
          <w:position w:val="0"/>
          <w:szCs w:val="21"/>
          <w:highlight w:val="none"/>
          <w:u w:val="single"/>
        </w:rPr>
        <w:t>实施条例等相关法律法规。</w:t>
      </w:r>
    </w:p>
    <w:p w14:paraId="6B9017D3">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11" w:name="_Toc2694"/>
      <w:r>
        <w:rPr>
          <w:rFonts w:hint="default" w:asciiTheme="minorAscii" w:hAnsiTheme="minorAscii" w:eastAsiaTheme="minorEastAsia"/>
          <w:b/>
          <w:color w:val="auto"/>
          <w:spacing w:val="0"/>
          <w:position w:val="0"/>
          <w:szCs w:val="21"/>
          <w:highlight w:val="none"/>
        </w:rPr>
        <w:t>1.5  标准、规范</w:t>
      </w:r>
      <w:bookmarkEnd w:id="11"/>
    </w:p>
    <w:p w14:paraId="342DE802">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1.5.1本合同适用的标准、规范（名称）：</w:t>
      </w:r>
      <w:r>
        <w:rPr>
          <w:rFonts w:hint="default" w:asciiTheme="minorAscii" w:hAnsiTheme="minorAscii" w:eastAsiaTheme="minorEastAsia"/>
          <w:color w:val="auto"/>
          <w:spacing w:val="0"/>
          <w:position w:val="0"/>
          <w:szCs w:val="21"/>
          <w:highlight w:val="none"/>
          <w:u w:val="single"/>
        </w:rPr>
        <w:t>中华人民共和国现行标准规范、或（和）行业标准规范、或（和）工程所在地方的标准规范。</w:t>
      </w:r>
    </w:p>
    <w:p w14:paraId="4BCADC53">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1.5.2  发包人提供的国外标准、规范的名称、份数和时间：</w:t>
      </w:r>
      <w:r>
        <w:rPr>
          <w:rFonts w:hint="default" w:asciiTheme="minorAscii" w:hAnsiTheme="minorAscii" w:eastAsiaTheme="minorEastAsia"/>
          <w:color w:val="auto"/>
          <w:spacing w:val="0"/>
          <w:position w:val="0"/>
          <w:szCs w:val="21"/>
          <w:highlight w:val="none"/>
          <w:u w:val="single"/>
        </w:rPr>
        <w:t xml:space="preserve">      无      .</w:t>
      </w:r>
    </w:p>
    <w:p w14:paraId="5C34A82B">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1.5.3  没有成文规范、标准规定的约定：</w:t>
      </w:r>
      <w:r>
        <w:rPr>
          <w:rFonts w:hint="default" w:asciiTheme="minorAscii" w:hAnsiTheme="minorAscii" w:eastAsiaTheme="minorEastAsia"/>
          <w:color w:val="auto"/>
          <w:spacing w:val="0"/>
          <w:position w:val="0"/>
          <w:szCs w:val="21"/>
          <w:highlight w:val="none"/>
          <w:u w:val="single"/>
        </w:rPr>
        <w:t xml:space="preserve">   /     </w:t>
      </w:r>
    </w:p>
    <w:p w14:paraId="3AB9B865">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发包人的技术要求及提交时间：</w:t>
      </w:r>
      <w:r>
        <w:rPr>
          <w:rFonts w:hint="default" w:asciiTheme="minorAscii" w:hAnsiTheme="minorAscii" w:eastAsiaTheme="minorEastAsia"/>
          <w:color w:val="auto"/>
          <w:spacing w:val="0"/>
          <w:position w:val="0"/>
          <w:szCs w:val="21"/>
          <w:highlight w:val="none"/>
          <w:u w:val="single"/>
        </w:rPr>
        <w:t xml:space="preserve">   /    </w:t>
      </w:r>
    </w:p>
    <w:p w14:paraId="6B033A5D">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承包人提交实施方法的时间：</w:t>
      </w:r>
      <w:r>
        <w:rPr>
          <w:rFonts w:hint="default" w:asciiTheme="minorAscii" w:hAnsiTheme="minorAscii" w:eastAsiaTheme="minorEastAsia"/>
          <w:color w:val="auto"/>
          <w:spacing w:val="0"/>
          <w:position w:val="0"/>
          <w:szCs w:val="21"/>
          <w:highlight w:val="none"/>
          <w:u w:val="single"/>
        </w:rPr>
        <w:t xml:space="preserve">   /    </w:t>
      </w:r>
    </w:p>
    <w:p w14:paraId="7EAAD341">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12" w:name="_Toc3969"/>
      <w:r>
        <w:rPr>
          <w:rFonts w:hint="default" w:asciiTheme="minorAscii" w:hAnsiTheme="minorAscii" w:eastAsiaTheme="minorEastAsia"/>
          <w:b/>
          <w:color w:val="auto"/>
          <w:spacing w:val="0"/>
          <w:position w:val="0"/>
          <w:szCs w:val="21"/>
          <w:highlight w:val="none"/>
        </w:rPr>
        <w:t>1.6  保密事项</w:t>
      </w:r>
      <w:bookmarkEnd w:id="12"/>
    </w:p>
    <w:p w14:paraId="2C39BC5B">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双方签订的商业保密协议（名称）：</w:t>
      </w:r>
      <w:r>
        <w:rPr>
          <w:rFonts w:hint="default" w:asciiTheme="minorAscii" w:hAnsiTheme="minorAscii" w:eastAsiaTheme="minorEastAsia"/>
          <w:color w:val="auto"/>
          <w:spacing w:val="0"/>
          <w:position w:val="0"/>
          <w:szCs w:val="21"/>
          <w:highlight w:val="none"/>
          <w:u w:val="single"/>
        </w:rPr>
        <w:t xml:space="preserve">   /    </w:t>
      </w:r>
      <w:r>
        <w:rPr>
          <w:rFonts w:hint="default" w:asciiTheme="minorAscii" w:hAnsiTheme="minorAscii" w:eastAsiaTheme="minorEastAsia"/>
          <w:color w:val="auto"/>
          <w:spacing w:val="0"/>
          <w:position w:val="0"/>
          <w:szCs w:val="21"/>
          <w:highlight w:val="none"/>
        </w:rPr>
        <w:t>，作为本合同附件。</w:t>
      </w:r>
    </w:p>
    <w:p w14:paraId="0C28680C">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双方签订的技术保密协议（名称）：</w:t>
      </w:r>
      <w:r>
        <w:rPr>
          <w:rFonts w:hint="default" w:asciiTheme="minorAscii" w:hAnsiTheme="minorAscii" w:eastAsiaTheme="minorEastAsia"/>
          <w:color w:val="auto"/>
          <w:spacing w:val="0"/>
          <w:position w:val="0"/>
          <w:szCs w:val="21"/>
          <w:highlight w:val="none"/>
          <w:u w:val="single"/>
        </w:rPr>
        <w:t xml:space="preserve">   /    </w:t>
      </w:r>
      <w:r>
        <w:rPr>
          <w:rFonts w:hint="default" w:asciiTheme="minorAscii" w:hAnsiTheme="minorAscii" w:eastAsiaTheme="minorEastAsia"/>
          <w:color w:val="auto"/>
          <w:spacing w:val="0"/>
          <w:position w:val="0"/>
          <w:szCs w:val="21"/>
          <w:highlight w:val="none"/>
        </w:rPr>
        <w:t>，作为本合同附件。</w:t>
      </w:r>
    </w:p>
    <w:p w14:paraId="7A2EB2DE">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13" w:name="_Toc15705"/>
      <w:r>
        <w:rPr>
          <w:rFonts w:hint="default" w:asciiTheme="minorAscii" w:hAnsiTheme="minorAscii" w:eastAsiaTheme="minorEastAsia"/>
          <w:b/>
          <w:color w:val="auto"/>
          <w:spacing w:val="0"/>
          <w:position w:val="0"/>
          <w:szCs w:val="21"/>
          <w:highlight w:val="none"/>
        </w:rPr>
        <w:t>第2条 发包人</w:t>
      </w:r>
      <w:bookmarkEnd w:id="13"/>
    </w:p>
    <w:p w14:paraId="252095E0">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14" w:name="_Toc16235"/>
      <w:r>
        <w:rPr>
          <w:rFonts w:hint="default" w:asciiTheme="minorAscii" w:hAnsiTheme="minorAscii" w:eastAsiaTheme="minorEastAsia"/>
          <w:b/>
          <w:color w:val="auto"/>
          <w:spacing w:val="0"/>
          <w:position w:val="0"/>
          <w:szCs w:val="21"/>
          <w:highlight w:val="none"/>
        </w:rPr>
        <w:t>2.1发包人权利和义务</w:t>
      </w:r>
      <w:bookmarkEnd w:id="14"/>
    </w:p>
    <w:p w14:paraId="591BFAEB">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发包人有权对承包人所递交工作成果文件进行审核，并出具书面确认说明。</w:t>
      </w:r>
    </w:p>
    <w:p w14:paraId="33EFDF3E">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15" w:name="_Toc4250"/>
      <w:r>
        <w:rPr>
          <w:rFonts w:hint="default" w:asciiTheme="minorAscii" w:hAnsiTheme="minorAscii" w:eastAsiaTheme="minorEastAsia"/>
          <w:b/>
          <w:color w:val="auto"/>
          <w:spacing w:val="0"/>
          <w:position w:val="0"/>
          <w:szCs w:val="21"/>
          <w:highlight w:val="none"/>
        </w:rPr>
        <w:t>2.2  发包人代表</w:t>
      </w:r>
      <w:bookmarkEnd w:id="15"/>
    </w:p>
    <w:p w14:paraId="5CDD999F">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lang w:val="en-US" w:eastAsia="zh-CN"/>
        </w:rPr>
      </w:pPr>
      <w:r>
        <w:rPr>
          <w:rFonts w:hint="default" w:asciiTheme="minorAscii" w:hAnsiTheme="minorAscii" w:eastAsiaTheme="minorEastAsia"/>
          <w:color w:val="auto"/>
          <w:spacing w:val="0"/>
          <w:position w:val="0"/>
          <w:szCs w:val="21"/>
          <w:highlight w:val="none"/>
        </w:rPr>
        <w:t>发包人代表的姓名：</w:t>
      </w:r>
      <w:r>
        <w:rPr>
          <w:rFonts w:hint="default" w:asciiTheme="minorAscii" w:hAnsiTheme="minorAscii" w:eastAsiaTheme="minorEastAsia"/>
          <w:color w:val="auto"/>
          <w:spacing w:val="0"/>
          <w:position w:val="0"/>
          <w:szCs w:val="21"/>
          <w:highlight w:val="none"/>
          <w:u w:val="single"/>
          <w:lang w:val="en-US" w:eastAsia="zh-CN"/>
        </w:rPr>
        <w:t xml:space="preserve">               </w:t>
      </w:r>
    </w:p>
    <w:p w14:paraId="188AE3DB">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发包人代表的职务：</w:t>
      </w:r>
      <w:r>
        <w:rPr>
          <w:rFonts w:hint="default" w:asciiTheme="minorAscii" w:hAnsiTheme="minorAscii" w:eastAsiaTheme="minorEastAsia"/>
          <w:color w:val="auto"/>
          <w:spacing w:val="0"/>
          <w:position w:val="0"/>
          <w:szCs w:val="21"/>
          <w:highlight w:val="none"/>
          <w:u w:val="single"/>
          <w:lang w:val="en-US" w:eastAsia="zh-CN"/>
        </w:rPr>
        <w:t xml:space="preserve">               </w:t>
      </w:r>
    </w:p>
    <w:p w14:paraId="452B7237">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发包人代表的职责：</w:t>
      </w:r>
      <w:r>
        <w:rPr>
          <w:rFonts w:hint="default" w:cs="宋体" w:asciiTheme="minorAscii" w:hAnsiTheme="minorAscii" w:eastAsiaTheme="minorEastAsia"/>
          <w:color w:val="auto"/>
          <w:spacing w:val="0"/>
          <w:position w:val="0"/>
          <w:szCs w:val="21"/>
          <w:highlight w:val="none"/>
          <w:u w:val="single"/>
        </w:rPr>
        <w:t>督促指导监理工程师行使职权，协调施工现场各方面的关系，协调工程质量，进度和安全文明施工中存在的问题，解决有关设计和技术签证，办理、签认现场经济技术签证，审核工程进度报表，发布暂停施工命令、同意组织竣工验收、签订竣工付款证书、签收工程接收证书、签发缺陷责任终止证书、签发最终结清证书。</w:t>
      </w:r>
    </w:p>
    <w:p w14:paraId="53AAA45B">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r>
        <w:rPr>
          <w:rFonts w:hint="default" w:asciiTheme="minorAscii" w:hAnsiTheme="minorAscii" w:eastAsiaTheme="minorEastAsia"/>
          <w:b/>
          <w:color w:val="auto"/>
          <w:spacing w:val="0"/>
          <w:position w:val="0"/>
          <w:szCs w:val="21"/>
          <w:highlight w:val="none"/>
        </w:rPr>
        <w:t>2.3  监理人</w:t>
      </w:r>
    </w:p>
    <w:p w14:paraId="65026198">
      <w:pPr>
        <w:shd w:val="clear"/>
        <w:spacing w:line="360" w:lineRule="auto"/>
        <w:ind w:firstLine="420" w:firstLineChars="200"/>
        <w:rPr>
          <w:rFonts w:hint="default" w:asciiTheme="minorAscii" w:hAnsiTheme="minorAscii" w:eastAsiaTheme="minorEastAsia"/>
          <w:color w:val="auto"/>
          <w:spacing w:val="0"/>
          <w:position w:val="0"/>
          <w:szCs w:val="21"/>
          <w:highlight w:val="none"/>
          <w:lang w:val="en-US" w:eastAsia="zh-CN"/>
        </w:rPr>
      </w:pPr>
      <w:r>
        <w:rPr>
          <w:rFonts w:hint="default" w:asciiTheme="minorAscii" w:hAnsiTheme="minorAscii" w:eastAsiaTheme="minorEastAsia"/>
          <w:color w:val="auto"/>
          <w:spacing w:val="0"/>
          <w:position w:val="0"/>
          <w:szCs w:val="21"/>
          <w:highlight w:val="none"/>
        </w:rPr>
        <w:t>2.3.1  监理单位名称</w:t>
      </w:r>
      <w:r>
        <w:rPr>
          <w:rFonts w:hint="default" w:asciiTheme="minorAscii" w:hAnsiTheme="minorAscii" w:eastAsiaTheme="minorEastAsia"/>
          <w:color w:val="auto"/>
          <w:spacing w:val="0"/>
          <w:position w:val="0"/>
          <w:szCs w:val="21"/>
          <w:highlight w:val="none"/>
          <w:u w:val="none"/>
        </w:rPr>
        <w:t>：</w:t>
      </w:r>
      <w:r>
        <w:rPr>
          <w:rFonts w:hint="default" w:asciiTheme="minorAscii" w:hAnsiTheme="minorAscii" w:eastAsiaTheme="minorEastAsia"/>
          <w:color w:val="auto"/>
          <w:spacing w:val="0"/>
          <w:position w:val="0"/>
          <w:szCs w:val="21"/>
          <w:highlight w:val="none"/>
          <w:u w:val="single"/>
          <w:lang w:val="en-US" w:eastAsia="zh-CN"/>
        </w:rPr>
        <w:t xml:space="preserve">             </w:t>
      </w:r>
    </w:p>
    <w:p w14:paraId="1ACC601C">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工程总监姓名：</w:t>
      </w:r>
      <w:r>
        <w:rPr>
          <w:rFonts w:hint="default" w:asciiTheme="minorAscii" w:hAnsiTheme="minorAscii" w:eastAsiaTheme="minorEastAsia"/>
          <w:color w:val="auto"/>
          <w:spacing w:val="0"/>
          <w:position w:val="0"/>
          <w:szCs w:val="21"/>
          <w:highlight w:val="none"/>
          <w:u w:val="single"/>
          <w:lang w:val="en-US" w:eastAsia="zh-CN"/>
        </w:rPr>
        <w:t xml:space="preserve">             </w:t>
      </w:r>
    </w:p>
    <w:p w14:paraId="39F8F3FA">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监理的范围：</w:t>
      </w:r>
      <w:r>
        <w:rPr>
          <w:rFonts w:hint="default" w:asciiTheme="minorAscii" w:hAnsiTheme="minorAscii" w:eastAsiaTheme="minorEastAsia"/>
          <w:color w:val="auto"/>
          <w:spacing w:val="0"/>
          <w:position w:val="0"/>
          <w:szCs w:val="21"/>
          <w:highlight w:val="none"/>
          <w:u w:val="single"/>
        </w:rPr>
        <w:t>本项目工程监理及相关服务。</w:t>
      </w:r>
    </w:p>
    <w:p w14:paraId="65B404CE">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监理的内容：</w:t>
      </w:r>
      <w:r>
        <w:rPr>
          <w:rFonts w:hint="default" w:asciiTheme="minorAscii" w:hAnsiTheme="minorAscii" w:eastAsiaTheme="minorEastAsia"/>
          <w:color w:val="auto"/>
          <w:spacing w:val="0"/>
          <w:position w:val="0"/>
          <w:szCs w:val="21"/>
          <w:highlight w:val="none"/>
          <w:u w:val="single"/>
        </w:rPr>
        <w:t xml:space="preserve">本项目实施过程中的质量、进度、安全、文明施工和造价控制、合同管理和信息管理，实施过程中相关协调工作。 </w:t>
      </w:r>
    </w:p>
    <w:p w14:paraId="19D6C612">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监理的权限：</w:t>
      </w:r>
      <w:r>
        <w:rPr>
          <w:rFonts w:hint="default" w:asciiTheme="minorAscii" w:hAnsiTheme="minorAscii" w:eastAsiaTheme="minorEastAsia"/>
          <w:color w:val="auto"/>
          <w:spacing w:val="0"/>
          <w:position w:val="0"/>
          <w:szCs w:val="21"/>
          <w:highlight w:val="none"/>
          <w:u w:val="single"/>
        </w:rPr>
        <w:t>在监理相关合同范围内，对工程实行全过程、全方位监理。</w:t>
      </w:r>
    </w:p>
    <w:p w14:paraId="2B1687E9">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需要取得发包人批准才能行使的职权：</w:t>
      </w:r>
      <w:r>
        <w:rPr>
          <w:rFonts w:hint="default" w:asciiTheme="minorAscii" w:hAnsiTheme="minorAscii" w:eastAsiaTheme="minorEastAsia"/>
          <w:color w:val="auto"/>
          <w:spacing w:val="0"/>
          <w:position w:val="0"/>
          <w:szCs w:val="21"/>
          <w:highlight w:val="none"/>
          <w:u w:val="single"/>
        </w:rPr>
        <w:t>①设计变更；②工期延误索赔或签证，工程量及费用增减的索赔或签证；③合同价款支付；④施工组织设计、总进度计划的审定；⑤主要材料的认质认价；⑥停工、复工通知；⑦其他重要突发事件处理决定见本工程建设监理合同约定权限以及发包人以书面形式通知监理工程师的其他权限；⑧发包人认为须取得批准方可实施的其它重要事项。</w:t>
      </w:r>
    </w:p>
    <w:p w14:paraId="3A4ABF3E">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16" w:name="_Toc26699"/>
      <w:r>
        <w:rPr>
          <w:rFonts w:hint="default" w:asciiTheme="minorAscii" w:hAnsiTheme="minorAscii" w:eastAsiaTheme="minorEastAsia"/>
          <w:b/>
          <w:color w:val="auto"/>
          <w:spacing w:val="0"/>
          <w:position w:val="0"/>
          <w:szCs w:val="21"/>
          <w:highlight w:val="none"/>
        </w:rPr>
        <w:t>2.5  保安责任</w:t>
      </w:r>
      <w:bookmarkEnd w:id="16"/>
    </w:p>
    <w:p w14:paraId="295FAEE9">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2.5.1  现场保安责任的约定。在以下两者中选择其一，作为合同双方对现场保安责任的约定。</w:t>
      </w:r>
    </w:p>
    <w:p w14:paraId="15CB7507">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lang w:eastAsia="zh-CN"/>
        </w:rPr>
        <w:t>☑</w:t>
      </w:r>
      <w:r>
        <w:rPr>
          <w:rFonts w:hint="default" w:asciiTheme="minorAscii" w:hAnsiTheme="minorAscii" w:eastAsiaTheme="minorEastAsia"/>
          <w:color w:val="auto"/>
          <w:spacing w:val="0"/>
          <w:position w:val="0"/>
          <w:szCs w:val="21"/>
          <w:highlight w:val="none"/>
        </w:rPr>
        <w:t xml:space="preserve"> 委托承包人负责保安管理</w:t>
      </w:r>
    </w:p>
    <w:p w14:paraId="43066650">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2.5.2  保安区域责任划分及双方相关保安制度、责任制度和报告制度的约定：</w:t>
      </w:r>
      <w:r>
        <w:rPr>
          <w:rFonts w:hint="default" w:asciiTheme="minorAscii" w:hAnsiTheme="minorAscii" w:eastAsiaTheme="minorEastAsia"/>
          <w:color w:val="auto"/>
          <w:spacing w:val="0"/>
          <w:position w:val="0"/>
          <w:szCs w:val="21"/>
          <w:highlight w:val="none"/>
          <w:u w:val="single"/>
        </w:rPr>
        <w:t xml:space="preserve"> 承包人负责施工现场及现场办公区域保安责任，并编制详细的责任划分、保安责任制度和报告制度并报送发包人。 </w:t>
      </w:r>
    </w:p>
    <w:p w14:paraId="79774C87">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17" w:name="_Toc19244"/>
      <w:r>
        <w:rPr>
          <w:rFonts w:hint="default" w:asciiTheme="minorAscii" w:hAnsiTheme="minorAscii" w:eastAsiaTheme="minorEastAsia"/>
          <w:b/>
          <w:color w:val="auto"/>
          <w:spacing w:val="0"/>
          <w:position w:val="0"/>
          <w:szCs w:val="21"/>
          <w:highlight w:val="none"/>
        </w:rPr>
        <w:t>第3条  承包人</w:t>
      </w:r>
      <w:bookmarkEnd w:id="17"/>
    </w:p>
    <w:p w14:paraId="74D4B5D4">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18" w:name="_Toc16801"/>
      <w:r>
        <w:rPr>
          <w:rFonts w:hint="default" w:asciiTheme="minorAscii" w:hAnsiTheme="minorAscii" w:eastAsiaTheme="minorEastAsia"/>
          <w:b/>
          <w:color w:val="auto"/>
          <w:spacing w:val="0"/>
          <w:position w:val="0"/>
          <w:szCs w:val="21"/>
          <w:highlight w:val="none"/>
        </w:rPr>
        <w:t>3.1  承包人的一般义务和权力</w:t>
      </w:r>
      <w:bookmarkEnd w:id="18"/>
    </w:p>
    <w:p w14:paraId="247BBBDB">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3.1.3  经合同双方商定，承包人应提交的报表类别、名称、要求、报告期、提交的时间和份数：</w:t>
      </w:r>
      <w:r>
        <w:rPr>
          <w:rFonts w:hint="default" w:asciiTheme="minorAscii" w:hAnsiTheme="minorAscii" w:eastAsiaTheme="minorEastAsia"/>
          <w:color w:val="auto"/>
          <w:spacing w:val="0"/>
          <w:position w:val="0"/>
          <w:szCs w:val="21"/>
          <w:highlight w:val="none"/>
          <w:u w:val="single"/>
        </w:rPr>
        <w:t>承包人于每月25日向发包人提供当月已完成设计工作量和（或）施工工作量报表及下月工作计划，一式三份。</w:t>
      </w:r>
    </w:p>
    <w:p w14:paraId="1DAF7403">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u w:val="single"/>
        </w:rPr>
        <w:t>承包人各项工作成果文件须报送发包人审核，经发包人书面确认后，以确认内容为依据进行下一环节工作。（施工图设计须经发包人确认后方可用于施工）</w:t>
      </w:r>
    </w:p>
    <w:p w14:paraId="707BAABC">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19" w:name="_Toc10791"/>
      <w:r>
        <w:rPr>
          <w:rFonts w:hint="default" w:asciiTheme="minorAscii" w:hAnsiTheme="minorAscii" w:eastAsiaTheme="minorEastAsia"/>
          <w:b/>
          <w:color w:val="auto"/>
          <w:spacing w:val="0"/>
          <w:position w:val="0"/>
          <w:szCs w:val="21"/>
          <w:highlight w:val="none"/>
        </w:rPr>
        <w:t>3.2  项目经理</w:t>
      </w:r>
      <w:bookmarkEnd w:id="19"/>
    </w:p>
    <w:p w14:paraId="12CC0676">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3.2.1  项目经理姓名：</w:t>
      </w:r>
      <w:r>
        <w:rPr>
          <w:rFonts w:hint="default" w:asciiTheme="minorAscii" w:hAnsiTheme="minorAscii" w:eastAsiaTheme="minorEastAsia"/>
          <w:color w:val="auto"/>
          <w:spacing w:val="0"/>
          <w:position w:val="0"/>
          <w:szCs w:val="21"/>
          <w:highlight w:val="none"/>
          <w:u w:val="single"/>
        </w:rPr>
        <w:t xml:space="preserve">              </w:t>
      </w:r>
      <w:r>
        <w:rPr>
          <w:rFonts w:hint="default" w:asciiTheme="minorAscii" w:hAnsiTheme="minorAscii" w:eastAsiaTheme="minorEastAsia"/>
          <w:color w:val="auto"/>
          <w:spacing w:val="0"/>
          <w:position w:val="0"/>
          <w:szCs w:val="21"/>
          <w:highlight w:val="none"/>
          <w:u w:val="none"/>
        </w:rPr>
        <w:t xml:space="preserve"> ；注册证书号：</w:t>
      </w:r>
      <w:r>
        <w:rPr>
          <w:rFonts w:hint="default" w:asciiTheme="minorAscii" w:hAnsiTheme="minorAscii" w:eastAsiaTheme="minorEastAsia"/>
          <w:color w:val="auto"/>
          <w:spacing w:val="0"/>
          <w:position w:val="0"/>
          <w:szCs w:val="21"/>
          <w:highlight w:val="none"/>
          <w:u w:val="single"/>
        </w:rPr>
        <w:t xml:space="preserve">           </w:t>
      </w:r>
    </w:p>
    <w:p w14:paraId="62B8F853">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项目经理职责：</w:t>
      </w:r>
      <w:r>
        <w:rPr>
          <w:rFonts w:hint="default" w:asciiTheme="minorAscii" w:hAnsiTheme="minorAscii" w:eastAsiaTheme="minorEastAsia"/>
          <w:color w:val="auto"/>
          <w:spacing w:val="0"/>
          <w:position w:val="0"/>
          <w:szCs w:val="21"/>
          <w:highlight w:val="none"/>
          <w:u w:val="single"/>
        </w:rPr>
        <w:t>项目经理经授权并代表承包人负责履行本合同，按发包人批准的设计方案、施工方案，按监理工程师发出的指令组织工程设计、采购、施工、竣工试验和（或）指导竣工后试验等工作。</w:t>
      </w:r>
    </w:p>
    <w:p w14:paraId="458D4F37">
      <w:pPr>
        <w:shd w:val="clear"/>
        <w:spacing w:line="360" w:lineRule="auto"/>
        <w:ind w:firstLine="420" w:firstLineChars="200"/>
        <w:rPr>
          <w:rFonts w:hint="default" w:asciiTheme="minorAscii" w:hAnsiTheme="minorAscii" w:eastAsiaTheme="minorEastAsia"/>
          <w:bCs/>
          <w:color w:val="auto"/>
          <w:spacing w:val="0"/>
          <w:position w:val="0"/>
          <w:szCs w:val="21"/>
          <w:highlight w:val="none"/>
        </w:rPr>
      </w:pPr>
      <w:bookmarkStart w:id="20" w:name="_Toc20820"/>
      <w:r>
        <w:rPr>
          <w:rFonts w:hint="default" w:asciiTheme="minorAscii" w:hAnsiTheme="minorAscii" w:eastAsiaTheme="minorEastAsia"/>
          <w:bCs/>
          <w:color w:val="auto"/>
          <w:spacing w:val="0"/>
          <w:position w:val="0"/>
          <w:szCs w:val="21"/>
          <w:highlight w:val="none"/>
        </w:rPr>
        <w:t>项目经理权限：</w:t>
      </w:r>
      <w:r>
        <w:rPr>
          <w:rFonts w:hint="default" w:asciiTheme="minorAscii" w:hAnsiTheme="minorAscii" w:eastAsiaTheme="minorEastAsia"/>
          <w:bCs/>
          <w:color w:val="auto"/>
          <w:spacing w:val="0"/>
          <w:position w:val="0"/>
          <w:szCs w:val="21"/>
          <w:highlight w:val="none"/>
          <w:u w:val="single"/>
        </w:rPr>
        <w:t>①对工程建设有关事项包括工程规模、设计标准、设计方案和实用功能要求等向发包人的建议权；②对工程实施过程中的技术问题，按照先进适用、经济合理的原则，向发包人提出建议；如果拟提出的建议可能会提高工程造价，或延长工期，应当事先对造价、工期进行分析评估，呈报书面材料征得发包人的同意；③</w:t>
      </w:r>
      <w:r>
        <w:rPr>
          <w:rFonts w:hint="default" w:asciiTheme="minorAscii" w:hAnsiTheme="minorAscii" w:eastAsiaTheme="minorEastAsia"/>
          <w:bCs/>
          <w:color w:val="auto"/>
          <w:spacing w:val="0"/>
          <w:position w:val="0"/>
          <w:szCs w:val="21"/>
          <w:highlight w:val="none"/>
          <w:u w:val="single"/>
          <w:lang w:eastAsia="zh-CN"/>
        </w:rPr>
        <w:t>施工图设计</w:t>
      </w:r>
      <w:r>
        <w:rPr>
          <w:rFonts w:hint="default" w:asciiTheme="minorAscii" w:hAnsiTheme="minorAscii" w:eastAsiaTheme="minorEastAsia"/>
          <w:bCs/>
          <w:color w:val="auto"/>
          <w:spacing w:val="0"/>
          <w:position w:val="0"/>
          <w:szCs w:val="21"/>
          <w:highlight w:val="none"/>
          <w:u w:val="single"/>
        </w:rPr>
        <w:t>、采购、施工、竣工试验和（或）指导竣工后试验等全过程的管理权；④工程实施全过程的质量、安全、进度、造价的有效控制，并及时解决出现的问题；</w:t>
      </w:r>
      <w:r>
        <w:rPr>
          <w:rFonts w:hint="default" w:asciiTheme="minorAscii" w:hAnsiTheme="minorAscii" w:eastAsiaTheme="minorEastAsia"/>
          <w:bCs/>
          <w:color w:val="auto"/>
          <w:spacing w:val="0"/>
          <w:position w:val="0"/>
          <w:szCs w:val="21"/>
          <w:highlight w:val="none"/>
          <w:u w:val="single"/>
        </w:rPr>
        <w:fldChar w:fldCharType="begin"/>
      </w:r>
      <w:r>
        <w:rPr>
          <w:rFonts w:hint="default" w:asciiTheme="minorAscii" w:hAnsiTheme="minorAscii" w:eastAsiaTheme="minorEastAsia"/>
          <w:bCs/>
          <w:color w:val="auto"/>
          <w:spacing w:val="0"/>
          <w:position w:val="0"/>
          <w:szCs w:val="21"/>
          <w:highlight w:val="none"/>
          <w:u w:val="single"/>
        </w:rPr>
        <w:instrText xml:space="preserve"> = 5 \* GB3 </w:instrText>
      </w:r>
      <w:r>
        <w:rPr>
          <w:rFonts w:hint="default" w:asciiTheme="minorAscii" w:hAnsiTheme="minorAscii" w:eastAsiaTheme="minorEastAsia"/>
          <w:bCs/>
          <w:color w:val="auto"/>
          <w:spacing w:val="0"/>
          <w:position w:val="0"/>
          <w:szCs w:val="21"/>
          <w:highlight w:val="none"/>
          <w:u w:val="single"/>
        </w:rPr>
        <w:fldChar w:fldCharType="separate"/>
      </w:r>
      <w:r>
        <w:rPr>
          <w:rFonts w:hint="default" w:asciiTheme="minorAscii" w:hAnsiTheme="minorAscii" w:eastAsiaTheme="minorEastAsia"/>
          <w:bCs/>
          <w:color w:val="auto"/>
          <w:spacing w:val="0"/>
          <w:position w:val="0"/>
          <w:szCs w:val="21"/>
          <w:highlight w:val="none"/>
          <w:u w:val="single"/>
        </w:rPr>
        <w:t>⑤</w:t>
      </w:r>
      <w:r>
        <w:rPr>
          <w:rFonts w:hint="default" w:asciiTheme="minorAscii" w:hAnsiTheme="minorAscii" w:eastAsiaTheme="minorEastAsia"/>
          <w:bCs/>
          <w:color w:val="auto"/>
          <w:spacing w:val="0"/>
          <w:position w:val="0"/>
          <w:szCs w:val="21"/>
          <w:highlight w:val="none"/>
          <w:u w:val="single"/>
        </w:rPr>
        <w:fldChar w:fldCharType="end"/>
      </w:r>
      <w:r>
        <w:rPr>
          <w:rFonts w:hint="default" w:asciiTheme="minorAscii" w:hAnsiTheme="minorAscii" w:eastAsiaTheme="minorEastAsia"/>
          <w:bCs/>
          <w:color w:val="auto"/>
          <w:spacing w:val="0"/>
          <w:position w:val="0"/>
          <w:szCs w:val="21"/>
          <w:highlight w:val="none"/>
          <w:u w:val="single"/>
        </w:rPr>
        <w:t>参加每周的工程例会及发包人组织的有关其他会议；</w:t>
      </w:r>
      <w:r>
        <w:rPr>
          <w:rFonts w:hint="default" w:asciiTheme="minorAscii" w:hAnsiTheme="minorAscii" w:eastAsiaTheme="minorEastAsia"/>
          <w:bCs/>
          <w:color w:val="auto"/>
          <w:spacing w:val="0"/>
          <w:position w:val="0"/>
          <w:szCs w:val="21"/>
          <w:highlight w:val="none"/>
          <w:u w:val="single"/>
        </w:rPr>
        <w:fldChar w:fldCharType="begin"/>
      </w:r>
      <w:r>
        <w:rPr>
          <w:rFonts w:hint="default" w:asciiTheme="minorAscii" w:hAnsiTheme="minorAscii" w:eastAsiaTheme="minorEastAsia"/>
          <w:bCs/>
          <w:color w:val="auto"/>
          <w:spacing w:val="0"/>
          <w:position w:val="0"/>
          <w:szCs w:val="21"/>
          <w:highlight w:val="none"/>
          <w:u w:val="single"/>
        </w:rPr>
        <w:instrText xml:space="preserve"> = 6 \* GB3 </w:instrText>
      </w:r>
      <w:r>
        <w:rPr>
          <w:rFonts w:hint="default" w:asciiTheme="minorAscii" w:hAnsiTheme="minorAscii" w:eastAsiaTheme="minorEastAsia"/>
          <w:bCs/>
          <w:color w:val="auto"/>
          <w:spacing w:val="0"/>
          <w:position w:val="0"/>
          <w:szCs w:val="21"/>
          <w:highlight w:val="none"/>
          <w:u w:val="single"/>
        </w:rPr>
        <w:fldChar w:fldCharType="separate"/>
      </w:r>
      <w:r>
        <w:rPr>
          <w:rFonts w:hint="default" w:asciiTheme="minorAscii" w:hAnsiTheme="minorAscii" w:eastAsiaTheme="minorEastAsia"/>
          <w:bCs/>
          <w:color w:val="auto"/>
          <w:spacing w:val="0"/>
          <w:position w:val="0"/>
          <w:szCs w:val="21"/>
          <w:highlight w:val="none"/>
          <w:u w:val="single"/>
        </w:rPr>
        <w:t>⑥</w:t>
      </w:r>
      <w:r>
        <w:rPr>
          <w:rFonts w:hint="default" w:asciiTheme="minorAscii" w:hAnsiTheme="minorAscii" w:eastAsiaTheme="minorEastAsia"/>
          <w:bCs/>
          <w:color w:val="auto"/>
          <w:spacing w:val="0"/>
          <w:position w:val="0"/>
          <w:szCs w:val="21"/>
          <w:highlight w:val="none"/>
          <w:u w:val="single"/>
        </w:rPr>
        <w:fldChar w:fldCharType="end"/>
      </w:r>
      <w:r>
        <w:rPr>
          <w:rFonts w:hint="default" w:asciiTheme="minorAscii" w:hAnsiTheme="minorAscii" w:eastAsiaTheme="minorEastAsia"/>
          <w:bCs/>
          <w:color w:val="auto"/>
          <w:spacing w:val="0"/>
          <w:position w:val="0"/>
          <w:szCs w:val="21"/>
          <w:highlight w:val="none"/>
          <w:u w:val="single"/>
        </w:rPr>
        <w:t>由承包人发出的一切函件均应盖有承包人授权的施工场地管理机构章，并由承包人项目经理签字，发包人要求的部分文件需盖承包人单位章。</w:t>
      </w:r>
    </w:p>
    <w:p w14:paraId="63FEA5F2">
      <w:pPr>
        <w:shd w:val="clear"/>
        <w:spacing w:line="360" w:lineRule="auto"/>
        <w:ind w:firstLine="420" w:firstLineChars="200"/>
        <w:rPr>
          <w:rFonts w:hint="default" w:asciiTheme="minorAscii" w:hAnsiTheme="minorAscii" w:eastAsiaTheme="minorEastAsia"/>
          <w:bCs/>
          <w:color w:val="auto"/>
          <w:spacing w:val="0"/>
          <w:position w:val="0"/>
          <w:szCs w:val="21"/>
          <w:highlight w:val="none"/>
        </w:rPr>
      </w:pPr>
      <w:r>
        <w:rPr>
          <w:rFonts w:hint="default" w:asciiTheme="minorAscii" w:hAnsiTheme="minorAscii" w:eastAsiaTheme="minorEastAsia"/>
          <w:bCs/>
          <w:color w:val="auto"/>
          <w:spacing w:val="0"/>
          <w:position w:val="0"/>
          <w:szCs w:val="21"/>
          <w:highlight w:val="none"/>
        </w:rPr>
        <w:t>项目经理每月在现场时间不得少于</w:t>
      </w:r>
      <w:r>
        <w:rPr>
          <w:rFonts w:hint="default" w:asciiTheme="minorAscii" w:hAnsiTheme="minorAscii" w:eastAsiaTheme="minorEastAsia"/>
          <w:bCs/>
          <w:color w:val="auto"/>
          <w:spacing w:val="0"/>
          <w:position w:val="0"/>
          <w:szCs w:val="21"/>
          <w:highlight w:val="none"/>
          <w:u w:val="single"/>
        </w:rPr>
        <w:t xml:space="preserve">  25  </w:t>
      </w:r>
      <w:r>
        <w:rPr>
          <w:rFonts w:hint="default" w:asciiTheme="minorAscii" w:hAnsiTheme="minorAscii" w:eastAsiaTheme="minorEastAsia"/>
          <w:bCs/>
          <w:color w:val="auto"/>
          <w:spacing w:val="0"/>
          <w:position w:val="0"/>
          <w:szCs w:val="21"/>
          <w:highlight w:val="none"/>
        </w:rPr>
        <w:t>日</w:t>
      </w:r>
    </w:p>
    <w:p w14:paraId="763064B0">
      <w:pPr>
        <w:shd w:val="clear"/>
        <w:spacing w:line="360" w:lineRule="auto"/>
        <w:ind w:firstLine="420" w:firstLineChars="200"/>
        <w:rPr>
          <w:rFonts w:hint="default" w:asciiTheme="minorAscii" w:hAnsiTheme="minorAscii" w:eastAsiaTheme="minorEastAsia"/>
          <w:bCs/>
          <w:color w:val="auto"/>
          <w:spacing w:val="0"/>
          <w:position w:val="0"/>
          <w:szCs w:val="21"/>
          <w:highlight w:val="none"/>
          <w:u w:val="single"/>
        </w:rPr>
      </w:pPr>
      <w:r>
        <w:rPr>
          <w:rFonts w:hint="default" w:asciiTheme="minorAscii" w:hAnsiTheme="minorAscii" w:eastAsiaTheme="minorEastAsia"/>
          <w:bCs/>
          <w:color w:val="auto"/>
          <w:spacing w:val="0"/>
          <w:position w:val="0"/>
          <w:szCs w:val="21"/>
          <w:highlight w:val="none"/>
        </w:rPr>
        <w:t>因擅自更换项目经理或项目经理兼职其它项目经理的违约约定</w:t>
      </w:r>
      <w:r>
        <w:rPr>
          <w:rFonts w:hint="default" w:asciiTheme="minorAscii" w:hAnsiTheme="minorAscii" w:eastAsiaTheme="minorEastAsia"/>
          <w:bCs/>
          <w:color w:val="auto"/>
          <w:spacing w:val="0"/>
          <w:position w:val="0"/>
          <w:szCs w:val="21"/>
          <w:highlight w:val="none"/>
          <w:u w:val="none"/>
        </w:rPr>
        <w:t>：</w:t>
      </w:r>
      <w:r>
        <w:rPr>
          <w:rFonts w:hint="default" w:asciiTheme="minorAscii" w:hAnsiTheme="minorAscii" w:eastAsiaTheme="minorEastAsia"/>
          <w:bCs/>
          <w:color w:val="auto"/>
          <w:spacing w:val="0"/>
          <w:position w:val="0"/>
          <w:szCs w:val="21"/>
          <w:highlight w:val="none"/>
          <w:u w:val="single"/>
        </w:rPr>
        <w:t>①承包人不得随意更换项目经理，如需要更换项目经理，应至少提前30天以书面形式通知发包人，并征得发包人同意，后任继续行使合同文件约定的前任的职权，履行前任的义务；②因擅自更换项目经理或项目经理兼职其它项目经理的，发包人有权解除合同；③项目经理不胜任本职工作，发包人代表和工程总监可提前15天以书面形式通知承包人更换合格的项目经理；本合同执行过程中，项目经理只能更换一次，如更换后的项目经理仍旧不能胜任本职工作，发包人有权解除合同。④项目经理每月在现场时间未达到合同约定天数的，每少一天应向发包人支付违约金</w:t>
      </w:r>
      <w:r>
        <w:rPr>
          <w:rFonts w:hint="default" w:asciiTheme="minorAscii" w:hAnsiTheme="minorAscii" w:eastAsiaTheme="minorEastAsia"/>
          <w:bCs/>
          <w:color w:val="auto"/>
          <w:spacing w:val="0"/>
          <w:position w:val="0"/>
          <w:szCs w:val="21"/>
          <w:highlight w:val="none"/>
          <w:u w:val="single"/>
          <w:lang w:val="en-US" w:eastAsia="zh-CN"/>
        </w:rPr>
        <w:t>1</w:t>
      </w:r>
      <w:r>
        <w:rPr>
          <w:rFonts w:hint="default" w:asciiTheme="minorAscii" w:hAnsiTheme="minorAscii" w:eastAsiaTheme="minorEastAsia"/>
          <w:bCs/>
          <w:color w:val="auto"/>
          <w:spacing w:val="0"/>
          <w:position w:val="0"/>
          <w:szCs w:val="21"/>
          <w:highlight w:val="none"/>
          <w:u w:val="single"/>
        </w:rPr>
        <w:t>000元。</w:t>
      </w:r>
    </w:p>
    <w:p w14:paraId="6A7B5552">
      <w:pPr>
        <w:shd w:val="clear"/>
        <w:spacing w:line="360" w:lineRule="auto"/>
        <w:ind w:firstLine="420" w:firstLineChars="200"/>
        <w:rPr>
          <w:rFonts w:hint="default" w:asciiTheme="minorAscii" w:hAnsiTheme="minorAscii" w:eastAsiaTheme="minorEastAsia"/>
          <w:bCs/>
          <w:color w:val="auto"/>
          <w:spacing w:val="0"/>
          <w:position w:val="0"/>
          <w:szCs w:val="21"/>
          <w:highlight w:val="none"/>
          <w:u w:val="single"/>
        </w:rPr>
      </w:pPr>
      <w:r>
        <w:rPr>
          <w:rFonts w:hint="default" w:asciiTheme="minorAscii" w:hAnsiTheme="minorAscii" w:eastAsiaTheme="minorEastAsia"/>
          <w:bCs/>
          <w:color w:val="auto"/>
          <w:spacing w:val="0"/>
          <w:position w:val="0"/>
          <w:szCs w:val="21"/>
          <w:highlight w:val="none"/>
        </w:rPr>
        <w:t>3.2.1  设计负责人姓名：</w:t>
      </w:r>
      <w:r>
        <w:rPr>
          <w:rFonts w:hint="default" w:asciiTheme="minorAscii" w:hAnsiTheme="minorAscii" w:eastAsiaTheme="minorEastAsia"/>
          <w:bCs/>
          <w:color w:val="auto"/>
          <w:spacing w:val="0"/>
          <w:position w:val="0"/>
          <w:szCs w:val="21"/>
          <w:highlight w:val="none"/>
          <w:u w:val="single"/>
        </w:rPr>
        <w:t xml:space="preserve">          </w:t>
      </w:r>
      <w:r>
        <w:rPr>
          <w:rFonts w:hint="default" w:asciiTheme="minorAscii" w:hAnsiTheme="minorAscii" w:eastAsiaTheme="minorEastAsia"/>
          <w:bCs/>
          <w:color w:val="auto"/>
          <w:spacing w:val="0"/>
          <w:position w:val="0"/>
          <w:szCs w:val="21"/>
          <w:highlight w:val="none"/>
        </w:rPr>
        <w:t>；注册证书号：</w:t>
      </w:r>
      <w:r>
        <w:rPr>
          <w:rFonts w:hint="default" w:asciiTheme="minorAscii" w:hAnsiTheme="minorAscii" w:eastAsiaTheme="minorEastAsia"/>
          <w:bCs/>
          <w:color w:val="auto"/>
          <w:spacing w:val="0"/>
          <w:position w:val="0"/>
          <w:szCs w:val="21"/>
          <w:highlight w:val="none"/>
          <w:u w:val="single"/>
        </w:rPr>
        <w:t xml:space="preserve">             </w:t>
      </w:r>
      <w:r>
        <w:rPr>
          <w:rFonts w:hint="default" w:asciiTheme="minorAscii" w:hAnsiTheme="minorAscii" w:eastAsiaTheme="minorEastAsia"/>
          <w:bCs/>
          <w:color w:val="auto"/>
          <w:spacing w:val="0"/>
          <w:position w:val="0"/>
          <w:szCs w:val="21"/>
          <w:highlight w:val="none"/>
        </w:rPr>
        <w:t>。</w:t>
      </w:r>
    </w:p>
    <w:p w14:paraId="46DF39C9">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充分发挥建筑师的主导作用，设计负责人（注册建筑师）为设计咨询团队的总负责人，在项目的</w:t>
      </w:r>
      <w:r>
        <w:rPr>
          <w:rFonts w:hint="default" w:asciiTheme="minorAscii" w:hAnsiTheme="minorAscii" w:eastAsiaTheme="minorEastAsia"/>
          <w:color w:val="auto"/>
          <w:spacing w:val="0"/>
          <w:position w:val="0"/>
          <w:szCs w:val="21"/>
          <w:highlight w:val="none"/>
          <w:lang w:eastAsia="zh-CN"/>
        </w:rPr>
        <w:t>施工图设计</w:t>
      </w:r>
      <w:r>
        <w:rPr>
          <w:rFonts w:hint="default" w:asciiTheme="minorAscii" w:hAnsiTheme="minorAscii" w:eastAsiaTheme="minorEastAsia"/>
          <w:color w:val="auto"/>
          <w:spacing w:val="0"/>
          <w:position w:val="0"/>
          <w:szCs w:val="21"/>
          <w:highlight w:val="none"/>
        </w:rPr>
        <w:t>、合同管理等阶段提供全过程咨询服务。</w:t>
      </w:r>
    </w:p>
    <w:p w14:paraId="2CF34962">
      <w:pPr>
        <w:shd w:val="clear"/>
        <w:spacing w:line="360" w:lineRule="auto"/>
        <w:ind w:firstLine="420" w:firstLineChars="200"/>
        <w:rPr>
          <w:rFonts w:hint="default" w:asciiTheme="minorAscii" w:hAnsiTheme="minorAscii" w:eastAsiaTheme="minorEastAsia"/>
          <w:bCs/>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设计负责人职责：</w:t>
      </w:r>
      <w:r>
        <w:rPr>
          <w:rFonts w:hint="default" w:asciiTheme="minorAscii" w:hAnsiTheme="minorAscii" w:eastAsiaTheme="minorEastAsia"/>
          <w:bCs/>
          <w:color w:val="auto"/>
          <w:spacing w:val="0"/>
          <w:position w:val="0"/>
          <w:szCs w:val="21"/>
          <w:highlight w:val="none"/>
          <w:u w:val="single"/>
        </w:rPr>
        <w:t>①</w:t>
      </w:r>
      <w:r>
        <w:rPr>
          <w:rFonts w:hint="default" w:asciiTheme="minorAscii" w:hAnsiTheme="minorAscii" w:eastAsiaTheme="minorEastAsia"/>
          <w:bCs/>
          <w:color w:val="auto"/>
          <w:spacing w:val="0"/>
          <w:position w:val="0"/>
          <w:szCs w:val="21"/>
          <w:highlight w:val="none"/>
          <w:u w:val="single"/>
          <w:lang w:eastAsia="zh-CN"/>
        </w:rPr>
        <w:t>施工图设计</w:t>
      </w:r>
      <w:r>
        <w:rPr>
          <w:rFonts w:hint="default" w:asciiTheme="minorAscii" w:hAnsiTheme="minorAscii" w:eastAsiaTheme="minorEastAsia"/>
          <w:bCs/>
          <w:color w:val="auto"/>
          <w:spacing w:val="0"/>
          <w:position w:val="0"/>
          <w:szCs w:val="21"/>
          <w:highlight w:val="none"/>
          <w:u w:val="single"/>
        </w:rPr>
        <w:t>阶段：主持本项目的技术、质量管理工作，对工程技术、工程质量全面负责；监督各专业设计质量与设计进度，保证设计团队的人员配合；组织工程的图纸自审、会审，及时解决设计中出现的各种问题</w:t>
      </w:r>
      <w:r>
        <w:rPr>
          <w:rFonts w:hint="default" w:asciiTheme="minorAscii" w:hAnsiTheme="minorAscii" w:eastAsiaTheme="minorEastAsia"/>
          <w:bCs/>
          <w:color w:val="auto"/>
          <w:spacing w:val="0"/>
          <w:position w:val="0"/>
          <w:szCs w:val="21"/>
          <w:highlight w:val="none"/>
          <w:u w:val="single"/>
          <w:lang w:eastAsia="zh-CN"/>
        </w:rPr>
        <w:t>。</w:t>
      </w:r>
      <w:r>
        <w:rPr>
          <w:rFonts w:hint="default" w:asciiTheme="minorAscii" w:hAnsiTheme="minorAscii" w:eastAsiaTheme="minorEastAsia"/>
          <w:bCs/>
          <w:color w:val="auto"/>
          <w:spacing w:val="0"/>
          <w:position w:val="0"/>
          <w:szCs w:val="21"/>
          <w:highlight w:val="none"/>
          <w:u w:val="single"/>
        </w:rPr>
        <w:t>②合同管理阶段：负责设计驻场及施工阶段的设计咨询服务；负责设计交底及变更；负责设计单位与发包人、施工单位及采购的协调工作；参与项目验收；做好项目的基础管理工作，保证各文件、资料数据等信息准确及时的传递和反馈。</w:t>
      </w:r>
    </w:p>
    <w:p w14:paraId="01E2608D">
      <w:pPr>
        <w:shd w:val="clear"/>
        <w:spacing w:line="360" w:lineRule="auto"/>
        <w:ind w:firstLine="420" w:firstLineChars="200"/>
        <w:rPr>
          <w:rFonts w:hint="default" w:asciiTheme="minorAscii" w:hAnsiTheme="minorAscii" w:eastAsiaTheme="minorEastAsia"/>
          <w:bCs/>
          <w:color w:val="auto"/>
          <w:spacing w:val="0"/>
          <w:position w:val="0"/>
          <w:szCs w:val="21"/>
          <w:highlight w:val="none"/>
        </w:rPr>
      </w:pPr>
      <w:r>
        <w:rPr>
          <w:rFonts w:hint="default" w:asciiTheme="minorAscii" w:hAnsiTheme="minorAscii" w:eastAsiaTheme="minorEastAsia"/>
          <w:bCs/>
          <w:color w:val="auto"/>
          <w:spacing w:val="0"/>
          <w:position w:val="0"/>
          <w:szCs w:val="21"/>
          <w:highlight w:val="none"/>
        </w:rPr>
        <w:t>承包人应按国家和当地技术规范、标准、规程、政府审批部门有关工程的文件及发包人提供《设计任务书》《技术标准和要求》按时完成方案设计并阶段性提交设计成果。</w:t>
      </w:r>
    </w:p>
    <w:p w14:paraId="0BF3730C">
      <w:pPr>
        <w:shd w:val="clear"/>
        <w:spacing w:line="360" w:lineRule="auto"/>
        <w:ind w:firstLine="420" w:firstLineChars="200"/>
        <w:rPr>
          <w:rFonts w:hint="default" w:asciiTheme="minorAscii" w:hAnsiTheme="minorAscii" w:eastAsiaTheme="minorEastAsia"/>
          <w:bCs/>
          <w:color w:val="auto"/>
          <w:spacing w:val="0"/>
          <w:position w:val="0"/>
          <w:szCs w:val="21"/>
          <w:highlight w:val="none"/>
        </w:rPr>
      </w:pPr>
      <w:r>
        <w:rPr>
          <w:rFonts w:hint="default" w:asciiTheme="minorAscii" w:hAnsiTheme="minorAscii" w:eastAsiaTheme="minorEastAsia"/>
          <w:bCs/>
          <w:color w:val="auto"/>
          <w:spacing w:val="0"/>
          <w:position w:val="0"/>
          <w:szCs w:val="21"/>
          <w:highlight w:val="none"/>
        </w:rPr>
        <w:t>3.2.2  施工负责人姓名：</w:t>
      </w:r>
      <w:r>
        <w:rPr>
          <w:rFonts w:hint="default" w:asciiTheme="minorAscii" w:hAnsiTheme="minorAscii" w:eastAsiaTheme="minorEastAsia"/>
          <w:bCs/>
          <w:color w:val="auto"/>
          <w:spacing w:val="0"/>
          <w:position w:val="0"/>
          <w:szCs w:val="21"/>
          <w:highlight w:val="none"/>
          <w:u w:val="single"/>
        </w:rPr>
        <w:t xml:space="preserve">               </w:t>
      </w:r>
      <w:r>
        <w:rPr>
          <w:rFonts w:hint="default" w:asciiTheme="minorAscii" w:hAnsiTheme="minorAscii" w:eastAsiaTheme="minorEastAsia"/>
          <w:bCs/>
          <w:color w:val="auto"/>
          <w:spacing w:val="0"/>
          <w:position w:val="0"/>
          <w:szCs w:val="21"/>
          <w:highlight w:val="none"/>
        </w:rPr>
        <w:t>；注册证书号：</w:t>
      </w:r>
      <w:r>
        <w:rPr>
          <w:rFonts w:hint="default" w:asciiTheme="minorAscii" w:hAnsiTheme="minorAscii" w:eastAsiaTheme="minorEastAsia"/>
          <w:bCs/>
          <w:color w:val="auto"/>
          <w:spacing w:val="0"/>
          <w:position w:val="0"/>
          <w:szCs w:val="21"/>
          <w:highlight w:val="none"/>
          <w:u w:val="single"/>
        </w:rPr>
        <w:t xml:space="preserve">             </w:t>
      </w:r>
      <w:r>
        <w:rPr>
          <w:rFonts w:hint="default" w:asciiTheme="minorAscii" w:hAnsiTheme="minorAscii" w:eastAsiaTheme="minorEastAsia"/>
          <w:bCs/>
          <w:color w:val="auto"/>
          <w:spacing w:val="0"/>
          <w:position w:val="0"/>
          <w:szCs w:val="21"/>
          <w:highlight w:val="none"/>
        </w:rPr>
        <w:t>。</w:t>
      </w:r>
    </w:p>
    <w:p w14:paraId="6C627925">
      <w:pPr>
        <w:shd w:val="clear"/>
        <w:spacing w:line="360" w:lineRule="auto"/>
        <w:ind w:firstLine="420" w:firstLineChars="200"/>
        <w:rPr>
          <w:rFonts w:hint="default" w:asciiTheme="minorAscii" w:hAnsiTheme="minorAscii" w:eastAsiaTheme="minorEastAsia"/>
          <w:bCs/>
          <w:color w:val="auto"/>
          <w:spacing w:val="0"/>
          <w:position w:val="0"/>
          <w:szCs w:val="21"/>
          <w:highlight w:val="none"/>
        </w:rPr>
      </w:pPr>
      <w:r>
        <w:rPr>
          <w:rFonts w:hint="default" w:asciiTheme="minorAscii" w:hAnsiTheme="minorAscii" w:eastAsiaTheme="minorEastAsia"/>
          <w:bCs/>
          <w:color w:val="auto"/>
          <w:spacing w:val="0"/>
          <w:position w:val="0"/>
          <w:szCs w:val="21"/>
          <w:highlight w:val="none"/>
        </w:rPr>
        <w:t>施工负责人职责：</w:t>
      </w:r>
      <w:r>
        <w:rPr>
          <w:rFonts w:hint="default" w:asciiTheme="minorAscii" w:hAnsiTheme="minorAscii" w:eastAsiaTheme="minorEastAsia"/>
          <w:bCs/>
          <w:color w:val="auto"/>
          <w:spacing w:val="0"/>
          <w:position w:val="0"/>
          <w:szCs w:val="21"/>
          <w:highlight w:val="none"/>
          <w:u w:val="single"/>
        </w:rPr>
        <w:t>①按发包人认可的施工组织设计（施工方案）和工程师依据合同发出的指令组织施工。②承包人如需要更换施工负责人，应至少提前15日以书面形式通知发包人，并征得发包人同意。后任继续行使合同文件约定的前任的职权，履行前任的义务。③发包人有权以书面形式通知更换其认为不称职的施工负责人，应说明更换理由，承包人应在接到更换通知后15日内向发包人提出书面的改进报告。发包人收到改进报告后仍以书面形式通知更换的，承包人应在接到第二次更换通知后的30日内进行更换，并将新任命的施工负责人的姓名、简历以书面形式通知发包人。后任继续行使合同文件约定的前任的职权，履行前任的义务。</w:t>
      </w:r>
    </w:p>
    <w:p w14:paraId="574E29EF">
      <w:pPr>
        <w:shd w:val="clear"/>
        <w:spacing w:line="360" w:lineRule="auto"/>
        <w:ind w:firstLine="420" w:firstLineChars="200"/>
        <w:rPr>
          <w:rFonts w:hint="default" w:asciiTheme="minorAscii" w:hAnsiTheme="minorAscii" w:eastAsiaTheme="minorEastAsia"/>
          <w:bCs/>
          <w:color w:val="auto"/>
          <w:spacing w:val="0"/>
          <w:position w:val="0"/>
          <w:szCs w:val="21"/>
          <w:highlight w:val="none"/>
          <w:u w:val="single"/>
        </w:rPr>
      </w:pPr>
      <w:r>
        <w:rPr>
          <w:rFonts w:hint="default" w:asciiTheme="minorAscii" w:hAnsiTheme="minorAscii" w:eastAsiaTheme="minorEastAsia"/>
          <w:bCs/>
          <w:color w:val="auto"/>
          <w:spacing w:val="0"/>
          <w:position w:val="0"/>
          <w:szCs w:val="21"/>
          <w:highlight w:val="none"/>
        </w:rPr>
        <w:t>因擅自更换施工负责人或施工负责人兼职其他项目经理的违约约定：</w:t>
      </w:r>
      <w:r>
        <w:rPr>
          <w:rFonts w:hint="default" w:asciiTheme="minorAscii" w:hAnsiTheme="minorAscii" w:eastAsiaTheme="minorEastAsia"/>
          <w:bCs/>
          <w:color w:val="auto"/>
          <w:spacing w:val="0"/>
          <w:position w:val="0"/>
          <w:szCs w:val="21"/>
          <w:highlight w:val="none"/>
          <w:u w:val="single"/>
        </w:rPr>
        <w:t>①承包人不得随意更换施工负责人，如需要更换施工负责人，应至少提前30天以书面形式通知发包人，并征得发包人同意，后任继续行使合同文件约定的前任的职权，履行前任的义务；②施工负责人不得兼职其它项目施工负责人，否则发包人有权解除合同；③如果施工负责人在工程施工期间，要暂时离开工地现场2天以上，应事先征得发包人的同意。施工负责人每次离开工地时间不得超过2天，施工期内总计离场时间不得超过20天。④施工负责人不胜任本职工作，发包人和监理工程师可提前15天以书面形式通知承包人更换合格的施工负责人；本合同执行过程中，施工负责人只能更换一次，如更换后的施工负责人仍旧不能胜任本职工作，发包人有权解除合同。</w:t>
      </w:r>
    </w:p>
    <w:p w14:paraId="2B01A30F">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r>
        <w:rPr>
          <w:rFonts w:hint="default" w:asciiTheme="minorAscii" w:hAnsiTheme="minorAscii" w:eastAsiaTheme="minorEastAsia"/>
          <w:b/>
          <w:color w:val="auto"/>
          <w:spacing w:val="0"/>
          <w:position w:val="0"/>
          <w:szCs w:val="21"/>
          <w:highlight w:val="none"/>
        </w:rPr>
        <w:t>3.8  分包</w:t>
      </w:r>
      <w:bookmarkEnd w:id="20"/>
    </w:p>
    <w:p w14:paraId="7A9CAE57">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3.8.1  分包约定</w:t>
      </w:r>
    </w:p>
    <w:p w14:paraId="36BF5680">
      <w:pPr>
        <w:shd w:val="clear"/>
        <w:spacing w:line="360" w:lineRule="auto"/>
        <w:ind w:firstLine="420" w:firstLineChars="200"/>
        <w:contextualSpacing/>
        <w:rPr>
          <w:rFonts w:hint="default" w:cs="宋体" w:asciiTheme="minorAscii" w:hAnsiTheme="minorAscii" w:eastAsiaTheme="minorEastAsia"/>
          <w:color w:val="auto"/>
          <w:spacing w:val="0"/>
          <w:position w:val="0"/>
          <w:szCs w:val="21"/>
          <w:highlight w:val="none"/>
          <w:u w:val="single"/>
        </w:rPr>
      </w:pPr>
      <w:r>
        <w:rPr>
          <w:rFonts w:hint="default" w:cs="宋体" w:asciiTheme="minorAscii" w:hAnsiTheme="minorAscii" w:eastAsiaTheme="minorEastAsia"/>
          <w:color w:val="auto"/>
          <w:spacing w:val="0"/>
          <w:position w:val="0"/>
          <w:szCs w:val="21"/>
          <w:highlight w:val="none"/>
        </w:rPr>
        <w:t>约定的分包事项和分包人名单：</w:t>
      </w:r>
      <w:r>
        <w:rPr>
          <w:rFonts w:hint="default" w:cs="宋体" w:asciiTheme="minorAscii" w:hAnsiTheme="minorAscii" w:eastAsiaTheme="minorEastAsia"/>
          <w:color w:val="auto"/>
          <w:spacing w:val="0"/>
          <w:position w:val="0"/>
          <w:szCs w:val="21"/>
          <w:highlight w:val="none"/>
          <w:u w:val="single"/>
        </w:rPr>
        <w:t>不允许分包。</w:t>
      </w:r>
    </w:p>
    <w:p w14:paraId="7F879B80">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r>
        <w:rPr>
          <w:rFonts w:hint="default" w:asciiTheme="minorAscii" w:hAnsiTheme="minorAscii" w:eastAsiaTheme="minorEastAsia"/>
          <w:b/>
          <w:color w:val="auto"/>
          <w:spacing w:val="0"/>
          <w:position w:val="0"/>
          <w:szCs w:val="21"/>
          <w:highlight w:val="none"/>
        </w:rPr>
        <w:t>第4条  进度计划、延误和暂停</w:t>
      </w:r>
    </w:p>
    <w:p w14:paraId="400B0B99">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21" w:name="_Toc11334"/>
      <w:r>
        <w:rPr>
          <w:rFonts w:hint="default" w:asciiTheme="minorAscii" w:hAnsiTheme="minorAscii" w:eastAsiaTheme="minorEastAsia"/>
          <w:b/>
          <w:color w:val="auto"/>
          <w:spacing w:val="0"/>
          <w:position w:val="0"/>
          <w:szCs w:val="21"/>
          <w:highlight w:val="none"/>
        </w:rPr>
        <w:t>4.1  项目进度计划</w:t>
      </w:r>
      <w:bookmarkEnd w:id="21"/>
    </w:p>
    <w:p w14:paraId="5939EBD4">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4.1.1  承包人提交项目进度计划的份数和时间：</w:t>
      </w:r>
      <w:r>
        <w:rPr>
          <w:rFonts w:hint="default" w:asciiTheme="minorAscii" w:hAnsiTheme="minorAscii" w:eastAsiaTheme="minorEastAsia"/>
          <w:color w:val="auto"/>
          <w:spacing w:val="0"/>
          <w:position w:val="0"/>
          <w:szCs w:val="21"/>
          <w:highlight w:val="none"/>
          <w:u w:val="single"/>
        </w:rPr>
        <w:t>合同签订后15日内提交设计进度计划（各阶段）每月25日提交项目进度计划一式三份。</w:t>
      </w:r>
    </w:p>
    <w:p w14:paraId="255DFFB7">
      <w:pPr>
        <w:shd w:val="clear"/>
        <w:spacing w:line="360" w:lineRule="auto"/>
        <w:ind w:firstLine="422" w:firstLineChars="200"/>
        <w:rPr>
          <w:rFonts w:hint="default" w:cs="仿宋" w:asciiTheme="minorAscii" w:hAnsiTheme="minorAscii" w:eastAsiaTheme="minorEastAsia"/>
          <w:b/>
          <w:color w:val="auto"/>
          <w:spacing w:val="0"/>
          <w:position w:val="0"/>
          <w:szCs w:val="21"/>
          <w:highlight w:val="none"/>
        </w:rPr>
      </w:pPr>
      <w:bookmarkStart w:id="22" w:name="_Toc4595"/>
      <w:r>
        <w:rPr>
          <w:rFonts w:hint="default" w:asciiTheme="minorAscii" w:hAnsiTheme="minorAscii" w:eastAsiaTheme="minorEastAsia"/>
          <w:b/>
          <w:color w:val="auto"/>
          <w:spacing w:val="0"/>
          <w:position w:val="0"/>
          <w:szCs w:val="21"/>
          <w:highlight w:val="none"/>
        </w:rPr>
        <w:t xml:space="preserve">4.2  </w:t>
      </w:r>
      <w:r>
        <w:rPr>
          <w:rFonts w:hint="default" w:cs="仿宋" w:asciiTheme="minorAscii" w:hAnsiTheme="minorAscii" w:eastAsiaTheme="minorEastAsia"/>
          <w:b/>
          <w:color w:val="auto"/>
          <w:spacing w:val="0"/>
          <w:position w:val="0"/>
          <w:szCs w:val="21"/>
          <w:highlight w:val="none"/>
        </w:rPr>
        <w:t>设计进度计划</w:t>
      </w:r>
      <w:bookmarkEnd w:id="22"/>
    </w:p>
    <w:p w14:paraId="4EDDA7BF">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4.2.1  设计进度计划安排：</w:t>
      </w:r>
      <w:r>
        <w:rPr>
          <w:rFonts w:hint="default" w:asciiTheme="minorAscii" w:hAnsiTheme="minorAscii" w:eastAsiaTheme="minorEastAsia"/>
          <w:color w:val="auto"/>
          <w:spacing w:val="0"/>
          <w:position w:val="0"/>
          <w:szCs w:val="21"/>
          <w:highlight w:val="none"/>
          <w:u w:val="single"/>
        </w:rPr>
        <w:t>①施工图设计计划，经设计技术负责人审核后报甲方工程管理部，工程管理部组织相关单位讨论确定；②月计划：设计单位编制的月设计进度计划，经设计技术负责人审核后在每月25日前报工程管理部</w:t>
      </w:r>
      <w:r>
        <w:rPr>
          <w:rFonts w:hint="default" w:asciiTheme="minorAscii" w:hAnsiTheme="minorAscii" w:eastAsiaTheme="minorEastAsia"/>
          <w:color w:val="auto"/>
          <w:spacing w:val="0"/>
          <w:position w:val="0"/>
          <w:szCs w:val="21"/>
          <w:highlight w:val="none"/>
          <w:u w:val="single"/>
          <w:lang w:eastAsia="zh-CN"/>
        </w:rPr>
        <w:t>；</w:t>
      </w:r>
      <w:r>
        <w:rPr>
          <w:rFonts w:hint="default" w:asciiTheme="minorAscii" w:hAnsiTheme="minorAscii" w:eastAsiaTheme="minorEastAsia"/>
          <w:color w:val="auto"/>
          <w:spacing w:val="0"/>
          <w:position w:val="0"/>
          <w:szCs w:val="21"/>
          <w:highlight w:val="none"/>
          <w:u w:val="single"/>
        </w:rPr>
        <w:t>工程管理部组织设计计划会，相关参建单位参会，讨论经主管领导审批后下达并执行月计划。</w:t>
      </w:r>
    </w:p>
    <w:p w14:paraId="5E84AE87">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r>
        <w:rPr>
          <w:rFonts w:hint="default" w:asciiTheme="minorAscii" w:hAnsiTheme="minorAscii" w:eastAsiaTheme="minorEastAsia"/>
          <w:b/>
          <w:color w:val="auto"/>
          <w:spacing w:val="0"/>
          <w:position w:val="0"/>
          <w:szCs w:val="21"/>
          <w:highlight w:val="none"/>
        </w:rPr>
        <w:t>4.3  采购进度计划</w:t>
      </w:r>
    </w:p>
    <w:p w14:paraId="0409CFE1">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4.3.1  采购进度计划提交的份数和日期：</w:t>
      </w:r>
      <w:r>
        <w:rPr>
          <w:rFonts w:hint="default" w:asciiTheme="minorAscii" w:hAnsiTheme="minorAscii" w:eastAsiaTheme="minorEastAsia"/>
          <w:color w:val="auto"/>
          <w:spacing w:val="0"/>
          <w:position w:val="0"/>
          <w:szCs w:val="21"/>
          <w:highlight w:val="none"/>
          <w:u w:val="single"/>
        </w:rPr>
        <w:t>采购进度计划应与设计、施工和（或）竣工试验进度计划相衔接，在采购开始日期后每月25日提交采购进度计划一式三份。</w:t>
      </w:r>
    </w:p>
    <w:p w14:paraId="57D3F40C">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4.3.2  采购开始日期：</w:t>
      </w:r>
      <w:r>
        <w:rPr>
          <w:rFonts w:hint="default" w:asciiTheme="minorAscii" w:hAnsiTheme="minorAscii" w:eastAsiaTheme="minorEastAsia"/>
          <w:color w:val="auto"/>
          <w:spacing w:val="0"/>
          <w:position w:val="0"/>
          <w:szCs w:val="21"/>
          <w:highlight w:val="none"/>
          <w:u w:val="single"/>
        </w:rPr>
        <w:t xml:space="preserve"> 根据工程总体进度，双方另行约定。 </w:t>
      </w:r>
    </w:p>
    <w:p w14:paraId="1E42ED51">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23" w:name="_Toc1423"/>
      <w:r>
        <w:rPr>
          <w:rFonts w:hint="default" w:asciiTheme="minorAscii" w:hAnsiTheme="minorAscii" w:eastAsiaTheme="minorEastAsia"/>
          <w:b/>
          <w:color w:val="auto"/>
          <w:spacing w:val="0"/>
          <w:position w:val="0"/>
          <w:szCs w:val="21"/>
          <w:highlight w:val="none"/>
        </w:rPr>
        <w:t>4.4   施工进度计划</w:t>
      </w:r>
      <w:bookmarkEnd w:id="23"/>
    </w:p>
    <w:p w14:paraId="68C196F2">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4.4.1  施工进度计划（以表格或文字表述）</w:t>
      </w:r>
    </w:p>
    <w:p w14:paraId="59E4586D">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提交关键单项工程施工计划的名称、份数和时间：</w:t>
      </w:r>
      <w:r>
        <w:rPr>
          <w:rFonts w:hint="default" w:asciiTheme="minorAscii" w:hAnsiTheme="minorAscii" w:eastAsiaTheme="minorEastAsia"/>
          <w:color w:val="auto"/>
          <w:spacing w:val="0"/>
          <w:position w:val="0"/>
          <w:szCs w:val="21"/>
          <w:highlight w:val="none"/>
          <w:u w:val="single"/>
        </w:rPr>
        <w:t>施工开工后每月25日提交一式三份</w:t>
      </w:r>
    </w:p>
    <w:p w14:paraId="6731C878">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提交关键分部分项工程施工计划的名称、份数和时间：</w:t>
      </w:r>
      <w:r>
        <w:rPr>
          <w:rFonts w:hint="default" w:asciiTheme="minorAscii" w:hAnsiTheme="minorAscii" w:eastAsiaTheme="minorEastAsia"/>
          <w:color w:val="auto"/>
          <w:spacing w:val="0"/>
          <w:position w:val="0"/>
          <w:szCs w:val="21"/>
          <w:highlight w:val="none"/>
          <w:u w:val="single"/>
        </w:rPr>
        <w:t>施工开工后每月25日提交一式三份</w:t>
      </w:r>
    </w:p>
    <w:p w14:paraId="2C606D9D">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24" w:name="_Toc25667"/>
      <w:bookmarkStart w:id="25" w:name="_Toc440118399"/>
      <w:bookmarkStart w:id="26" w:name="_Toc446841805"/>
      <w:r>
        <w:rPr>
          <w:rFonts w:hint="default" w:asciiTheme="minorAscii" w:hAnsiTheme="minorAscii" w:eastAsiaTheme="minorEastAsia"/>
          <w:b/>
          <w:color w:val="auto"/>
          <w:spacing w:val="0"/>
          <w:position w:val="0"/>
          <w:szCs w:val="21"/>
          <w:highlight w:val="none"/>
        </w:rPr>
        <w:t>4.5  误期赔偿</w:t>
      </w:r>
      <w:bookmarkEnd w:id="24"/>
      <w:bookmarkEnd w:id="25"/>
      <w:bookmarkEnd w:id="26"/>
    </w:p>
    <w:p w14:paraId="3BCA3FA4">
      <w:pPr>
        <w:shd w:val="clear"/>
        <w:spacing w:line="360" w:lineRule="auto"/>
        <w:ind w:firstLine="420" w:firstLineChars="200"/>
        <w:rPr>
          <w:rFonts w:hint="default" w:asciiTheme="minorAscii" w:hAnsiTheme="minorAscii" w:eastAsiaTheme="minorEastAsia"/>
          <w:bCs/>
          <w:color w:val="auto"/>
          <w:spacing w:val="0"/>
          <w:position w:val="0"/>
          <w:szCs w:val="21"/>
          <w:highlight w:val="none"/>
        </w:rPr>
      </w:pPr>
      <w:bookmarkStart w:id="27" w:name="_Toc25922"/>
      <w:r>
        <w:rPr>
          <w:rFonts w:hint="default" w:asciiTheme="minorAscii" w:hAnsiTheme="minorAscii" w:eastAsiaTheme="minorEastAsia"/>
          <w:bCs/>
          <w:color w:val="auto"/>
          <w:spacing w:val="0"/>
          <w:position w:val="0"/>
          <w:szCs w:val="21"/>
          <w:highlight w:val="none"/>
        </w:rPr>
        <w:t>因承包人原因使设计成果提交日期延误，</w:t>
      </w:r>
      <w:r>
        <w:rPr>
          <w:rFonts w:hint="default" w:asciiTheme="minorAscii" w:hAnsiTheme="minorAscii" w:eastAsiaTheme="minorEastAsia"/>
          <w:bCs/>
          <w:color w:val="auto"/>
          <w:spacing w:val="0"/>
          <w:position w:val="0"/>
          <w:szCs w:val="21"/>
          <w:highlight w:val="none"/>
          <w:u w:val="single"/>
        </w:rPr>
        <w:t>每延误1天的误期赔偿金额为</w:t>
      </w:r>
      <w:r>
        <w:rPr>
          <w:rFonts w:hint="default" w:asciiTheme="minorAscii" w:hAnsiTheme="minorAscii" w:eastAsiaTheme="minorEastAsia"/>
          <w:bCs/>
          <w:color w:val="auto"/>
          <w:spacing w:val="0"/>
          <w:position w:val="0"/>
          <w:szCs w:val="21"/>
          <w:highlight w:val="none"/>
          <w:u w:val="single"/>
          <w:lang w:val="en-US" w:eastAsia="zh-CN"/>
        </w:rPr>
        <w:t>1000元</w:t>
      </w:r>
      <w:r>
        <w:rPr>
          <w:rFonts w:hint="default" w:asciiTheme="minorAscii" w:hAnsiTheme="minorAscii" w:eastAsiaTheme="minorEastAsia"/>
          <w:bCs/>
          <w:color w:val="auto"/>
          <w:spacing w:val="0"/>
          <w:position w:val="0"/>
          <w:szCs w:val="21"/>
          <w:highlight w:val="none"/>
        </w:rPr>
        <w:t>。</w:t>
      </w:r>
    </w:p>
    <w:p w14:paraId="4A02E9A8">
      <w:pPr>
        <w:shd w:val="clear"/>
        <w:spacing w:line="360" w:lineRule="auto"/>
        <w:ind w:firstLine="420" w:firstLineChars="200"/>
        <w:rPr>
          <w:rFonts w:hint="default" w:asciiTheme="minorAscii" w:hAnsiTheme="minorAscii" w:eastAsiaTheme="minorEastAsia"/>
          <w:bCs/>
          <w:color w:val="auto"/>
          <w:spacing w:val="0"/>
          <w:position w:val="0"/>
          <w:szCs w:val="21"/>
          <w:highlight w:val="none"/>
          <w:u w:val="single"/>
        </w:rPr>
      </w:pPr>
      <w:r>
        <w:rPr>
          <w:rFonts w:hint="default" w:asciiTheme="minorAscii" w:hAnsiTheme="minorAscii" w:eastAsiaTheme="minorEastAsia"/>
          <w:bCs/>
          <w:color w:val="auto"/>
          <w:spacing w:val="0"/>
          <w:position w:val="0"/>
          <w:szCs w:val="21"/>
          <w:highlight w:val="none"/>
          <w:u w:val="none"/>
        </w:rPr>
        <w:t>因承包人原因使竣工日期延误，</w:t>
      </w:r>
      <w:r>
        <w:rPr>
          <w:rFonts w:hint="default" w:asciiTheme="minorAscii" w:hAnsiTheme="minorAscii" w:eastAsiaTheme="minorEastAsia"/>
          <w:bCs/>
          <w:color w:val="auto"/>
          <w:spacing w:val="0"/>
          <w:position w:val="0"/>
          <w:szCs w:val="21"/>
          <w:highlight w:val="none"/>
          <w:u w:val="single"/>
        </w:rPr>
        <w:t>每延误1天的误期赔偿金额为</w:t>
      </w:r>
      <w:r>
        <w:rPr>
          <w:rFonts w:hint="default" w:asciiTheme="minorAscii" w:hAnsiTheme="minorAscii" w:eastAsiaTheme="minorEastAsia"/>
          <w:bCs/>
          <w:color w:val="auto"/>
          <w:spacing w:val="0"/>
          <w:position w:val="0"/>
          <w:szCs w:val="21"/>
          <w:highlight w:val="none"/>
          <w:u w:val="single"/>
          <w:lang w:val="en-US" w:eastAsia="zh-CN"/>
        </w:rPr>
        <w:t>3000元</w:t>
      </w:r>
      <w:r>
        <w:rPr>
          <w:rFonts w:hint="default" w:asciiTheme="minorAscii" w:hAnsiTheme="minorAscii" w:eastAsiaTheme="minorEastAsia"/>
          <w:bCs/>
          <w:color w:val="auto"/>
          <w:spacing w:val="0"/>
          <w:position w:val="0"/>
          <w:szCs w:val="21"/>
          <w:highlight w:val="none"/>
        </w:rPr>
        <w:t>。</w:t>
      </w:r>
    </w:p>
    <w:p w14:paraId="600BC280">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r>
        <w:rPr>
          <w:rFonts w:hint="default" w:asciiTheme="minorAscii" w:hAnsiTheme="minorAscii" w:eastAsiaTheme="minorEastAsia"/>
          <w:b/>
          <w:color w:val="auto"/>
          <w:spacing w:val="0"/>
          <w:position w:val="0"/>
          <w:szCs w:val="21"/>
          <w:highlight w:val="none"/>
        </w:rPr>
        <w:t>第5条  技术与设计</w:t>
      </w:r>
      <w:bookmarkEnd w:id="27"/>
    </w:p>
    <w:p w14:paraId="76D242D9">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28" w:name="_Toc28128"/>
      <w:r>
        <w:rPr>
          <w:rFonts w:hint="default" w:asciiTheme="minorAscii" w:hAnsiTheme="minorAscii" w:eastAsiaTheme="minorEastAsia"/>
          <w:b/>
          <w:color w:val="auto"/>
          <w:spacing w:val="0"/>
          <w:position w:val="0"/>
          <w:szCs w:val="21"/>
          <w:highlight w:val="none"/>
        </w:rPr>
        <w:t>5.2  设计</w:t>
      </w:r>
      <w:bookmarkEnd w:id="28"/>
    </w:p>
    <w:p w14:paraId="54FAB85F">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5.2.1 发包人的义务</w:t>
      </w:r>
    </w:p>
    <w:p w14:paraId="621B9527">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（1）提供项目基础资料。发包人提供的项目基础资料的类别、内容、份数和时间：</w:t>
      </w:r>
      <w:r>
        <w:rPr>
          <w:rFonts w:hint="default" w:asciiTheme="minorAscii" w:hAnsiTheme="minorAscii" w:eastAsiaTheme="minorEastAsia"/>
          <w:color w:val="auto"/>
          <w:spacing w:val="0"/>
          <w:position w:val="0"/>
          <w:szCs w:val="21"/>
          <w:highlight w:val="none"/>
          <w:u w:val="single"/>
        </w:rPr>
        <w:t>发包人需求任务书、发包人已完成的设计文件，以及发包人现有的其他与建设工程有关的原始资料。合同签订后7日内根据项目进度计划，发包人可分批分期提供资料一式3份。</w:t>
      </w:r>
    </w:p>
    <w:p w14:paraId="627601C8">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（2）提供现场障碍资料。发包人提供的现场障碍资料的类别、内容、份数和时间</w:t>
      </w:r>
      <w:r>
        <w:rPr>
          <w:rFonts w:hint="default" w:asciiTheme="minorAscii" w:hAnsiTheme="minorAscii" w:eastAsiaTheme="minorEastAsia"/>
          <w:color w:val="auto"/>
          <w:spacing w:val="0"/>
          <w:position w:val="0"/>
          <w:szCs w:val="21"/>
          <w:highlight w:val="none"/>
          <w:u w:val="single"/>
        </w:rPr>
        <w:t>：合同签订后7日内根据项目进度计划，发包人可分批分期提供资料一式3份。</w:t>
      </w:r>
    </w:p>
    <w:p w14:paraId="34BF69C5">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5.2.2   承包人的义务</w:t>
      </w:r>
    </w:p>
    <w:p w14:paraId="4DF11F22">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（1）经合同双方商定，发包人提供的项目基础资料、现场障碍资料的如下部分，可按本款中约定的如下时间期限，提出进一步要求</w:t>
      </w:r>
      <w:r>
        <w:rPr>
          <w:rFonts w:hint="default" w:asciiTheme="minorAscii" w:hAnsiTheme="minorAscii" w:eastAsiaTheme="minorEastAsia"/>
          <w:color w:val="auto"/>
          <w:spacing w:val="0"/>
          <w:position w:val="0"/>
          <w:szCs w:val="21"/>
          <w:highlight w:val="none"/>
          <w:u w:val="single"/>
        </w:rPr>
        <w:t>执行通用条款</w:t>
      </w:r>
    </w:p>
    <w:p w14:paraId="784436AC">
      <w:pPr>
        <w:shd w:val="clear"/>
        <w:spacing w:line="360" w:lineRule="auto"/>
        <w:ind w:firstLine="420" w:firstLineChars="200"/>
        <w:rPr>
          <w:rFonts w:hint="eastAsia" w:asciiTheme="minorAscii" w:hAnsiTheme="minorAscii" w:eastAsiaTheme="minorEastAsia"/>
          <w:color w:val="auto"/>
          <w:spacing w:val="0"/>
          <w:position w:val="0"/>
          <w:szCs w:val="21"/>
          <w:highlight w:val="none"/>
          <w:u w:val="single"/>
          <w:lang w:val="en-US" w:eastAsia="zh-CN"/>
        </w:rPr>
      </w:pPr>
      <w:r>
        <w:rPr>
          <w:rFonts w:hint="default" w:asciiTheme="minorAscii" w:hAnsiTheme="minorAscii" w:eastAsiaTheme="minorEastAsia"/>
          <w:color w:val="auto"/>
          <w:spacing w:val="0"/>
          <w:position w:val="0"/>
          <w:szCs w:val="21"/>
          <w:highlight w:val="none"/>
        </w:rPr>
        <w:t>（2）</w:t>
      </w:r>
      <w:r>
        <w:rPr>
          <w:rFonts w:hint="eastAsia" w:asciiTheme="minorAscii" w:hAnsiTheme="minorAscii" w:eastAsiaTheme="minorEastAsia"/>
          <w:color w:val="auto"/>
          <w:spacing w:val="0"/>
          <w:position w:val="0"/>
          <w:szCs w:val="21"/>
          <w:highlight w:val="none"/>
          <w:u w:val="single"/>
          <w:lang w:val="en-US" w:eastAsia="zh-CN"/>
        </w:rPr>
        <w:t>施工图纸应该按照发包人要求设计完成并经发包人确认，承包人应对本合同内全部内容的工程设计图纸承担质量责任，包括因图纸错误引发设计变更的全部责任，不能因图纸已经发包人审批而转移、免除或减轻任何责任的承担。</w:t>
      </w:r>
    </w:p>
    <w:p w14:paraId="478AD826">
      <w:pPr>
        <w:shd w:val="clear"/>
        <w:spacing w:line="360" w:lineRule="auto"/>
        <w:ind w:firstLine="420" w:firstLineChars="200"/>
        <w:rPr>
          <w:rFonts w:hint="default" w:asciiTheme="minorAscii" w:hAnsiTheme="minorAscii" w:eastAsiaTheme="minorEastAsia"/>
          <w:bCs/>
          <w:color w:val="auto"/>
          <w:spacing w:val="0"/>
          <w:position w:val="0"/>
          <w:szCs w:val="21"/>
          <w:highlight w:val="none"/>
          <w:u w:val="single"/>
        </w:rPr>
      </w:pPr>
      <w:r>
        <w:rPr>
          <w:rFonts w:hint="default" w:asciiTheme="minorAscii" w:hAnsiTheme="minorAscii" w:eastAsiaTheme="minorEastAsia"/>
          <w:bCs/>
          <w:color w:val="auto"/>
          <w:spacing w:val="0"/>
          <w:position w:val="0"/>
          <w:szCs w:val="21"/>
          <w:highlight w:val="none"/>
          <w:u w:val="single"/>
        </w:rPr>
        <w:t>施工图</w:t>
      </w:r>
      <w:r>
        <w:rPr>
          <w:rFonts w:hint="default" w:asciiTheme="minorAscii" w:hAnsiTheme="minorAscii" w:eastAsiaTheme="minorEastAsia"/>
          <w:bCs/>
          <w:color w:val="auto"/>
          <w:spacing w:val="0"/>
          <w:position w:val="0"/>
          <w:szCs w:val="21"/>
          <w:highlight w:val="none"/>
          <w:u w:val="single"/>
          <w:lang w:val="en-US" w:eastAsia="zh-CN"/>
        </w:rPr>
        <w:t>设计</w:t>
      </w:r>
      <w:r>
        <w:rPr>
          <w:rFonts w:hint="default" w:asciiTheme="minorAscii" w:hAnsiTheme="minorAscii" w:eastAsiaTheme="minorEastAsia"/>
          <w:bCs/>
          <w:color w:val="auto"/>
          <w:spacing w:val="0"/>
          <w:position w:val="0"/>
          <w:szCs w:val="21"/>
          <w:highlight w:val="none"/>
          <w:u w:val="single"/>
        </w:rPr>
        <w:t>完成后，承包人应及时编制施工图预算。建安工程的施工图预算造价应小于</w:t>
      </w:r>
      <w:r>
        <w:rPr>
          <w:rFonts w:hint="default" w:asciiTheme="minorAscii" w:hAnsiTheme="minorAscii" w:eastAsiaTheme="minorEastAsia"/>
          <w:bCs/>
          <w:color w:val="auto"/>
          <w:spacing w:val="0"/>
          <w:position w:val="0"/>
          <w:szCs w:val="21"/>
          <w:highlight w:val="none"/>
          <w:u w:val="single"/>
          <w:lang w:val="en-US" w:eastAsia="zh-CN"/>
        </w:rPr>
        <w:t>采购预算</w:t>
      </w:r>
      <w:r>
        <w:rPr>
          <w:rFonts w:hint="default" w:asciiTheme="minorAscii" w:hAnsiTheme="minorAscii" w:eastAsiaTheme="minorEastAsia"/>
          <w:bCs/>
          <w:color w:val="auto"/>
          <w:spacing w:val="0"/>
          <w:position w:val="0"/>
          <w:szCs w:val="21"/>
          <w:highlight w:val="none"/>
          <w:u w:val="single"/>
        </w:rPr>
        <w:t>中的建安工程费用</w:t>
      </w:r>
      <w:r>
        <w:rPr>
          <w:rFonts w:hint="default" w:asciiTheme="minorAscii" w:hAnsiTheme="minorAscii" w:eastAsiaTheme="minorEastAsia"/>
          <w:bCs/>
          <w:color w:val="auto"/>
          <w:spacing w:val="0"/>
          <w:position w:val="0"/>
          <w:szCs w:val="21"/>
          <w:highlight w:val="none"/>
          <w:u w:val="single"/>
          <w:lang w:eastAsia="zh-CN"/>
        </w:rPr>
        <w:t>（</w:t>
      </w:r>
      <w:r>
        <w:rPr>
          <w:rFonts w:hint="default" w:asciiTheme="minorAscii" w:hAnsiTheme="minorAscii" w:eastAsiaTheme="minorEastAsia"/>
          <w:bCs/>
          <w:color w:val="auto"/>
          <w:spacing w:val="0"/>
          <w:position w:val="0"/>
          <w:szCs w:val="21"/>
          <w:highlight w:val="none"/>
          <w:u w:val="single"/>
          <w:lang w:val="en-US" w:eastAsia="zh-CN"/>
        </w:rPr>
        <w:t>即采购预算-工程设计费-物资采购费</w:t>
      </w:r>
      <w:r>
        <w:rPr>
          <w:rFonts w:hint="default" w:asciiTheme="minorAscii" w:hAnsiTheme="minorAscii" w:eastAsiaTheme="minorEastAsia"/>
          <w:bCs/>
          <w:color w:val="auto"/>
          <w:spacing w:val="0"/>
          <w:position w:val="0"/>
          <w:szCs w:val="21"/>
          <w:highlight w:val="none"/>
          <w:u w:val="single"/>
          <w:lang w:eastAsia="zh-CN"/>
        </w:rPr>
        <w:t>）</w:t>
      </w:r>
      <w:r>
        <w:rPr>
          <w:rFonts w:hint="default" w:asciiTheme="minorAscii" w:hAnsiTheme="minorAscii" w:eastAsiaTheme="minorEastAsia"/>
          <w:bCs/>
          <w:color w:val="auto"/>
          <w:spacing w:val="0"/>
          <w:position w:val="0"/>
          <w:szCs w:val="21"/>
          <w:highlight w:val="none"/>
          <w:u w:val="single"/>
        </w:rPr>
        <w:t>。施工图预算如超过</w:t>
      </w:r>
      <w:r>
        <w:rPr>
          <w:rFonts w:hint="default" w:asciiTheme="minorAscii" w:hAnsiTheme="minorAscii" w:eastAsiaTheme="minorEastAsia"/>
          <w:bCs/>
          <w:color w:val="auto"/>
          <w:spacing w:val="0"/>
          <w:position w:val="0"/>
          <w:szCs w:val="21"/>
          <w:highlight w:val="none"/>
          <w:u w:val="single"/>
          <w:lang w:val="en-US" w:eastAsia="zh-CN"/>
        </w:rPr>
        <w:t>该费用</w:t>
      </w:r>
      <w:r>
        <w:rPr>
          <w:rFonts w:hint="default" w:asciiTheme="minorAscii" w:hAnsiTheme="minorAscii" w:eastAsiaTheme="minorEastAsia"/>
          <w:bCs/>
          <w:color w:val="auto"/>
          <w:spacing w:val="0"/>
          <w:position w:val="0"/>
          <w:szCs w:val="21"/>
          <w:highlight w:val="none"/>
          <w:u w:val="single"/>
        </w:rPr>
        <w:t>，承包人应在满足设计任务书要求的前提下自行优化施工图，直至施工图预算造价符合</w:t>
      </w:r>
      <w:r>
        <w:rPr>
          <w:rFonts w:hint="default" w:asciiTheme="minorAscii" w:hAnsiTheme="minorAscii" w:eastAsiaTheme="minorEastAsia"/>
          <w:bCs/>
          <w:color w:val="auto"/>
          <w:spacing w:val="0"/>
          <w:position w:val="0"/>
          <w:szCs w:val="21"/>
          <w:highlight w:val="none"/>
          <w:u w:val="single"/>
          <w:lang w:val="en-US" w:eastAsia="zh-CN"/>
        </w:rPr>
        <w:t>发包人</w:t>
      </w:r>
      <w:r>
        <w:rPr>
          <w:rFonts w:hint="default" w:asciiTheme="minorAscii" w:hAnsiTheme="minorAscii" w:eastAsiaTheme="minorEastAsia"/>
          <w:bCs/>
          <w:color w:val="auto"/>
          <w:spacing w:val="0"/>
          <w:position w:val="0"/>
          <w:szCs w:val="21"/>
          <w:highlight w:val="none"/>
          <w:u w:val="single"/>
        </w:rPr>
        <w:t>要求为止。</w:t>
      </w:r>
    </w:p>
    <w:p w14:paraId="5B1F2834">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经发包人确认备案的施工图预算称为“备案预算价”，各项目子项的综合单价为“备案预算综合单价”。</w:t>
      </w:r>
    </w:p>
    <w:p w14:paraId="25F7D8EF">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施工图审经发包人确认后，承包人应根据采购文件及工程总承包合同的规定编制施工图预算，并将施工图预算加盖公章及造价工程师章胶装成册报发包人。发包人收到施工图预算后及时安排造价咨询单位（第三方机构）与承包人进行核对，核对完毕发包人、承包人、造价咨询单位签字确认的施工图预算作为“备案预算价”，是进度款支付审核及结算审核依据。如因承包人原因未能及时配合进行施工图预算核对，由此造成的进度款延期支付及竣工结算等相关责任由承包人承担。</w:t>
      </w:r>
    </w:p>
    <w:p w14:paraId="4C8BE804">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施工图预算编制及审核依据：</w:t>
      </w:r>
    </w:p>
    <w:p w14:paraId="0BF7D6A6">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a、计价模式：采用工程量清单计价。</w:t>
      </w:r>
    </w:p>
    <w:p w14:paraId="0E5A15CF">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b、计价依据：</w:t>
      </w:r>
    </w:p>
    <w:p w14:paraId="04A60FC6">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（1）关于批准发布《绿色生态小区建设评价标准》等7项陕西省工程建设标准的通告（陕建标发〔2025〕2号）；《建设工程工程量清单计价标准》（2025）</w:t>
      </w:r>
    </w:p>
    <w:p w14:paraId="3327686D">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（2）陕西省住房和城乡建设厅关于印发2025陕西省建设工程费用规则等计价依据的通知（陕建管发〔2025〕10号）：《陕西省房屋建筑与装饰工程消耗量定额》（2025）及其相关配套的费用文件。</w:t>
      </w:r>
    </w:p>
    <w:p w14:paraId="187FC2BD">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 xml:space="preserve">（3）与建设工程项目有关的标准、规范、技术资料； </w:t>
      </w:r>
    </w:p>
    <w:p w14:paraId="08578AC6">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（4）采购文件、承包人投标文件；</w:t>
      </w:r>
    </w:p>
    <w:p w14:paraId="1FE3CAFB">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（5）经审批通过的图纸；</w:t>
      </w:r>
    </w:p>
    <w:p w14:paraId="1360AE8A">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（6）经发包人、工程师批准的施工组织设计、专项方案等。</w:t>
      </w:r>
    </w:p>
    <w:p w14:paraId="7BBF4BF9">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本项目在实施期间，政府及相关部门颁布新的规范、规则、定额、调价文件等，按新规范、规则、定额、调价文件执行。</w:t>
      </w:r>
    </w:p>
    <w:p w14:paraId="2E18A90C">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 xml:space="preserve">c、关于材料、设备的价格约定： </w:t>
      </w:r>
    </w:p>
    <w:p w14:paraId="295542D3">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（1）主要工程材料设备价格依据发包人认质认价；</w:t>
      </w:r>
    </w:p>
    <w:p w14:paraId="2BE21B87">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（2）发包人要求中没有的主要材料设备价格以发包人认质认价为准；</w:t>
      </w:r>
    </w:p>
    <w:p w14:paraId="41C3D069">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3）关于材料的认质认价工作：材料进场一个月前，承包人必须按照合同约定的需要认价的材料及样品报工程师及发包人，经工程师、发包人进行认质并对材料进行封样，封样样品必须于发包人处妥善保管，询价小组充分考虑周边价格影响因素后给予合理的材料价格。</w:t>
      </w:r>
    </w:p>
    <w:p w14:paraId="54F866CF">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 xml:space="preserve">d、人工费按编制最高限价采用的人工差价模式计取。 </w:t>
      </w:r>
    </w:p>
    <w:p w14:paraId="7DDF40DF">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 xml:space="preserve">e、检测费相关约定：承包人应负责设计、施工及验收所需的各类评价及检测，约定如下 </w:t>
      </w:r>
    </w:p>
    <w:p w14:paraId="770388D8">
      <w:pPr>
        <w:shd w:val="clear"/>
        <w:spacing w:line="360" w:lineRule="auto"/>
        <w:ind w:firstLine="420" w:firstLineChars="200"/>
        <w:rPr>
          <w:rFonts w:hint="eastAsia"/>
          <w:color w:val="auto"/>
          <w:highlight w:val="none"/>
          <w:u w:val="single"/>
          <w:lang w:val="en-US" w:eastAsia="zh-CN"/>
        </w:rPr>
      </w:pPr>
      <w:r>
        <w:rPr>
          <w:rFonts w:hint="eastAsia"/>
          <w:color w:val="auto"/>
          <w:highlight w:val="none"/>
          <w:u w:val="single"/>
          <w:lang w:val="en-US" w:eastAsia="zh-CN"/>
        </w:rPr>
        <w:t>①《陕西省建设工程费用规则》（2025）中检测试验费包含范围以内的检测和监测费用由承包人委托第三方进行检测。以上检测任意一项若检测不合格，则承包人必须在发包人规定的限期内进行整改，整改费用及重新检测费用均由承包人承担，且承包人额外应承担违约金1万元/项。</w:t>
      </w:r>
    </w:p>
    <w:p w14:paraId="68939966">
      <w:pPr>
        <w:shd w:val="clear"/>
        <w:spacing w:line="360" w:lineRule="auto"/>
        <w:ind w:firstLine="420" w:firstLineChars="200"/>
        <w:rPr>
          <w:rFonts w:hint="eastAsia"/>
          <w:color w:val="auto"/>
          <w:highlight w:val="none"/>
          <w:lang w:val="en-US" w:eastAsia="zh-CN"/>
        </w:rPr>
      </w:pPr>
      <w:r>
        <w:rPr>
          <w:rFonts w:hint="eastAsia"/>
          <w:color w:val="auto"/>
          <w:highlight w:val="none"/>
          <w:u w:val="single"/>
          <w:lang w:val="en-US" w:eastAsia="zh-CN"/>
        </w:rPr>
        <w:t>②由发包人委托第三方进行检验检测、评估等费用由发包人承担。检验检测不合格的，费用由承包人承担。</w:t>
      </w:r>
    </w:p>
    <w:p w14:paraId="3E65448D">
      <w:pPr>
        <w:shd w:val="clear"/>
        <w:spacing w:line="360" w:lineRule="auto"/>
        <w:ind w:firstLine="420" w:firstLineChars="200"/>
        <w:rPr>
          <w:rFonts w:hint="default" w:asciiTheme="minorAscii" w:hAnsiTheme="minorAscii" w:eastAsiaTheme="minorEastAsia"/>
          <w:bCs/>
          <w:color w:val="auto"/>
          <w:spacing w:val="0"/>
          <w:position w:val="0"/>
          <w:szCs w:val="21"/>
          <w:highlight w:val="none"/>
          <w:u w:val="single"/>
        </w:rPr>
      </w:pPr>
      <w:r>
        <w:rPr>
          <w:rFonts w:hint="default" w:asciiTheme="minorAscii" w:hAnsiTheme="minorAscii" w:eastAsiaTheme="minorEastAsia"/>
          <w:bCs/>
          <w:color w:val="auto"/>
          <w:spacing w:val="0"/>
          <w:position w:val="0"/>
          <w:szCs w:val="21"/>
          <w:highlight w:val="none"/>
          <w:u w:val="single"/>
        </w:rPr>
        <w:t>竣工结算时，建安工程费结算造价低于</w:t>
      </w:r>
      <w:r>
        <w:rPr>
          <w:rFonts w:hint="default" w:asciiTheme="minorAscii" w:hAnsiTheme="minorAscii" w:eastAsiaTheme="minorEastAsia"/>
          <w:bCs/>
          <w:color w:val="auto"/>
          <w:spacing w:val="0"/>
          <w:position w:val="0"/>
          <w:szCs w:val="21"/>
          <w:highlight w:val="none"/>
          <w:u w:val="single"/>
          <w:lang w:val="en-US" w:eastAsia="zh-CN"/>
        </w:rPr>
        <w:t>采购预算</w:t>
      </w:r>
      <w:r>
        <w:rPr>
          <w:rFonts w:hint="default" w:asciiTheme="minorAscii" w:hAnsiTheme="minorAscii" w:eastAsiaTheme="minorEastAsia"/>
          <w:bCs/>
          <w:color w:val="auto"/>
          <w:spacing w:val="0"/>
          <w:position w:val="0"/>
          <w:szCs w:val="21"/>
          <w:highlight w:val="none"/>
          <w:u w:val="single"/>
        </w:rPr>
        <w:t>中的建安工程费用</w:t>
      </w:r>
      <w:r>
        <w:rPr>
          <w:rFonts w:hint="default" w:asciiTheme="minorAscii" w:hAnsiTheme="minorAscii" w:eastAsiaTheme="minorEastAsia"/>
          <w:bCs/>
          <w:color w:val="auto"/>
          <w:spacing w:val="0"/>
          <w:position w:val="0"/>
          <w:szCs w:val="21"/>
          <w:highlight w:val="none"/>
          <w:u w:val="single"/>
          <w:lang w:eastAsia="zh-CN"/>
        </w:rPr>
        <w:t>（</w:t>
      </w:r>
      <w:r>
        <w:rPr>
          <w:rFonts w:hint="default" w:asciiTheme="minorAscii" w:hAnsiTheme="minorAscii" w:eastAsiaTheme="minorEastAsia"/>
          <w:bCs/>
          <w:color w:val="auto"/>
          <w:spacing w:val="0"/>
          <w:position w:val="0"/>
          <w:szCs w:val="21"/>
          <w:highlight w:val="none"/>
          <w:u w:val="single"/>
          <w:lang w:val="en-US" w:eastAsia="zh-CN"/>
        </w:rPr>
        <w:t>即采购预算-工程设计费-物资采购费</w:t>
      </w:r>
      <w:r>
        <w:rPr>
          <w:rFonts w:hint="default" w:asciiTheme="minorAscii" w:hAnsiTheme="minorAscii" w:eastAsiaTheme="minorEastAsia"/>
          <w:bCs/>
          <w:color w:val="auto"/>
          <w:spacing w:val="0"/>
          <w:position w:val="0"/>
          <w:szCs w:val="21"/>
          <w:highlight w:val="none"/>
          <w:u w:val="single"/>
          <w:lang w:eastAsia="zh-CN"/>
        </w:rPr>
        <w:t>）</w:t>
      </w:r>
      <w:r>
        <w:rPr>
          <w:rFonts w:hint="default" w:asciiTheme="minorAscii" w:hAnsiTheme="minorAscii" w:eastAsiaTheme="minorEastAsia"/>
          <w:bCs/>
          <w:color w:val="auto"/>
          <w:spacing w:val="0"/>
          <w:position w:val="0"/>
          <w:szCs w:val="21"/>
          <w:highlight w:val="none"/>
          <w:u w:val="single"/>
        </w:rPr>
        <w:t>时，按照合同结算条款执行。如建安工程结算金额大于</w:t>
      </w:r>
      <w:r>
        <w:rPr>
          <w:rFonts w:hint="default" w:asciiTheme="minorAscii" w:hAnsiTheme="minorAscii" w:eastAsiaTheme="minorEastAsia"/>
          <w:bCs/>
          <w:color w:val="auto"/>
          <w:spacing w:val="0"/>
          <w:position w:val="0"/>
          <w:szCs w:val="21"/>
          <w:highlight w:val="none"/>
          <w:u w:val="single"/>
          <w:lang w:val="en-US" w:eastAsia="zh-CN"/>
        </w:rPr>
        <w:t>采购预算</w:t>
      </w:r>
      <w:r>
        <w:rPr>
          <w:rFonts w:hint="default" w:asciiTheme="minorAscii" w:hAnsiTheme="minorAscii" w:eastAsiaTheme="minorEastAsia"/>
          <w:bCs/>
          <w:color w:val="auto"/>
          <w:spacing w:val="0"/>
          <w:position w:val="0"/>
          <w:szCs w:val="21"/>
          <w:highlight w:val="none"/>
          <w:u w:val="single"/>
        </w:rPr>
        <w:t>中的建安工程费用</w:t>
      </w:r>
      <w:r>
        <w:rPr>
          <w:rFonts w:hint="default" w:asciiTheme="minorAscii" w:hAnsiTheme="minorAscii" w:eastAsiaTheme="minorEastAsia"/>
          <w:bCs/>
          <w:color w:val="auto"/>
          <w:spacing w:val="0"/>
          <w:position w:val="0"/>
          <w:szCs w:val="21"/>
          <w:highlight w:val="none"/>
          <w:u w:val="single"/>
          <w:lang w:eastAsia="zh-CN"/>
        </w:rPr>
        <w:t>（</w:t>
      </w:r>
      <w:r>
        <w:rPr>
          <w:rFonts w:hint="default" w:asciiTheme="minorAscii" w:hAnsiTheme="minorAscii" w:eastAsiaTheme="minorEastAsia"/>
          <w:bCs/>
          <w:color w:val="auto"/>
          <w:spacing w:val="0"/>
          <w:position w:val="0"/>
          <w:szCs w:val="21"/>
          <w:highlight w:val="none"/>
          <w:u w:val="single"/>
          <w:lang w:val="en-US" w:eastAsia="zh-CN"/>
        </w:rPr>
        <w:t>即采购预算-工程设计费-物资采购费</w:t>
      </w:r>
      <w:r>
        <w:rPr>
          <w:rFonts w:hint="default" w:asciiTheme="minorAscii" w:hAnsiTheme="minorAscii" w:eastAsiaTheme="minorEastAsia"/>
          <w:bCs/>
          <w:color w:val="auto"/>
          <w:spacing w:val="0"/>
          <w:position w:val="0"/>
          <w:szCs w:val="21"/>
          <w:highlight w:val="none"/>
          <w:u w:val="single"/>
          <w:lang w:eastAsia="zh-CN"/>
        </w:rPr>
        <w:t>）</w:t>
      </w:r>
      <w:r>
        <w:rPr>
          <w:rFonts w:hint="default" w:asciiTheme="minorAscii" w:hAnsiTheme="minorAscii" w:eastAsiaTheme="minorEastAsia"/>
          <w:bCs/>
          <w:color w:val="auto"/>
          <w:spacing w:val="0"/>
          <w:position w:val="0"/>
          <w:szCs w:val="21"/>
          <w:highlight w:val="none"/>
          <w:u w:val="single"/>
        </w:rPr>
        <w:t>时，则超出部分造价由承包人承担，因</w:t>
      </w:r>
      <w:r>
        <w:rPr>
          <w:rFonts w:hint="default" w:asciiTheme="minorAscii" w:hAnsiTheme="minorAscii" w:eastAsiaTheme="minorEastAsia"/>
          <w:bCs/>
          <w:color w:val="auto"/>
          <w:spacing w:val="0"/>
          <w:position w:val="0"/>
          <w:szCs w:val="21"/>
          <w:highlight w:val="none"/>
          <w:u w:val="single"/>
          <w:lang w:eastAsia="zh-CN"/>
        </w:rPr>
        <w:t>发包人</w:t>
      </w:r>
      <w:r>
        <w:rPr>
          <w:rFonts w:hint="default" w:asciiTheme="minorAscii" w:hAnsiTheme="minorAscii" w:eastAsiaTheme="minorEastAsia"/>
          <w:bCs/>
          <w:color w:val="auto"/>
          <w:spacing w:val="0"/>
          <w:position w:val="0"/>
          <w:szCs w:val="21"/>
          <w:highlight w:val="none"/>
          <w:u w:val="single"/>
        </w:rPr>
        <w:t>增加建设规模、提高建设档次、国家政策调整等增加的造价除外。</w:t>
      </w:r>
    </w:p>
    <w:p w14:paraId="2344B673">
      <w:pPr>
        <w:numPr>
          <w:ilvl w:val="0"/>
          <w:numId w:val="0"/>
        </w:numPr>
        <w:shd w:val="clear"/>
        <w:spacing w:line="360" w:lineRule="auto"/>
        <w:ind w:firstLine="420" w:firstLineChars="200"/>
        <w:rPr>
          <w:rFonts w:hint="default" w:asciiTheme="minorAscii" w:hAnsiTheme="minorAscii" w:eastAsiaTheme="minorEastAsia"/>
          <w:bCs/>
          <w:color w:val="auto"/>
          <w:spacing w:val="0"/>
          <w:position w:val="0"/>
          <w:szCs w:val="21"/>
          <w:highlight w:val="none"/>
          <w:u w:val="single"/>
        </w:rPr>
      </w:pPr>
      <w:r>
        <w:rPr>
          <w:rFonts w:hint="default" w:cs="Times New Roman" w:asciiTheme="minorAscii" w:hAnsiTheme="minorAscii" w:eastAsiaTheme="minorEastAsia"/>
          <w:bCs/>
          <w:color w:val="auto"/>
          <w:spacing w:val="0"/>
          <w:kern w:val="2"/>
          <w:position w:val="0"/>
          <w:sz w:val="21"/>
          <w:szCs w:val="21"/>
          <w:highlight w:val="none"/>
          <w:lang w:val="en-US" w:eastAsia="zh-CN" w:bidi="ar-SA"/>
        </w:rPr>
        <w:t>（3）</w:t>
      </w:r>
      <w:r>
        <w:rPr>
          <w:rFonts w:hint="default" w:asciiTheme="minorAscii" w:hAnsiTheme="minorAscii" w:eastAsiaTheme="minorEastAsia"/>
          <w:bCs/>
          <w:color w:val="auto"/>
          <w:spacing w:val="0"/>
          <w:position w:val="0"/>
          <w:szCs w:val="21"/>
          <w:highlight w:val="none"/>
          <w:u w:val="single"/>
        </w:rPr>
        <w:t>承包人提供的设计方案在限定期限内不能满足发包人的要求，发包人有权另行委托设计单位进行方案设计，所产生的方案设计费用经承包人确认后由承包人支付，并按发包人确定的设计方案组织施工图设计及施工，并享有设计方案的知识产权。</w:t>
      </w:r>
    </w:p>
    <w:p w14:paraId="1A199348">
      <w:pPr>
        <w:shd w:val="clear"/>
        <w:spacing w:line="360" w:lineRule="auto"/>
        <w:ind w:firstLine="420" w:firstLineChars="200"/>
        <w:rPr>
          <w:rFonts w:hint="default" w:cs="宋体" w:asciiTheme="minorAscii" w:hAnsiTheme="minorAscii" w:eastAsiaTheme="minorEastAsia"/>
          <w:bCs/>
          <w:color w:val="auto"/>
          <w:spacing w:val="0"/>
          <w:position w:val="0"/>
          <w:szCs w:val="21"/>
          <w:highlight w:val="none"/>
          <w:u w:val="single"/>
        </w:rPr>
      </w:pPr>
      <w:r>
        <w:rPr>
          <w:rFonts w:hint="default" w:cs="宋体" w:asciiTheme="minorAscii" w:hAnsiTheme="minorAscii" w:eastAsiaTheme="minorEastAsia"/>
          <w:bCs/>
          <w:color w:val="auto"/>
          <w:spacing w:val="0"/>
          <w:position w:val="0"/>
          <w:szCs w:val="21"/>
          <w:highlight w:val="none"/>
        </w:rPr>
        <w:t>（4）</w:t>
      </w:r>
      <w:r>
        <w:rPr>
          <w:rFonts w:hint="default" w:cs="宋体" w:asciiTheme="minorAscii" w:hAnsiTheme="minorAscii" w:eastAsiaTheme="minorEastAsia"/>
          <w:bCs/>
          <w:color w:val="auto"/>
          <w:spacing w:val="0"/>
          <w:position w:val="0"/>
          <w:szCs w:val="21"/>
          <w:highlight w:val="none"/>
          <w:u w:val="single"/>
        </w:rPr>
        <w:t>承包人提供施工图纸纸质版，同时提供上述资料的原格式电子版文件。</w:t>
      </w:r>
    </w:p>
    <w:p w14:paraId="5B311661">
      <w:pPr>
        <w:shd w:val="clear"/>
        <w:spacing w:line="360" w:lineRule="auto"/>
        <w:ind w:firstLine="420" w:firstLineChars="200"/>
        <w:rPr>
          <w:rFonts w:hint="default" w:cs="宋体" w:asciiTheme="minorAscii" w:hAnsiTheme="minorAscii" w:eastAsiaTheme="minorEastAsia"/>
          <w:color w:val="auto"/>
          <w:spacing w:val="0"/>
          <w:kern w:val="1"/>
          <w:position w:val="0"/>
          <w:szCs w:val="21"/>
          <w:highlight w:val="none"/>
        </w:rPr>
      </w:pPr>
      <w:r>
        <w:rPr>
          <w:rFonts w:hint="default" w:cs="宋体" w:asciiTheme="minorAscii" w:hAnsiTheme="minorAscii" w:eastAsiaTheme="minorEastAsia"/>
          <w:color w:val="auto"/>
          <w:spacing w:val="0"/>
          <w:kern w:val="1"/>
          <w:position w:val="0"/>
          <w:szCs w:val="21"/>
          <w:highlight w:val="none"/>
        </w:rPr>
        <w:t>（5）</w:t>
      </w:r>
      <w:r>
        <w:rPr>
          <w:rFonts w:hint="default" w:cs="宋体" w:asciiTheme="minorAscii" w:hAnsiTheme="minorAscii" w:eastAsiaTheme="minorEastAsia"/>
          <w:bCs/>
          <w:color w:val="auto"/>
          <w:spacing w:val="0"/>
          <w:position w:val="0"/>
          <w:szCs w:val="21"/>
          <w:highlight w:val="none"/>
          <w:u w:val="single"/>
        </w:rPr>
        <w:t>承包人应充分考虑设计任务书要求及国家法律法规、建设规范规定，如因承包人原因造成的设计漏项而引起的造价突破</w:t>
      </w:r>
      <w:r>
        <w:rPr>
          <w:rFonts w:hint="default" w:cs="宋体" w:asciiTheme="minorAscii" w:hAnsiTheme="minorAscii" w:eastAsiaTheme="minorEastAsia"/>
          <w:bCs/>
          <w:color w:val="auto"/>
          <w:spacing w:val="0"/>
          <w:position w:val="0"/>
          <w:szCs w:val="21"/>
          <w:highlight w:val="none"/>
          <w:u w:val="single"/>
          <w:lang w:val="en-US" w:eastAsia="zh-CN"/>
        </w:rPr>
        <w:t>采购预算</w:t>
      </w:r>
      <w:r>
        <w:rPr>
          <w:rFonts w:hint="default" w:cs="宋体" w:asciiTheme="minorAscii" w:hAnsiTheme="minorAscii" w:eastAsiaTheme="minorEastAsia"/>
          <w:bCs/>
          <w:color w:val="auto"/>
          <w:spacing w:val="0"/>
          <w:position w:val="0"/>
          <w:szCs w:val="21"/>
          <w:highlight w:val="none"/>
          <w:u w:val="single"/>
        </w:rPr>
        <w:t>的，工程费用由承包人承担，并且原设计方案标准不得降低。</w:t>
      </w:r>
    </w:p>
    <w:p w14:paraId="268A9F0F">
      <w:pPr>
        <w:shd w:val="clear"/>
        <w:spacing w:line="360" w:lineRule="auto"/>
        <w:ind w:firstLine="420" w:firstLineChars="200"/>
        <w:rPr>
          <w:rFonts w:hint="default" w:cs="宋体" w:asciiTheme="minorAscii" w:hAnsiTheme="minorAscii" w:eastAsiaTheme="minorEastAsia"/>
          <w:bCs/>
          <w:color w:val="auto"/>
          <w:spacing w:val="0"/>
          <w:position w:val="0"/>
          <w:szCs w:val="21"/>
          <w:highlight w:val="none"/>
          <w:u w:val="single"/>
        </w:rPr>
      </w:pPr>
      <w:r>
        <w:rPr>
          <w:rFonts w:hint="default" w:cs="宋体" w:asciiTheme="minorAscii" w:hAnsiTheme="minorAscii" w:eastAsiaTheme="minorEastAsia"/>
          <w:color w:val="auto"/>
          <w:spacing w:val="0"/>
          <w:position w:val="0"/>
          <w:szCs w:val="21"/>
          <w:highlight w:val="none"/>
        </w:rPr>
        <w:t>（6）</w:t>
      </w:r>
      <w:r>
        <w:rPr>
          <w:rFonts w:hint="default" w:cs="宋体" w:asciiTheme="minorAscii" w:hAnsiTheme="minorAscii" w:eastAsiaTheme="minorEastAsia"/>
          <w:bCs/>
          <w:color w:val="auto"/>
          <w:spacing w:val="0"/>
          <w:position w:val="0"/>
          <w:szCs w:val="21"/>
          <w:highlight w:val="none"/>
          <w:u w:val="single"/>
        </w:rPr>
        <w:t>因承包人原因的设计错误、施工返工、工期延误，产生的工程费用及延误工期，工程费用不予增加，工期不予顺延。</w:t>
      </w:r>
    </w:p>
    <w:p w14:paraId="4AA2A8A2">
      <w:pPr>
        <w:widowControl/>
        <w:shd w:val="clear"/>
        <w:spacing w:line="360" w:lineRule="auto"/>
        <w:ind w:firstLine="420" w:firstLineChars="200"/>
        <w:contextualSpacing/>
        <w:rPr>
          <w:rFonts w:hint="default" w:asciiTheme="minorAscii" w:hAnsiTheme="minorAscii" w:eastAsiaTheme="minorEastAsia"/>
          <w:bCs/>
          <w:color w:val="auto"/>
          <w:spacing w:val="0"/>
          <w:position w:val="0"/>
          <w:szCs w:val="21"/>
          <w:highlight w:val="none"/>
          <w:u w:val="single"/>
        </w:rPr>
      </w:pPr>
      <w:r>
        <w:rPr>
          <w:rFonts w:hint="default" w:cs="宋体" w:asciiTheme="minorAscii" w:hAnsiTheme="minorAscii" w:eastAsiaTheme="minorEastAsia"/>
          <w:color w:val="auto"/>
          <w:spacing w:val="0"/>
          <w:position w:val="0"/>
          <w:szCs w:val="21"/>
          <w:highlight w:val="none"/>
        </w:rPr>
        <w:t>（7）</w:t>
      </w:r>
      <w:r>
        <w:rPr>
          <w:rFonts w:hint="default" w:cs="宋体" w:asciiTheme="minorAscii" w:hAnsiTheme="minorAscii" w:eastAsiaTheme="minorEastAsia"/>
          <w:color w:val="auto"/>
          <w:spacing w:val="0"/>
          <w:position w:val="0"/>
          <w:szCs w:val="21"/>
          <w:highlight w:val="none"/>
          <w:u w:val="single"/>
        </w:rPr>
        <w:t>承包人必须无偿提供本项目各个设计阶段的电子版图纸等成果文件。</w:t>
      </w:r>
    </w:p>
    <w:p w14:paraId="471F49DE">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5.2.4  操作维修手册</w:t>
      </w:r>
    </w:p>
    <w:p w14:paraId="45028CF9">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lang w:val="en-US" w:eastAsia="zh-CN"/>
        </w:rPr>
      </w:pPr>
      <w:r>
        <w:rPr>
          <w:rFonts w:hint="default" w:asciiTheme="minorAscii" w:hAnsiTheme="minorAscii" w:eastAsiaTheme="minorEastAsia"/>
          <w:color w:val="auto"/>
          <w:spacing w:val="0"/>
          <w:position w:val="0"/>
          <w:szCs w:val="21"/>
          <w:highlight w:val="none"/>
        </w:rPr>
        <w:t>发包人提交的操作指南、分析手册的份数和提交期限：</w:t>
      </w:r>
      <w:r>
        <w:rPr>
          <w:rFonts w:hint="default" w:asciiTheme="minorAscii" w:hAnsiTheme="minorAscii" w:eastAsiaTheme="minorEastAsia"/>
          <w:color w:val="auto"/>
          <w:spacing w:val="0"/>
          <w:position w:val="0"/>
          <w:szCs w:val="21"/>
          <w:highlight w:val="none"/>
          <w:u w:val="single"/>
          <w:lang w:val="en-US" w:eastAsia="zh-CN"/>
        </w:rPr>
        <w:t xml:space="preserve">     </w:t>
      </w:r>
      <w:r>
        <w:rPr>
          <w:rFonts w:hint="default" w:asciiTheme="minorAscii" w:hAnsiTheme="minorAscii" w:eastAsiaTheme="minorEastAsia"/>
          <w:color w:val="auto"/>
          <w:spacing w:val="0"/>
          <w:position w:val="0"/>
          <w:szCs w:val="21"/>
          <w:highlight w:val="none"/>
          <w:u w:val="single"/>
        </w:rPr>
        <w:t>/</w:t>
      </w:r>
      <w:r>
        <w:rPr>
          <w:rFonts w:hint="default" w:asciiTheme="minorAscii" w:hAnsiTheme="minorAscii" w:eastAsiaTheme="minorEastAsia"/>
          <w:color w:val="auto"/>
          <w:spacing w:val="0"/>
          <w:position w:val="0"/>
          <w:szCs w:val="21"/>
          <w:highlight w:val="none"/>
          <w:u w:val="single"/>
          <w:lang w:val="en-US" w:eastAsia="zh-CN"/>
        </w:rPr>
        <w:t xml:space="preserve">        </w:t>
      </w:r>
    </w:p>
    <w:p w14:paraId="51B20206">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承包人提交的操作维修手册的份数和最终提交期限：</w:t>
      </w:r>
      <w:r>
        <w:rPr>
          <w:rFonts w:hint="default" w:asciiTheme="minorAscii" w:hAnsiTheme="minorAscii" w:eastAsiaTheme="minorEastAsia"/>
          <w:color w:val="auto"/>
          <w:spacing w:val="0"/>
          <w:position w:val="0"/>
          <w:szCs w:val="21"/>
          <w:highlight w:val="none"/>
          <w:u w:val="single"/>
        </w:rPr>
        <w:t>工程竣工验收后7日内提交一式三份</w:t>
      </w:r>
    </w:p>
    <w:p w14:paraId="699A5780">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5.2.5  设计文件的份数和提交时间</w:t>
      </w:r>
    </w:p>
    <w:p w14:paraId="18BF5866">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lang w:eastAsia="zh-CN"/>
        </w:rPr>
      </w:pPr>
      <w:r>
        <w:rPr>
          <w:rFonts w:hint="default" w:asciiTheme="minorAscii" w:hAnsiTheme="minorAscii" w:eastAsiaTheme="minorEastAsia"/>
          <w:color w:val="auto"/>
          <w:spacing w:val="0"/>
          <w:position w:val="0"/>
          <w:szCs w:val="21"/>
          <w:highlight w:val="none"/>
          <w:lang w:val="en-US" w:eastAsia="zh-CN"/>
        </w:rPr>
        <w:t>方案</w:t>
      </w:r>
      <w:r>
        <w:rPr>
          <w:rFonts w:hint="default" w:asciiTheme="minorAscii" w:hAnsiTheme="minorAscii" w:eastAsiaTheme="minorEastAsia"/>
          <w:color w:val="auto"/>
          <w:spacing w:val="0"/>
          <w:position w:val="0"/>
          <w:szCs w:val="21"/>
          <w:highlight w:val="none"/>
        </w:rPr>
        <w:t>设计阶段设计文件、资料和图纸的份数和提交时间：</w:t>
      </w:r>
      <w:r>
        <w:rPr>
          <w:rFonts w:hint="default" w:asciiTheme="minorAscii" w:hAnsiTheme="minorAscii" w:eastAsiaTheme="minorEastAsia"/>
          <w:color w:val="auto"/>
          <w:spacing w:val="0"/>
          <w:position w:val="0"/>
          <w:szCs w:val="21"/>
          <w:highlight w:val="none"/>
          <w:u w:val="single"/>
        </w:rPr>
        <w:t xml:space="preserve">执行发包人要求  </w:t>
      </w:r>
      <w:r>
        <w:rPr>
          <w:rFonts w:hint="default" w:asciiTheme="minorAscii" w:hAnsiTheme="minorAscii" w:eastAsiaTheme="minorEastAsia"/>
          <w:color w:val="auto"/>
          <w:spacing w:val="0"/>
          <w:position w:val="0"/>
          <w:szCs w:val="21"/>
          <w:highlight w:val="none"/>
          <w:u w:val="single"/>
          <w:lang w:eastAsia="zh-CN"/>
        </w:rPr>
        <w:t>。</w:t>
      </w:r>
    </w:p>
    <w:p w14:paraId="4784C7B8">
      <w:pPr>
        <w:shd w:val="clear"/>
        <w:spacing w:line="360" w:lineRule="auto"/>
        <w:ind w:firstLine="420" w:firstLineChars="200"/>
        <w:rPr>
          <w:rFonts w:hint="default" w:asciiTheme="minorAscii" w:hAnsiTheme="minorAscii" w:eastAsiaTheme="minorEastAsia"/>
          <w:color w:val="auto"/>
          <w:spacing w:val="0"/>
          <w:position w:val="0"/>
          <w:szCs w:val="21"/>
          <w:highlight w:val="none"/>
          <w:lang w:eastAsia="zh-CN"/>
        </w:rPr>
      </w:pPr>
      <w:r>
        <w:rPr>
          <w:rFonts w:hint="default" w:asciiTheme="minorAscii" w:hAnsiTheme="minorAscii" w:eastAsiaTheme="minorEastAsia"/>
          <w:color w:val="auto"/>
          <w:spacing w:val="0"/>
          <w:position w:val="0"/>
          <w:szCs w:val="21"/>
          <w:highlight w:val="none"/>
        </w:rPr>
        <w:t>施工图设计阶段设计文件、资料和图纸的份数和提交时间：</w:t>
      </w:r>
      <w:r>
        <w:rPr>
          <w:rFonts w:hint="default" w:asciiTheme="minorAscii" w:hAnsiTheme="minorAscii" w:eastAsiaTheme="minorEastAsia"/>
          <w:color w:val="auto"/>
          <w:spacing w:val="0"/>
          <w:position w:val="0"/>
          <w:szCs w:val="21"/>
          <w:highlight w:val="none"/>
          <w:u w:val="single"/>
        </w:rPr>
        <w:t xml:space="preserve">执行发包人要求 </w:t>
      </w:r>
      <w:r>
        <w:rPr>
          <w:rFonts w:hint="default" w:asciiTheme="minorAscii" w:hAnsiTheme="minorAscii" w:eastAsiaTheme="minorEastAsia"/>
          <w:color w:val="auto"/>
          <w:spacing w:val="0"/>
          <w:position w:val="0"/>
          <w:szCs w:val="21"/>
          <w:highlight w:val="none"/>
          <w:u w:val="single"/>
          <w:lang w:eastAsia="zh-CN"/>
        </w:rPr>
        <w:t>。</w:t>
      </w:r>
    </w:p>
    <w:p w14:paraId="2A9A9335">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29" w:name="_Toc18529"/>
      <w:r>
        <w:rPr>
          <w:rFonts w:hint="default" w:asciiTheme="minorAscii" w:hAnsiTheme="minorAscii" w:eastAsiaTheme="minorEastAsia"/>
          <w:b/>
          <w:color w:val="auto"/>
          <w:spacing w:val="0"/>
          <w:position w:val="0"/>
          <w:szCs w:val="21"/>
          <w:highlight w:val="none"/>
        </w:rPr>
        <w:t>5.3  设计阶段审查</w:t>
      </w:r>
      <w:bookmarkEnd w:id="29"/>
    </w:p>
    <w:p w14:paraId="3998C5F7">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5.3.1   设计审查阶段及审查会议时间</w:t>
      </w:r>
    </w:p>
    <w:p w14:paraId="7FB0927D">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本工程的设计阶段（名称）：</w:t>
      </w:r>
      <w:r>
        <w:rPr>
          <w:rFonts w:hint="default" w:asciiTheme="minorAscii" w:hAnsiTheme="minorAscii" w:eastAsiaTheme="minorEastAsia"/>
          <w:color w:val="auto"/>
          <w:spacing w:val="0"/>
          <w:position w:val="0"/>
          <w:szCs w:val="21"/>
          <w:highlight w:val="none"/>
          <w:u w:val="single"/>
          <w:lang w:eastAsia="zh-CN"/>
        </w:rPr>
        <w:t>方案设计</w:t>
      </w:r>
      <w:r>
        <w:rPr>
          <w:rFonts w:hint="default" w:asciiTheme="minorAscii" w:hAnsiTheme="minorAscii" w:eastAsiaTheme="minorEastAsia"/>
          <w:color w:val="auto"/>
          <w:spacing w:val="0"/>
          <w:position w:val="0"/>
          <w:szCs w:val="21"/>
          <w:highlight w:val="none"/>
          <w:u w:val="single"/>
        </w:rPr>
        <w:t>、施工图设计。</w:t>
      </w:r>
    </w:p>
    <w:p w14:paraId="38541399">
      <w:pPr>
        <w:shd w:val="clear"/>
        <w:spacing w:line="360" w:lineRule="auto"/>
        <w:ind w:firstLine="420" w:firstLineChars="200"/>
        <w:contextualSpacing/>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设计审查阶段及其审查会议的时间安排：</w:t>
      </w:r>
      <w:r>
        <w:rPr>
          <w:rFonts w:hint="default" w:asciiTheme="minorAscii" w:hAnsiTheme="minorAscii" w:eastAsiaTheme="minorEastAsia"/>
          <w:color w:val="auto"/>
          <w:spacing w:val="0"/>
          <w:position w:val="0"/>
          <w:szCs w:val="21"/>
          <w:highlight w:val="none"/>
          <w:u w:val="single"/>
        </w:rPr>
        <w:t>各阶段设计完成后10日内，由发包人组织设计审查会议，具体会议时间地点另行通知。</w:t>
      </w:r>
    </w:p>
    <w:p w14:paraId="7B85A9D6">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r>
        <w:rPr>
          <w:rFonts w:hint="default" w:asciiTheme="minorAscii" w:hAnsiTheme="minorAscii" w:eastAsiaTheme="minorEastAsia"/>
          <w:b/>
          <w:color w:val="auto"/>
          <w:spacing w:val="0"/>
          <w:position w:val="0"/>
          <w:szCs w:val="21"/>
          <w:highlight w:val="none"/>
        </w:rPr>
        <w:t>第6条  工程物资</w:t>
      </w:r>
    </w:p>
    <w:p w14:paraId="3F246161">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30" w:name="_Toc22075"/>
      <w:r>
        <w:rPr>
          <w:rFonts w:hint="default" w:asciiTheme="minorAscii" w:hAnsiTheme="minorAscii" w:eastAsiaTheme="minorEastAsia"/>
          <w:b/>
          <w:color w:val="auto"/>
          <w:spacing w:val="0"/>
          <w:position w:val="0"/>
          <w:szCs w:val="21"/>
          <w:highlight w:val="none"/>
        </w:rPr>
        <w:t>6.1  工程物资的提供</w:t>
      </w:r>
      <w:bookmarkEnd w:id="30"/>
    </w:p>
    <w:p w14:paraId="53716979">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6.1.1  发包人提供的工程物资</w:t>
      </w:r>
    </w:p>
    <w:p w14:paraId="0335B3C0">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（1）工程物资的类别、估算数量：</w:t>
      </w:r>
      <w:r>
        <w:rPr>
          <w:rFonts w:hint="default" w:asciiTheme="minorAscii" w:hAnsiTheme="minorAscii" w:eastAsiaTheme="minorEastAsia"/>
          <w:color w:val="auto"/>
          <w:spacing w:val="0"/>
          <w:position w:val="0"/>
          <w:szCs w:val="21"/>
          <w:highlight w:val="none"/>
          <w:u w:val="single"/>
        </w:rPr>
        <w:t>／。</w:t>
      </w:r>
    </w:p>
    <w:p w14:paraId="198B96CD">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6.1.2  承包人提供的工程物资</w:t>
      </w:r>
    </w:p>
    <w:p w14:paraId="305AA97F">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（1）工程物资的类别、估算数量：</w:t>
      </w:r>
      <w:r>
        <w:rPr>
          <w:rFonts w:hint="default" w:asciiTheme="minorAscii" w:hAnsiTheme="minorAscii" w:eastAsiaTheme="minorEastAsia"/>
          <w:color w:val="auto"/>
          <w:spacing w:val="0"/>
          <w:position w:val="0"/>
          <w:szCs w:val="21"/>
          <w:highlight w:val="none"/>
          <w:u w:val="single"/>
        </w:rPr>
        <w:t>所有构成工程实体的设备、材料和部件均由承包人提供。</w:t>
      </w:r>
    </w:p>
    <w:p w14:paraId="300F9EBB">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（3）竣工后试验的生产性材料的类别或（和）清单：</w:t>
      </w:r>
      <w:r>
        <w:rPr>
          <w:rFonts w:hint="default" w:asciiTheme="minorAscii" w:hAnsiTheme="minorAscii" w:eastAsiaTheme="minorEastAsia"/>
          <w:color w:val="auto"/>
          <w:spacing w:val="0"/>
          <w:position w:val="0"/>
          <w:szCs w:val="21"/>
          <w:highlight w:val="none"/>
          <w:u w:val="single"/>
        </w:rPr>
        <w:t>／。</w:t>
      </w:r>
    </w:p>
    <w:p w14:paraId="78F32849">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31" w:name="_Toc9545"/>
      <w:r>
        <w:rPr>
          <w:rFonts w:hint="default" w:asciiTheme="minorAscii" w:hAnsiTheme="minorAscii" w:eastAsiaTheme="minorEastAsia"/>
          <w:b/>
          <w:color w:val="auto"/>
          <w:spacing w:val="0"/>
          <w:position w:val="0"/>
          <w:szCs w:val="21"/>
          <w:highlight w:val="none"/>
        </w:rPr>
        <w:t>6.2  检验</w:t>
      </w:r>
      <w:bookmarkEnd w:id="31"/>
    </w:p>
    <w:p w14:paraId="07B111DF">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6.2.1  工程检验与报告</w:t>
      </w:r>
    </w:p>
    <w:p w14:paraId="2BB26319">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（1）报告期、报告内容和提交份数：</w:t>
      </w:r>
      <w:r>
        <w:rPr>
          <w:rFonts w:hint="default" w:asciiTheme="minorAscii" w:hAnsiTheme="minorAscii" w:eastAsiaTheme="minorEastAsia"/>
          <w:color w:val="auto"/>
          <w:spacing w:val="0"/>
          <w:position w:val="0"/>
          <w:szCs w:val="21"/>
          <w:highlight w:val="none"/>
          <w:u w:val="single"/>
        </w:rPr>
        <w:t>执行相关规定。</w:t>
      </w:r>
    </w:p>
    <w:p w14:paraId="421B1AA8">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r>
        <w:rPr>
          <w:rFonts w:hint="default" w:asciiTheme="minorAscii" w:hAnsiTheme="minorAscii" w:eastAsiaTheme="minorEastAsia"/>
          <w:b/>
          <w:color w:val="auto"/>
          <w:spacing w:val="0"/>
          <w:position w:val="0"/>
          <w:szCs w:val="21"/>
          <w:highlight w:val="none"/>
        </w:rPr>
        <w:t>6.6  工程物资保管与剩余</w:t>
      </w:r>
    </w:p>
    <w:p w14:paraId="3919337C">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6.6.1  工程物资保管</w:t>
      </w:r>
    </w:p>
    <w:p w14:paraId="4920E391">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委托承包人保管的工程物资的类别和估算数量：</w:t>
      </w:r>
      <w:r>
        <w:rPr>
          <w:rFonts w:hint="default" w:asciiTheme="minorAscii" w:hAnsiTheme="minorAscii" w:eastAsiaTheme="minorEastAsia"/>
          <w:color w:val="auto"/>
          <w:spacing w:val="0"/>
          <w:position w:val="0"/>
          <w:szCs w:val="21"/>
          <w:highlight w:val="none"/>
          <w:u w:val="single"/>
        </w:rPr>
        <w:t>发包人接收工程之前，所有工程物资均由承包人负责保管。</w:t>
      </w:r>
    </w:p>
    <w:p w14:paraId="3922B011">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承包人提交保管、维护方案的时间：</w:t>
      </w:r>
      <w:r>
        <w:rPr>
          <w:rFonts w:hint="default" w:asciiTheme="minorAscii" w:hAnsiTheme="minorAscii" w:eastAsiaTheme="minorEastAsia"/>
          <w:color w:val="auto"/>
          <w:spacing w:val="0"/>
          <w:position w:val="0"/>
          <w:szCs w:val="21"/>
          <w:highlight w:val="none"/>
          <w:u w:val="single"/>
        </w:rPr>
        <w:t xml:space="preserve">  双方另行商定。</w:t>
      </w:r>
    </w:p>
    <w:p w14:paraId="645E4C25">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由发包人提供的库房、堆场、设施及设备：</w:t>
      </w:r>
      <w:r>
        <w:rPr>
          <w:rFonts w:hint="default" w:asciiTheme="minorAscii" w:hAnsiTheme="minorAscii" w:eastAsiaTheme="minorEastAsia"/>
          <w:color w:val="auto"/>
          <w:spacing w:val="0"/>
          <w:position w:val="0"/>
          <w:szCs w:val="21"/>
          <w:highlight w:val="none"/>
          <w:u w:val="single"/>
        </w:rPr>
        <w:t xml:space="preserve">发包人不提供任何的库房、仓库设施，但现场现有空地，经批准后，可提供给承包人作为临时堆场或建为临时仓储设施。 </w:t>
      </w:r>
    </w:p>
    <w:p w14:paraId="6D755F85">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32" w:name="_Toc21085"/>
      <w:r>
        <w:rPr>
          <w:rFonts w:hint="default" w:asciiTheme="minorAscii" w:hAnsiTheme="minorAscii" w:eastAsiaTheme="minorEastAsia"/>
          <w:b/>
          <w:color w:val="auto"/>
          <w:spacing w:val="0"/>
          <w:position w:val="0"/>
          <w:szCs w:val="21"/>
          <w:highlight w:val="none"/>
        </w:rPr>
        <w:t>第7条  施工</w:t>
      </w:r>
      <w:bookmarkEnd w:id="32"/>
    </w:p>
    <w:p w14:paraId="491B4173">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33" w:name="_Toc18054"/>
      <w:r>
        <w:rPr>
          <w:rFonts w:hint="default" w:asciiTheme="minorAscii" w:hAnsiTheme="minorAscii" w:eastAsiaTheme="minorEastAsia"/>
          <w:b/>
          <w:color w:val="auto"/>
          <w:spacing w:val="0"/>
          <w:position w:val="0"/>
          <w:szCs w:val="21"/>
          <w:highlight w:val="none"/>
        </w:rPr>
        <w:t>7.1  发包人的义务</w:t>
      </w:r>
      <w:bookmarkEnd w:id="33"/>
    </w:p>
    <w:p w14:paraId="3BB0DCDA">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7.1.3  进场条件和进场日期</w:t>
      </w:r>
    </w:p>
    <w:p w14:paraId="7B6D8B57">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承包人的进场条件：</w:t>
      </w:r>
      <w:r>
        <w:rPr>
          <w:rFonts w:hint="default" w:asciiTheme="minorAscii" w:hAnsiTheme="minorAscii" w:eastAsiaTheme="minorEastAsia"/>
          <w:color w:val="auto"/>
          <w:spacing w:val="0"/>
          <w:position w:val="0"/>
          <w:szCs w:val="21"/>
          <w:highlight w:val="none"/>
          <w:u w:val="single"/>
          <w:lang w:val="en-US" w:eastAsia="zh-CN"/>
        </w:rPr>
        <w:t>施工图设计已批准，消防备案手续已完成</w:t>
      </w:r>
      <w:r>
        <w:rPr>
          <w:rFonts w:hint="default" w:asciiTheme="minorAscii" w:hAnsiTheme="minorAscii" w:eastAsiaTheme="minorEastAsia"/>
          <w:color w:val="auto"/>
          <w:spacing w:val="0"/>
          <w:position w:val="0"/>
          <w:szCs w:val="21"/>
          <w:highlight w:val="none"/>
          <w:u w:val="single"/>
        </w:rPr>
        <w:t>。</w:t>
      </w:r>
    </w:p>
    <w:p w14:paraId="4B7021CE">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承包人的进场日期：</w:t>
      </w:r>
      <w:r>
        <w:rPr>
          <w:rFonts w:hint="default" w:asciiTheme="minorAscii" w:hAnsiTheme="minorAscii" w:eastAsiaTheme="minorEastAsia"/>
          <w:color w:val="auto"/>
          <w:spacing w:val="0"/>
          <w:position w:val="0"/>
          <w:szCs w:val="21"/>
          <w:highlight w:val="none"/>
          <w:u w:val="single"/>
        </w:rPr>
        <w:t>双方另行商定</w:t>
      </w:r>
    </w:p>
    <w:p w14:paraId="6BC1B754">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7.1.4  临时用水电等提供和节点铺设</w:t>
      </w:r>
    </w:p>
    <w:p w14:paraId="6F037D32">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发包人提供的临时用水、用电等类别、取费单价：</w:t>
      </w:r>
      <w:r>
        <w:rPr>
          <w:rFonts w:hint="default" w:asciiTheme="minorAscii" w:hAnsiTheme="minorAscii" w:eastAsiaTheme="minorEastAsia"/>
          <w:color w:val="auto"/>
          <w:spacing w:val="0"/>
          <w:position w:val="0"/>
          <w:szCs w:val="21"/>
          <w:highlight w:val="none"/>
          <w:u w:val="single"/>
        </w:rPr>
        <w:t>发包人提供临时用水用电接驳口，其余由承包人自行考虑。</w:t>
      </w:r>
    </w:p>
    <w:p w14:paraId="40A5D230">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7.1.10  由发包人履行的其它义务：</w:t>
      </w:r>
      <w:r>
        <w:rPr>
          <w:rFonts w:hint="default" w:asciiTheme="minorAscii" w:hAnsiTheme="minorAscii" w:eastAsiaTheme="minorEastAsia"/>
          <w:color w:val="auto"/>
          <w:spacing w:val="0"/>
          <w:position w:val="0"/>
          <w:szCs w:val="21"/>
          <w:highlight w:val="none"/>
          <w:u w:val="single"/>
        </w:rPr>
        <w:t>协调处理施工现场周围地下管线和邻近建筑物、构筑物、古树名木的保护工作，相关费用由承包人承担。</w:t>
      </w:r>
    </w:p>
    <w:p w14:paraId="7B3321DF">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34" w:name="_Toc15325"/>
      <w:r>
        <w:rPr>
          <w:rFonts w:hint="default" w:asciiTheme="minorAscii" w:hAnsiTheme="minorAscii" w:eastAsiaTheme="minorEastAsia"/>
          <w:b/>
          <w:color w:val="auto"/>
          <w:spacing w:val="0"/>
          <w:position w:val="0"/>
          <w:szCs w:val="21"/>
          <w:highlight w:val="none"/>
        </w:rPr>
        <w:t>7.2  承包人的义务</w:t>
      </w:r>
      <w:bookmarkEnd w:id="34"/>
    </w:p>
    <w:p w14:paraId="64CE8314">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7.2.2  施工组织设计</w:t>
      </w:r>
    </w:p>
    <w:p w14:paraId="10369EBF">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提交工程总体施工组织设计的份数和时间：</w:t>
      </w:r>
      <w:r>
        <w:rPr>
          <w:rFonts w:hint="default" w:asciiTheme="minorAscii" w:hAnsiTheme="minorAscii" w:eastAsiaTheme="minorEastAsia"/>
          <w:color w:val="auto"/>
          <w:spacing w:val="0"/>
          <w:position w:val="0"/>
          <w:szCs w:val="21"/>
          <w:highlight w:val="none"/>
          <w:u w:val="single"/>
        </w:rPr>
        <w:t xml:space="preserve"> 合同签订完成后15日内向发包人提交总体施工组织设计，一式三份。</w:t>
      </w:r>
    </w:p>
    <w:p w14:paraId="3EEA4680">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需要提交的主要单项工程、主要分部分项工程施工组织设计的名称、份数和时间：</w:t>
      </w:r>
      <w:r>
        <w:rPr>
          <w:rFonts w:hint="default" w:asciiTheme="minorAscii" w:hAnsiTheme="minorAscii" w:eastAsiaTheme="minorEastAsia"/>
          <w:color w:val="auto"/>
          <w:spacing w:val="0"/>
          <w:position w:val="0"/>
          <w:szCs w:val="21"/>
          <w:highlight w:val="none"/>
          <w:u w:val="single"/>
        </w:rPr>
        <w:t>视具体情况而定。</w:t>
      </w:r>
    </w:p>
    <w:p w14:paraId="3DB130DF">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7.2.3  提交临时占地资料</w:t>
      </w:r>
    </w:p>
    <w:p w14:paraId="469E9C06">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提交临时占地资料的时间：</w:t>
      </w:r>
      <w:r>
        <w:rPr>
          <w:rFonts w:hint="default" w:asciiTheme="minorAscii" w:hAnsiTheme="minorAscii" w:eastAsiaTheme="minorEastAsia"/>
          <w:color w:val="auto"/>
          <w:spacing w:val="0"/>
          <w:position w:val="0"/>
          <w:szCs w:val="21"/>
          <w:highlight w:val="none"/>
          <w:u w:val="single"/>
        </w:rPr>
        <w:t xml:space="preserve"> 进场前15日。</w:t>
      </w:r>
    </w:p>
    <w:p w14:paraId="1D7703C1">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7.2.4  提供临时用水电等资料</w:t>
      </w:r>
    </w:p>
    <w:p w14:paraId="24F3DEE8">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承包人需要水电等品质、正常用量、高峰量和使用时间：</w:t>
      </w:r>
      <w:r>
        <w:rPr>
          <w:rFonts w:hint="default" w:asciiTheme="minorAscii" w:hAnsiTheme="minorAscii" w:eastAsiaTheme="minorEastAsia"/>
          <w:color w:val="auto"/>
          <w:spacing w:val="0"/>
          <w:position w:val="0"/>
          <w:szCs w:val="21"/>
          <w:highlight w:val="none"/>
          <w:u w:val="single"/>
        </w:rPr>
        <w:t xml:space="preserve">  由承包人自行考虑。</w:t>
      </w:r>
    </w:p>
    <w:p w14:paraId="41BED28B">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发包人能够满足施工临时用水、电等类别和数量：</w:t>
      </w:r>
      <w:r>
        <w:rPr>
          <w:rFonts w:hint="default" w:cs="宋体" w:asciiTheme="minorAscii" w:hAnsiTheme="minorAscii" w:eastAsiaTheme="minorEastAsia"/>
          <w:color w:val="auto"/>
          <w:spacing w:val="0"/>
          <w:position w:val="0"/>
          <w:szCs w:val="21"/>
          <w:highlight w:val="none"/>
        </w:rPr>
        <w:t>施工水、电由承包人根据施工现场自行协调，水电费含在</w:t>
      </w:r>
      <w:r>
        <w:rPr>
          <w:rFonts w:hint="default" w:cs="宋体" w:asciiTheme="minorAscii" w:hAnsiTheme="minorAscii" w:eastAsiaTheme="minorEastAsia"/>
          <w:color w:val="auto"/>
          <w:spacing w:val="0"/>
          <w:position w:val="0"/>
          <w:szCs w:val="21"/>
          <w:highlight w:val="none"/>
          <w:lang w:eastAsia="zh-CN"/>
        </w:rPr>
        <w:t>投标（响应）</w:t>
      </w:r>
      <w:r>
        <w:rPr>
          <w:rFonts w:hint="default" w:cs="宋体" w:asciiTheme="minorAscii" w:hAnsiTheme="minorAscii" w:eastAsiaTheme="minorEastAsia"/>
          <w:color w:val="auto"/>
          <w:spacing w:val="0"/>
          <w:position w:val="0"/>
          <w:szCs w:val="21"/>
          <w:highlight w:val="none"/>
        </w:rPr>
        <w:t>报价中；通讯线路和设备由承包人自行解决并承担其费用。</w:t>
      </w:r>
    </w:p>
    <w:p w14:paraId="21A25DF7">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7.2.12  清理现场的费用：</w:t>
      </w:r>
      <w:r>
        <w:rPr>
          <w:rFonts w:hint="default" w:asciiTheme="minorAscii" w:hAnsiTheme="minorAscii" w:eastAsiaTheme="minorEastAsia"/>
          <w:color w:val="auto"/>
          <w:spacing w:val="0"/>
          <w:position w:val="0"/>
          <w:szCs w:val="21"/>
          <w:highlight w:val="none"/>
          <w:u w:val="single"/>
        </w:rPr>
        <w:t>已包含在工程总承包合同价格内，不再另行计取。</w:t>
      </w:r>
    </w:p>
    <w:p w14:paraId="46D29857">
      <w:pPr>
        <w:shd w:val="clear"/>
        <w:spacing w:line="360" w:lineRule="auto"/>
        <w:ind w:firstLine="420" w:firstLineChars="200"/>
        <w:rPr>
          <w:rFonts w:hint="default" w:asciiTheme="minorAscii" w:hAnsiTheme="minorAscii" w:eastAsiaTheme="minorEastAsia"/>
          <w:bCs/>
          <w:color w:val="auto"/>
          <w:spacing w:val="0"/>
          <w:position w:val="0"/>
          <w:szCs w:val="21"/>
          <w:highlight w:val="none"/>
        </w:rPr>
      </w:pPr>
      <w:r>
        <w:rPr>
          <w:rFonts w:hint="default" w:asciiTheme="minorAscii" w:hAnsiTheme="minorAscii" w:eastAsiaTheme="minorEastAsia"/>
          <w:color w:val="auto"/>
          <w:spacing w:val="0"/>
          <w:position w:val="0"/>
          <w:szCs w:val="21"/>
          <w:highlight w:val="none"/>
        </w:rPr>
        <w:t xml:space="preserve">7.2.13 </w:t>
      </w:r>
      <w:r>
        <w:rPr>
          <w:rFonts w:hint="default" w:asciiTheme="minorAscii" w:hAnsiTheme="minorAscii" w:eastAsiaTheme="minorEastAsia"/>
          <w:bCs/>
          <w:color w:val="auto"/>
          <w:spacing w:val="0"/>
          <w:position w:val="0"/>
          <w:szCs w:val="21"/>
          <w:highlight w:val="none"/>
        </w:rPr>
        <w:t>由承包人必须履行的其它义务：</w:t>
      </w:r>
    </w:p>
    <w:p w14:paraId="45B4BEBA">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u w:val="single"/>
        </w:rPr>
      </w:pPr>
      <w:r>
        <w:rPr>
          <w:rFonts w:hint="default" w:cs="宋体" w:asciiTheme="minorAscii" w:hAnsiTheme="minorAscii" w:eastAsiaTheme="minorEastAsia"/>
          <w:color w:val="auto"/>
          <w:spacing w:val="0"/>
          <w:position w:val="0"/>
          <w:szCs w:val="21"/>
          <w:highlight w:val="none"/>
          <w:u w:val="single"/>
        </w:rPr>
        <w:t>（1）承包人不能以任何理由拖欠国家、省、市规定的职工社会福利、工资和其他合作方的工程款项，特别是农民工工资及应为其缴纳的社会保险；</w:t>
      </w:r>
    </w:p>
    <w:p w14:paraId="33B7BC6F">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u w:val="single"/>
        </w:rPr>
      </w:pPr>
      <w:r>
        <w:rPr>
          <w:rFonts w:hint="default" w:cs="宋体" w:asciiTheme="minorAscii" w:hAnsiTheme="minorAscii" w:eastAsiaTheme="minorEastAsia"/>
          <w:color w:val="auto"/>
          <w:spacing w:val="0"/>
          <w:position w:val="0"/>
          <w:szCs w:val="21"/>
          <w:highlight w:val="none"/>
          <w:u w:val="single"/>
        </w:rPr>
        <w:t>（2）承包人应按照陕西省“安全文明工地”要求、西安市和工程项目所在辖区的城市创建、治污减霾等相关规定要求做好安全文明施工、环境保护、治污减霾等工作，承担费用。</w:t>
      </w:r>
    </w:p>
    <w:p w14:paraId="5D6B607F">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u w:val="single"/>
        </w:rPr>
      </w:pPr>
      <w:r>
        <w:rPr>
          <w:rFonts w:hint="default" w:cs="宋体" w:asciiTheme="minorAscii" w:hAnsiTheme="minorAscii" w:eastAsiaTheme="minorEastAsia"/>
          <w:color w:val="auto"/>
          <w:spacing w:val="0"/>
          <w:position w:val="0"/>
          <w:szCs w:val="21"/>
          <w:highlight w:val="none"/>
          <w:u w:val="single"/>
        </w:rPr>
        <w:t>（3）遵守西安市、工程项目所在辖区以及发包人现场管理的有关规定要求及管理办法。</w:t>
      </w:r>
    </w:p>
    <w:p w14:paraId="11F3CF45">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u w:val="single"/>
        </w:rPr>
      </w:pPr>
      <w:r>
        <w:rPr>
          <w:rFonts w:hint="default" w:cs="宋体" w:asciiTheme="minorAscii" w:hAnsiTheme="minorAscii" w:eastAsiaTheme="minorEastAsia"/>
          <w:color w:val="auto"/>
          <w:spacing w:val="0"/>
          <w:position w:val="0"/>
          <w:szCs w:val="21"/>
          <w:highlight w:val="none"/>
          <w:u w:val="single"/>
        </w:rPr>
        <w:t>（4）承包人应采取适当的措施对施工现场周围的居民和群众进行安抚，避免发生施工扰民及民扰事件，上述工作的相关费用包含在合同价款中，发包人不承担任何与施工扰民或民扰有关的费用，工期亦不予以延长。</w:t>
      </w:r>
    </w:p>
    <w:p w14:paraId="786A823D">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u w:val="single"/>
        </w:rPr>
      </w:pPr>
      <w:r>
        <w:rPr>
          <w:rFonts w:hint="default" w:cs="宋体" w:asciiTheme="minorAscii" w:hAnsiTheme="minorAscii" w:eastAsiaTheme="minorEastAsia"/>
          <w:color w:val="auto"/>
          <w:spacing w:val="0"/>
          <w:position w:val="0"/>
          <w:szCs w:val="21"/>
          <w:highlight w:val="none"/>
          <w:u w:val="single"/>
        </w:rPr>
        <w:t>（5）承包人在开工前，应按有关规定办理好有关施工场地交通、环卫、安全生产和施工噪音管理等手续；如承包人未按本约定及时办理上述手续，所造成的相关主管部门的处罚由承包人承担，并赔偿由此给发包人造成的一切损失。</w:t>
      </w:r>
    </w:p>
    <w:p w14:paraId="1483D996">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u w:val="single"/>
        </w:rPr>
      </w:pPr>
      <w:r>
        <w:rPr>
          <w:rFonts w:hint="default" w:cs="宋体" w:asciiTheme="minorAscii" w:hAnsiTheme="minorAscii" w:eastAsiaTheme="minorEastAsia"/>
          <w:color w:val="auto"/>
          <w:spacing w:val="0"/>
          <w:position w:val="0"/>
          <w:szCs w:val="21"/>
          <w:highlight w:val="none"/>
          <w:u w:val="single"/>
        </w:rPr>
        <w:t>（6）承包人负责工程移交前的现场成品保护工作，承担相应的费用；保护期间发生损坏，承包人自费予以修复。 </w:t>
      </w:r>
    </w:p>
    <w:p w14:paraId="6BC873C5">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u w:val="single"/>
        </w:rPr>
      </w:pPr>
      <w:r>
        <w:rPr>
          <w:rFonts w:hint="default" w:cs="宋体" w:asciiTheme="minorAscii" w:hAnsiTheme="minorAscii" w:eastAsiaTheme="minorEastAsia"/>
          <w:color w:val="auto"/>
          <w:spacing w:val="0"/>
          <w:position w:val="0"/>
          <w:szCs w:val="21"/>
          <w:highlight w:val="none"/>
          <w:u w:val="single"/>
        </w:rPr>
        <w:t>（7）承包人应积极做好施工现场管理，维护现场整洁，道路畅通，符合文明施工的标准；临时污水排放、垃圾清运，须由承包人及时向有关部门办理审批手续，经批准后方可排放、清运，费用由承包人承担。</w:t>
      </w:r>
    </w:p>
    <w:p w14:paraId="750B1FCC">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u w:val="single"/>
        </w:rPr>
      </w:pPr>
      <w:r>
        <w:rPr>
          <w:rFonts w:hint="default" w:cs="宋体" w:asciiTheme="minorAscii" w:hAnsiTheme="minorAscii" w:eastAsiaTheme="minorEastAsia"/>
          <w:color w:val="auto"/>
          <w:spacing w:val="0"/>
          <w:position w:val="0"/>
          <w:szCs w:val="21"/>
          <w:highlight w:val="none"/>
          <w:u w:val="single"/>
        </w:rPr>
        <w:t>（8）在施工过程中，承包人必须采取一切必需的有效措施以保护公众，使其不至因施工引起伤亡和财产损失；对于承包工程施工期间由于承包人未能采取有效的预防措施而引起公众伤亡和财产损失，承包人都必须采取积极的赔偿措施，在承包人先行支付赔偿费用后，再向责任方追索。</w:t>
      </w:r>
    </w:p>
    <w:p w14:paraId="537D78ED">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u w:val="single"/>
        </w:rPr>
      </w:pPr>
      <w:r>
        <w:rPr>
          <w:rFonts w:hint="default" w:cs="宋体" w:asciiTheme="minorAscii" w:hAnsiTheme="minorAscii" w:eastAsiaTheme="minorEastAsia"/>
          <w:color w:val="auto"/>
          <w:spacing w:val="0"/>
          <w:position w:val="0"/>
          <w:szCs w:val="21"/>
          <w:highlight w:val="none"/>
          <w:u w:val="single"/>
        </w:rPr>
        <w:t>（9）承包人的临时用地由承包人自行调查解决并办理租用手续，费用视为已计入合同总价内，其用地数量、时间及因此而发生的协调、租用等相关费用都应包含在内。</w:t>
      </w:r>
    </w:p>
    <w:p w14:paraId="11727131">
      <w:pPr>
        <w:shd w:val="clear"/>
        <w:spacing w:line="360" w:lineRule="auto"/>
        <w:ind w:firstLine="420" w:firstLineChars="200"/>
        <w:contextualSpacing/>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7.2.14已完工程成品保护的特殊要求及费用承担：</w:t>
      </w:r>
    </w:p>
    <w:p w14:paraId="5C398698">
      <w:pPr>
        <w:shd w:val="clear"/>
        <w:spacing w:line="360" w:lineRule="auto"/>
        <w:ind w:firstLine="420" w:firstLineChars="200"/>
        <w:contextualSpacing/>
        <w:rPr>
          <w:rFonts w:hint="default" w:cs="宋体" w:asciiTheme="minorAscii" w:hAnsiTheme="minorAscii" w:eastAsiaTheme="minorEastAsia"/>
          <w:color w:val="auto"/>
          <w:spacing w:val="0"/>
          <w:position w:val="0"/>
          <w:szCs w:val="21"/>
          <w:highlight w:val="none"/>
          <w:u w:val="single"/>
        </w:rPr>
      </w:pPr>
      <w:r>
        <w:rPr>
          <w:rFonts w:hint="default" w:cs="宋体" w:asciiTheme="minorAscii" w:hAnsiTheme="minorAscii" w:eastAsiaTheme="minorEastAsia"/>
          <w:color w:val="auto"/>
          <w:spacing w:val="0"/>
          <w:position w:val="0"/>
          <w:szCs w:val="21"/>
          <w:highlight w:val="none"/>
          <w:u w:val="single"/>
        </w:rPr>
        <w:t>已竣工工程未正式向发包人移交之前，承包人应当负责对已完工程的保护工作，费用由承包人承担，包含在合同价格内。承包人施工不得对建筑工程的主体结构以及其它已完工程造成破坏，施工期间发生的损坏由承包人自费负责予以修复，在此期间对非承包人施工有监管责任，否则所发生的修复费用和延误的工期由承包人承担，并不得影响项目整体竣工移交工作。</w:t>
      </w:r>
    </w:p>
    <w:p w14:paraId="2E821CBA">
      <w:pPr>
        <w:shd w:val="clear"/>
        <w:spacing w:line="360" w:lineRule="auto"/>
        <w:ind w:firstLine="420" w:firstLineChars="200"/>
        <w:contextualSpacing/>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7.2.15双方约定承包人应做的其他工作：</w:t>
      </w:r>
      <w:r>
        <w:rPr>
          <w:rFonts w:hint="default" w:cs="宋体" w:asciiTheme="minorAscii" w:hAnsiTheme="minorAscii" w:eastAsiaTheme="minorEastAsia"/>
          <w:color w:val="auto"/>
          <w:spacing w:val="0"/>
          <w:position w:val="0"/>
          <w:szCs w:val="21"/>
          <w:highlight w:val="none"/>
          <w:u w:val="single"/>
        </w:rPr>
        <w:t>需要提请政府职能部门进行专项验收的各项工作，该部分验收工作需要</w:t>
      </w:r>
      <w:r>
        <w:rPr>
          <w:rFonts w:hint="default" w:cs="宋体" w:asciiTheme="minorAscii" w:hAnsiTheme="minorAscii" w:eastAsiaTheme="minorEastAsia"/>
          <w:color w:val="auto"/>
          <w:spacing w:val="0"/>
          <w:position w:val="0"/>
          <w:szCs w:val="21"/>
          <w:highlight w:val="none"/>
          <w:u w:val="single"/>
          <w:lang w:eastAsia="zh-CN"/>
        </w:rPr>
        <w:t>发包人</w:t>
      </w:r>
      <w:r>
        <w:rPr>
          <w:rFonts w:hint="default" w:cs="宋体" w:asciiTheme="minorAscii" w:hAnsiTheme="minorAscii" w:eastAsiaTheme="minorEastAsia"/>
          <w:color w:val="auto"/>
          <w:spacing w:val="0"/>
          <w:position w:val="0"/>
          <w:szCs w:val="21"/>
          <w:highlight w:val="none"/>
          <w:u w:val="single"/>
        </w:rPr>
        <w:t>出具盖章、签章手续的由</w:t>
      </w:r>
      <w:r>
        <w:rPr>
          <w:rFonts w:hint="default" w:cs="宋体" w:asciiTheme="minorAscii" w:hAnsiTheme="minorAscii" w:eastAsiaTheme="minorEastAsia"/>
          <w:color w:val="auto"/>
          <w:spacing w:val="0"/>
          <w:position w:val="0"/>
          <w:szCs w:val="21"/>
          <w:highlight w:val="none"/>
          <w:u w:val="single"/>
          <w:lang w:eastAsia="zh-CN"/>
        </w:rPr>
        <w:t>发包人</w:t>
      </w:r>
      <w:r>
        <w:rPr>
          <w:rFonts w:hint="default" w:cs="宋体" w:asciiTheme="minorAscii" w:hAnsiTheme="minorAscii" w:eastAsiaTheme="minorEastAsia"/>
          <w:color w:val="auto"/>
          <w:spacing w:val="0"/>
          <w:position w:val="0"/>
          <w:szCs w:val="21"/>
          <w:highlight w:val="none"/>
          <w:u w:val="single"/>
        </w:rPr>
        <w:t>出具手续，但是直到政府职能部门出具验收合格手续前的一切工作由承包方承担，相关费用已经包含在</w:t>
      </w:r>
      <w:r>
        <w:rPr>
          <w:rFonts w:hint="default" w:cs="宋体" w:asciiTheme="minorAscii" w:hAnsiTheme="minorAscii" w:eastAsiaTheme="minorEastAsia"/>
          <w:color w:val="auto"/>
          <w:spacing w:val="0"/>
          <w:position w:val="0"/>
          <w:szCs w:val="21"/>
          <w:highlight w:val="none"/>
          <w:u w:val="single"/>
          <w:lang w:eastAsia="zh-CN"/>
        </w:rPr>
        <w:t>投标（响应）</w:t>
      </w:r>
      <w:r>
        <w:rPr>
          <w:rFonts w:hint="default" w:cs="宋体" w:asciiTheme="minorAscii" w:hAnsiTheme="minorAscii" w:eastAsiaTheme="minorEastAsia"/>
          <w:color w:val="auto"/>
          <w:spacing w:val="0"/>
          <w:position w:val="0"/>
          <w:szCs w:val="21"/>
          <w:highlight w:val="none"/>
          <w:u w:val="single"/>
        </w:rPr>
        <w:t>报价中。</w:t>
      </w:r>
    </w:p>
    <w:p w14:paraId="57C71832">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bookmarkStart w:id="35" w:name="_Toc11161"/>
      <w:r>
        <w:rPr>
          <w:rFonts w:hint="default" w:asciiTheme="minorAscii" w:hAnsiTheme="minorAscii" w:eastAsiaTheme="minorEastAsia"/>
          <w:color w:val="auto"/>
          <w:spacing w:val="0"/>
          <w:position w:val="0"/>
          <w:szCs w:val="21"/>
          <w:highlight w:val="none"/>
        </w:rPr>
        <w:t>7.4 人力和机具资源</w:t>
      </w:r>
      <w:bookmarkEnd w:id="35"/>
    </w:p>
    <w:p w14:paraId="6B8EE88D">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7.4.1  人力资源计划一览表的格式、内容、份数和提交时间：</w:t>
      </w:r>
      <w:r>
        <w:rPr>
          <w:rFonts w:hint="default" w:asciiTheme="minorAscii" w:hAnsiTheme="minorAscii" w:eastAsiaTheme="minorEastAsia"/>
          <w:color w:val="auto"/>
          <w:spacing w:val="0"/>
          <w:position w:val="0"/>
          <w:szCs w:val="21"/>
          <w:highlight w:val="none"/>
          <w:u w:val="single"/>
        </w:rPr>
        <w:t>签订合同后15日内提交人力资源配置表，主要包括项目经理、</w:t>
      </w:r>
      <w:r>
        <w:rPr>
          <w:rFonts w:hint="default" w:asciiTheme="minorAscii" w:hAnsiTheme="minorAscii" w:eastAsiaTheme="minorEastAsia"/>
          <w:color w:val="auto"/>
          <w:spacing w:val="0"/>
          <w:position w:val="0"/>
          <w:szCs w:val="21"/>
          <w:highlight w:val="none"/>
          <w:u w:val="single"/>
          <w:lang w:val="en-US" w:eastAsia="zh-CN"/>
        </w:rPr>
        <w:t>设计</w:t>
      </w:r>
      <w:r>
        <w:rPr>
          <w:rFonts w:hint="default" w:asciiTheme="minorAscii" w:hAnsiTheme="minorAscii" w:eastAsiaTheme="minorEastAsia"/>
          <w:color w:val="auto"/>
          <w:spacing w:val="0"/>
          <w:position w:val="0"/>
          <w:szCs w:val="21"/>
          <w:highlight w:val="none"/>
          <w:u w:val="single"/>
        </w:rPr>
        <w:t xml:space="preserve">负责人、施工负责人等满足工程总承包要求的人员，即项目开始前，向发包人提交项目组织体系架构框图/表一份。 </w:t>
      </w:r>
    </w:p>
    <w:p w14:paraId="28EA711F">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人力资源实际进场的报表格式、份数和报告期：</w:t>
      </w:r>
      <w:r>
        <w:rPr>
          <w:rFonts w:hint="default" w:asciiTheme="minorAscii" w:hAnsiTheme="minorAscii" w:eastAsiaTheme="minorEastAsia"/>
          <w:color w:val="auto"/>
          <w:spacing w:val="0"/>
          <w:position w:val="0"/>
          <w:szCs w:val="21"/>
          <w:highlight w:val="none"/>
          <w:u w:val="single"/>
        </w:rPr>
        <w:t xml:space="preserve">  同上  </w:t>
      </w:r>
    </w:p>
    <w:p w14:paraId="1F9A6AA4">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7.4.2  提交主要机具计划一览表的格式、内容、份数和提交时间：</w:t>
      </w:r>
      <w:r>
        <w:rPr>
          <w:rFonts w:hint="default" w:asciiTheme="minorAscii" w:hAnsiTheme="minorAscii" w:eastAsiaTheme="minorEastAsia"/>
          <w:color w:val="auto"/>
          <w:spacing w:val="0"/>
          <w:position w:val="0"/>
          <w:szCs w:val="21"/>
          <w:highlight w:val="none"/>
          <w:u w:val="single"/>
        </w:rPr>
        <w:t>承包人进场前7日向发包人提交主要机具计划一览表一式三份，格式届时和发包人协商。</w:t>
      </w:r>
    </w:p>
    <w:p w14:paraId="1DB5229E">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主要机具实际进场的报表格式、份数和报告期：</w:t>
      </w:r>
      <w:r>
        <w:rPr>
          <w:rFonts w:hint="default" w:asciiTheme="minorAscii" w:hAnsiTheme="minorAscii" w:eastAsiaTheme="minorEastAsia"/>
          <w:color w:val="auto"/>
          <w:spacing w:val="0"/>
          <w:position w:val="0"/>
          <w:szCs w:val="21"/>
          <w:highlight w:val="none"/>
          <w:u w:val="single"/>
        </w:rPr>
        <w:t>全部施工机具进场到位后7日，向发包人提交主要机具实际进场一览表一式三份，格式届时和发包人协商。</w:t>
      </w:r>
    </w:p>
    <w:p w14:paraId="1BA2B82D">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r>
        <w:rPr>
          <w:rFonts w:hint="default" w:asciiTheme="minorAscii" w:hAnsiTheme="minorAscii" w:eastAsiaTheme="minorEastAsia"/>
          <w:b/>
          <w:color w:val="auto"/>
          <w:spacing w:val="0"/>
          <w:position w:val="0"/>
          <w:szCs w:val="21"/>
          <w:highlight w:val="none"/>
        </w:rPr>
        <w:t>7.5  质量与检验</w:t>
      </w:r>
    </w:p>
    <w:p w14:paraId="0EDC3DA4">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7.5.2 质检部位与参检方</w:t>
      </w:r>
    </w:p>
    <w:p w14:paraId="3C07C073">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三方参检的部位、标准及表格形式：</w:t>
      </w:r>
      <w:r>
        <w:rPr>
          <w:rFonts w:hint="default" w:asciiTheme="minorAscii" w:hAnsiTheme="minorAscii" w:eastAsiaTheme="minorEastAsia"/>
          <w:bCs/>
          <w:color w:val="auto"/>
          <w:spacing w:val="0"/>
          <w:position w:val="0"/>
          <w:szCs w:val="21"/>
          <w:highlight w:val="none"/>
          <w:u w:val="single"/>
        </w:rPr>
        <w:t>三方验收为隐蔽工程验收、分项工程验收及分部工程验收，预验收、竣工验收，设备材料进场验收、工序验收、标准及表格按国家及地方规定执行。</w:t>
      </w:r>
    </w:p>
    <w:p w14:paraId="27B5E1D0">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两方参检的部位、标准及表格形式：</w:t>
      </w:r>
      <w:r>
        <w:rPr>
          <w:rFonts w:hint="default" w:asciiTheme="minorAscii" w:hAnsiTheme="minorAscii" w:eastAsiaTheme="minorEastAsia"/>
          <w:color w:val="auto"/>
          <w:spacing w:val="0"/>
          <w:position w:val="0"/>
          <w:szCs w:val="21"/>
          <w:highlight w:val="none"/>
          <w:u w:val="single"/>
        </w:rPr>
        <w:t>执行国家及地方强制性规范及行业标准。</w:t>
      </w:r>
    </w:p>
    <w:p w14:paraId="568C9C89">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第三方检查的部位、标准及表格形式：</w:t>
      </w:r>
      <w:r>
        <w:rPr>
          <w:rFonts w:hint="default" w:asciiTheme="minorAscii" w:hAnsiTheme="minorAscii" w:eastAsiaTheme="minorEastAsia"/>
          <w:color w:val="auto"/>
          <w:spacing w:val="0"/>
          <w:position w:val="0"/>
          <w:szCs w:val="21"/>
          <w:highlight w:val="none"/>
          <w:u w:val="single"/>
        </w:rPr>
        <w:t xml:space="preserve">执行国家及地方强制性规范及行业标准。  </w:t>
      </w:r>
    </w:p>
    <w:p w14:paraId="360FD2B7">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承包人自检的部位、标准及表格形式：</w:t>
      </w:r>
      <w:r>
        <w:rPr>
          <w:rFonts w:hint="default" w:asciiTheme="minorAscii" w:hAnsiTheme="minorAscii" w:eastAsiaTheme="minorEastAsia"/>
          <w:color w:val="auto"/>
          <w:spacing w:val="0"/>
          <w:position w:val="0"/>
          <w:szCs w:val="21"/>
          <w:highlight w:val="none"/>
          <w:u w:val="single"/>
        </w:rPr>
        <w:t xml:space="preserve">执行国家及地方强制性规范及行业标准。  </w:t>
      </w:r>
    </w:p>
    <w:p w14:paraId="4F66DA98">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36" w:name="_Toc23951"/>
      <w:r>
        <w:rPr>
          <w:rFonts w:hint="default" w:asciiTheme="minorAscii" w:hAnsiTheme="minorAscii" w:eastAsiaTheme="minorEastAsia"/>
          <w:b/>
          <w:color w:val="auto"/>
          <w:spacing w:val="0"/>
          <w:position w:val="0"/>
          <w:szCs w:val="21"/>
          <w:highlight w:val="none"/>
        </w:rPr>
        <w:t>7.6  隐蔽工程和中间验收</w:t>
      </w:r>
      <w:bookmarkEnd w:id="36"/>
    </w:p>
    <w:p w14:paraId="53F7D875">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7.6.1  隐蔽工程和中间验收。</w:t>
      </w:r>
    </w:p>
    <w:p w14:paraId="55B58A1E">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需要质检的隐蔽工程和中间验收部位的分类、部位、质检内容、标准、表格和参检方的约定：</w:t>
      </w:r>
      <w:r>
        <w:rPr>
          <w:rFonts w:hint="default" w:asciiTheme="minorAscii" w:hAnsiTheme="minorAscii" w:eastAsiaTheme="minorEastAsia"/>
          <w:color w:val="auto"/>
          <w:spacing w:val="0"/>
          <w:position w:val="0"/>
          <w:szCs w:val="21"/>
          <w:highlight w:val="none"/>
          <w:u w:val="single"/>
        </w:rPr>
        <w:t>执行国家及地方规范及行业标准。</w:t>
      </w:r>
    </w:p>
    <w:p w14:paraId="318FAE19">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7.8.1  职业健康、安全、环境保护管理</w:t>
      </w:r>
    </w:p>
    <w:p w14:paraId="2AF39E68">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（2）提交职业健康、安全、环境保护管理实施计划的份数和时间：</w:t>
      </w:r>
      <w:r>
        <w:rPr>
          <w:rFonts w:hint="default" w:asciiTheme="minorAscii" w:hAnsiTheme="minorAscii" w:eastAsiaTheme="minorEastAsia"/>
          <w:color w:val="auto"/>
          <w:spacing w:val="0"/>
          <w:position w:val="0"/>
          <w:szCs w:val="21"/>
          <w:highlight w:val="none"/>
          <w:u w:val="single"/>
        </w:rPr>
        <w:t>进场前3日一式三份。</w:t>
      </w:r>
    </w:p>
    <w:p w14:paraId="6141FB06">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37" w:name="_Toc13017"/>
      <w:r>
        <w:rPr>
          <w:rFonts w:hint="default" w:asciiTheme="minorAscii" w:hAnsiTheme="minorAscii" w:eastAsiaTheme="minorEastAsia"/>
          <w:b/>
          <w:color w:val="auto"/>
          <w:spacing w:val="0"/>
          <w:position w:val="0"/>
          <w:szCs w:val="21"/>
          <w:highlight w:val="none"/>
        </w:rPr>
        <w:t>第8条  竣工试验</w:t>
      </w:r>
      <w:bookmarkEnd w:id="37"/>
    </w:p>
    <w:p w14:paraId="40DF4767">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本合同工程，包含竣工试验。</w:t>
      </w:r>
    </w:p>
    <w:p w14:paraId="1D8EBC95">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38" w:name="_Toc25958"/>
      <w:r>
        <w:rPr>
          <w:rFonts w:hint="default" w:asciiTheme="minorAscii" w:hAnsiTheme="minorAscii" w:eastAsiaTheme="minorEastAsia"/>
          <w:b/>
          <w:color w:val="auto"/>
          <w:spacing w:val="0"/>
          <w:position w:val="0"/>
          <w:szCs w:val="21"/>
          <w:highlight w:val="none"/>
        </w:rPr>
        <w:t>8.1  竣工试验的义务</w:t>
      </w:r>
      <w:bookmarkEnd w:id="38"/>
    </w:p>
    <w:p w14:paraId="5281EF5D">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8.1.1  承包人的一般义务</w:t>
      </w:r>
    </w:p>
    <w:p w14:paraId="74903A75">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（4）竣工试验方案</w:t>
      </w:r>
    </w:p>
    <w:p w14:paraId="0379DB86">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提交竣工试验方案的份数和时间：</w:t>
      </w:r>
      <w:r>
        <w:rPr>
          <w:rFonts w:hint="default" w:asciiTheme="minorAscii" w:hAnsiTheme="minorAscii" w:eastAsiaTheme="minorEastAsia"/>
          <w:color w:val="auto"/>
          <w:spacing w:val="0"/>
          <w:position w:val="0"/>
          <w:szCs w:val="21"/>
          <w:highlight w:val="none"/>
          <w:u w:val="single"/>
        </w:rPr>
        <w:t>在达到竣工试验条件20日前，一式三份。</w:t>
      </w:r>
    </w:p>
    <w:p w14:paraId="51695863">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39" w:name="_Toc6830"/>
      <w:r>
        <w:rPr>
          <w:rFonts w:hint="default" w:asciiTheme="minorAscii" w:hAnsiTheme="minorAscii" w:eastAsiaTheme="minorEastAsia"/>
          <w:b/>
          <w:color w:val="auto"/>
          <w:spacing w:val="0"/>
          <w:position w:val="0"/>
          <w:szCs w:val="21"/>
          <w:highlight w:val="none"/>
        </w:rPr>
        <w:t>第9条  工程接收</w:t>
      </w:r>
      <w:bookmarkEnd w:id="39"/>
    </w:p>
    <w:p w14:paraId="2435A078">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40" w:name="_Toc10108"/>
      <w:r>
        <w:rPr>
          <w:rFonts w:hint="default" w:asciiTheme="minorAscii" w:hAnsiTheme="minorAscii" w:eastAsiaTheme="minorEastAsia"/>
          <w:b/>
          <w:color w:val="auto"/>
          <w:spacing w:val="0"/>
          <w:position w:val="0"/>
          <w:szCs w:val="21"/>
          <w:highlight w:val="none"/>
        </w:rPr>
        <w:t>9.1  工程接收</w:t>
      </w:r>
      <w:bookmarkEnd w:id="40"/>
    </w:p>
    <w:p w14:paraId="3984BD03">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9.1.1  按单项工程或（和）按工程接收</w:t>
      </w:r>
    </w:p>
    <w:p w14:paraId="2E633C45">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在以下两种情况中选择其一，作为双方对工程接受的约定。</w:t>
      </w:r>
    </w:p>
    <w:p w14:paraId="4F884FB0">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 由承包人负责指导发包人进行单项工程或（和）工程竣工后试验，并承担试运行考核责任的，接收单项工程的先后顺序及时间安排，或接受工程的时间安排如下：</w:t>
      </w:r>
      <w:r>
        <w:rPr>
          <w:rFonts w:hint="default" w:asciiTheme="minorAscii" w:hAnsiTheme="minorAscii" w:eastAsiaTheme="minorEastAsia"/>
          <w:color w:val="auto"/>
          <w:spacing w:val="0"/>
          <w:position w:val="0"/>
          <w:szCs w:val="21"/>
          <w:highlight w:val="none"/>
          <w:u w:val="single"/>
        </w:rPr>
        <w:t>.</w:t>
      </w:r>
    </w:p>
    <w:p w14:paraId="58187065">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fldChar w:fldCharType="begin"/>
      </w:r>
      <w:r>
        <w:rPr>
          <w:rFonts w:hint="default" w:asciiTheme="minorAscii" w:hAnsiTheme="minorAscii" w:eastAsiaTheme="minorEastAsia"/>
          <w:color w:val="auto"/>
          <w:spacing w:val="0"/>
          <w:position w:val="0"/>
          <w:szCs w:val="21"/>
          <w:highlight w:val="none"/>
        </w:rPr>
        <w:instrText xml:space="preserve">eq \o\ac(</w:instrText>
      </w:r>
      <w:r>
        <w:rPr>
          <w:rFonts w:hint="default" w:asciiTheme="minorAscii" w:hAnsiTheme="minorAscii" w:eastAsiaTheme="minorEastAsia"/>
          <w:color w:val="auto"/>
          <w:spacing w:val="0"/>
          <w:position w:val="0"/>
          <w:sz w:val="31"/>
          <w:szCs w:val="21"/>
          <w:highlight w:val="none"/>
        </w:rPr>
        <w:instrText xml:space="preserve">□</w:instrText>
      </w:r>
      <w:r>
        <w:rPr>
          <w:rFonts w:hint="default" w:asciiTheme="minorAscii" w:hAnsiTheme="minorAscii" w:eastAsiaTheme="minorEastAsia"/>
          <w:color w:val="auto"/>
          <w:spacing w:val="0"/>
          <w:position w:val="0"/>
          <w:szCs w:val="21"/>
          <w:highlight w:val="none"/>
        </w:rPr>
        <w:instrText xml:space="preserve">,√)</w:instrText>
      </w:r>
      <w:r>
        <w:rPr>
          <w:rFonts w:hint="default" w:asciiTheme="minorAscii" w:hAnsiTheme="minorAscii" w:eastAsiaTheme="minorEastAsia"/>
          <w:color w:val="auto"/>
          <w:spacing w:val="0"/>
          <w:position w:val="0"/>
          <w:szCs w:val="21"/>
          <w:highlight w:val="none"/>
        </w:rPr>
        <w:fldChar w:fldCharType="end"/>
      </w:r>
      <w:r>
        <w:rPr>
          <w:rFonts w:hint="default" w:asciiTheme="minorAscii" w:hAnsiTheme="minorAscii" w:eastAsiaTheme="minorEastAsia"/>
          <w:color w:val="auto"/>
          <w:spacing w:val="0"/>
          <w:position w:val="0"/>
          <w:szCs w:val="21"/>
          <w:highlight w:val="none"/>
        </w:rPr>
        <w:t>由发包人负责单项工程或（和）工程竣工后试验及其试运行考核责任的，接收单项工程的先后顺序及时间安排，或接收工程的时间安排如下：</w:t>
      </w:r>
      <w:r>
        <w:rPr>
          <w:rFonts w:hint="default" w:asciiTheme="minorAscii" w:hAnsiTheme="minorAscii" w:eastAsiaTheme="minorEastAsia"/>
          <w:color w:val="auto"/>
          <w:spacing w:val="0"/>
          <w:position w:val="0"/>
          <w:szCs w:val="21"/>
          <w:highlight w:val="none"/>
          <w:u w:val="single"/>
        </w:rPr>
        <w:t>按照发包人要求执行。</w:t>
      </w:r>
    </w:p>
    <w:p w14:paraId="54A1DDF6">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9.1.2  接收工程提交的资料</w:t>
      </w:r>
    </w:p>
    <w:p w14:paraId="44B2B0D2">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提交竣工试验资料的类别、内容、份数和时间：</w:t>
      </w:r>
      <w:r>
        <w:rPr>
          <w:rFonts w:hint="default" w:asciiTheme="minorAscii" w:hAnsiTheme="minorAscii" w:eastAsiaTheme="minorEastAsia"/>
          <w:color w:val="auto"/>
          <w:spacing w:val="0"/>
          <w:position w:val="0"/>
          <w:szCs w:val="21"/>
          <w:highlight w:val="none"/>
          <w:u w:val="single"/>
        </w:rPr>
        <w:t>竣工试验完成后7日内，提交一式三份资料。</w:t>
      </w:r>
    </w:p>
    <w:p w14:paraId="63750757">
      <w:pPr>
        <w:shd w:val="clear" w:color="auto"/>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41" w:name="_Toc208"/>
      <w:r>
        <w:rPr>
          <w:rFonts w:hint="default" w:asciiTheme="minorAscii" w:hAnsiTheme="minorAscii" w:eastAsiaTheme="minorEastAsia"/>
          <w:b/>
          <w:color w:val="auto"/>
          <w:spacing w:val="0"/>
          <w:position w:val="0"/>
          <w:szCs w:val="21"/>
          <w:highlight w:val="none"/>
        </w:rPr>
        <w:t>第10条竣工后试验</w:t>
      </w:r>
      <w:bookmarkEnd w:id="41"/>
    </w:p>
    <w:p w14:paraId="1387D76A">
      <w:pPr>
        <w:shd w:val="clear" w:color="auto"/>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本合同包含承包人直到竣工后试验，作为双方约定。</w:t>
      </w:r>
    </w:p>
    <w:p w14:paraId="326421DC">
      <w:pPr>
        <w:shd w:val="clear" w:color="auto"/>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42" w:name="_Toc440118420"/>
      <w:bookmarkStart w:id="43" w:name="_Toc446841825"/>
      <w:bookmarkStart w:id="44" w:name="_Toc9353"/>
      <w:r>
        <w:rPr>
          <w:rFonts w:hint="default" w:asciiTheme="minorAscii" w:hAnsiTheme="minorAscii" w:eastAsiaTheme="minorEastAsia"/>
          <w:b/>
          <w:color w:val="auto"/>
          <w:spacing w:val="0"/>
          <w:position w:val="0"/>
          <w:szCs w:val="21"/>
          <w:highlight w:val="none"/>
        </w:rPr>
        <w:t>10.1  权利和义务</w:t>
      </w:r>
      <w:bookmarkEnd w:id="42"/>
      <w:bookmarkEnd w:id="43"/>
      <w:bookmarkEnd w:id="44"/>
    </w:p>
    <w:p w14:paraId="1DC67183">
      <w:pPr>
        <w:shd w:val="clear" w:color="auto"/>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10.1.1  发包人的权利和义务</w:t>
      </w:r>
    </w:p>
    <w:p w14:paraId="4ACD2B8D">
      <w:pPr>
        <w:shd w:val="clear" w:color="auto"/>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（6）其它义务和工作：</w:t>
      </w:r>
      <w:r>
        <w:rPr>
          <w:rFonts w:hint="default" w:asciiTheme="minorAscii" w:hAnsiTheme="minorAscii" w:eastAsiaTheme="minorEastAsia"/>
          <w:color w:val="auto"/>
          <w:spacing w:val="0"/>
          <w:position w:val="0"/>
          <w:szCs w:val="21"/>
          <w:highlight w:val="none"/>
          <w:u w:val="single"/>
        </w:rPr>
        <w:t>／</w:t>
      </w:r>
    </w:p>
    <w:p w14:paraId="6BEC27A9">
      <w:pPr>
        <w:shd w:val="clear" w:color="auto"/>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10.1.2  承包人的责任和义务</w:t>
      </w:r>
    </w:p>
    <w:p w14:paraId="747367A7">
      <w:pPr>
        <w:shd w:val="clear" w:color="auto"/>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（2）竣工后试验方案的份数和完成时间：</w:t>
      </w:r>
      <w:r>
        <w:rPr>
          <w:rFonts w:hint="default" w:asciiTheme="minorAscii" w:hAnsiTheme="minorAscii" w:eastAsiaTheme="minorEastAsia"/>
          <w:color w:val="auto"/>
          <w:spacing w:val="0"/>
          <w:position w:val="0"/>
          <w:szCs w:val="21"/>
          <w:highlight w:val="none"/>
          <w:u w:val="single"/>
        </w:rPr>
        <w:t>发包人颁发工程接收证书后7日内，一式三份。</w:t>
      </w:r>
    </w:p>
    <w:p w14:paraId="5E301D6C">
      <w:pPr>
        <w:shd w:val="clear" w:color="auto"/>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（7）其它义务和工作：</w:t>
      </w:r>
      <w:r>
        <w:rPr>
          <w:rFonts w:hint="default" w:asciiTheme="minorAscii" w:hAnsiTheme="minorAscii" w:eastAsiaTheme="minorEastAsia"/>
          <w:color w:val="auto"/>
          <w:spacing w:val="0"/>
          <w:position w:val="0"/>
          <w:szCs w:val="21"/>
          <w:highlight w:val="none"/>
          <w:u w:val="single"/>
        </w:rPr>
        <w:t>执行行业规定。</w:t>
      </w:r>
    </w:p>
    <w:p w14:paraId="21480E25">
      <w:pPr>
        <w:shd w:val="clear" w:color="auto"/>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45" w:name="_Toc23925"/>
      <w:bookmarkStart w:id="46" w:name="_Toc446841826"/>
      <w:bookmarkStart w:id="47" w:name="_Toc440118421"/>
      <w:r>
        <w:rPr>
          <w:rFonts w:hint="default" w:asciiTheme="minorAscii" w:hAnsiTheme="minorAscii" w:eastAsiaTheme="minorEastAsia"/>
          <w:b/>
          <w:color w:val="auto"/>
          <w:spacing w:val="0"/>
          <w:position w:val="0"/>
          <w:szCs w:val="21"/>
          <w:highlight w:val="none"/>
        </w:rPr>
        <w:t>10.2  竣工后试验程序</w:t>
      </w:r>
      <w:bookmarkEnd w:id="45"/>
      <w:bookmarkEnd w:id="46"/>
      <w:bookmarkEnd w:id="47"/>
    </w:p>
    <w:p w14:paraId="7763A88D">
      <w:pPr>
        <w:shd w:val="clear" w:color="auto"/>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10.2.5 竣工后试验日期的通知</w:t>
      </w:r>
    </w:p>
    <w:p w14:paraId="5E075399">
      <w:pPr>
        <w:shd w:val="clear" w:color="auto"/>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单项工程或（和）工程竣工后试验开始日期的约定：</w:t>
      </w:r>
      <w:r>
        <w:rPr>
          <w:rFonts w:hint="default" w:asciiTheme="minorAscii" w:hAnsiTheme="minorAscii" w:eastAsiaTheme="minorEastAsia"/>
          <w:color w:val="auto"/>
          <w:spacing w:val="0"/>
          <w:position w:val="0"/>
          <w:szCs w:val="21"/>
          <w:highlight w:val="none"/>
          <w:u w:val="single"/>
        </w:rPr>
        <w:t>根据实际进度另行商定。</w:t>
      </w:r>
    </w:p>
    <w:p w14:paraId="255F66F8">
      <w:pPr>
        <w:shd w:val="clear" w:color="auto"/>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48" w:name="_Toc446841827"/>
      <w:bookmarkStart w:id="49" w:name="_Toc440118422"/>
      <w:bookmarkStart w:id="50" w:name="_Toc27868"/>
      <w:r>
        <w:rPr>
          <w:rFonts w:hint="default" w:asciiTheme="minorAscii" w:hAnsiTheme="minorAscii" w:eastAsiaTheme="minorEastAsia"/>
          <w:b/>
          <w:color w:val="auto"/>
          <w:spacing w:val="0"/>
          <w:position w:val="0"/>
          <w:szCs w:val="21"/>
          <w:highlight w:val="none"/>
        </w:rPr>
        <w:t>10.3  竣工后试验及试运行考核</w:t>
      </w:r>
      <w:bookmarkEnd w:id="48"/>
      <w:bookmarkEnd w:id="49"/>
      <w:bookmarkEnd w:id="50"/>
    </w:p>
    <w:p w14:paraId="51F89A61">
      <w:pPr>
        <w:shd w:val="clear" w:color="auto"/>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10.3.3 试运行考核</w:t>
      </w:r>
    </w:p>
    <w:p w14:paraId="09DB8270">
      <w:pPr>
        <w:shd w:val="clear" w:color="auto"/>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（3）试运行考核周期：</w:t>
      </w:r>
      <w:r>
        <w:rPr>
          <w:rFonts w:hint="default" w:asciiTheme="minorAscii" w:hAnsiTheme="minorAscii" w:eastAsiaTheme="minorEastAsia"/>
          <w:color w:val="auto"/>
          <w:spacing w:val="0"/>
          <w:position w:val="0"/>
          <w:szCs w:val="21"/>
          <w:highlight w:val="none"/>
          <w:u w:val="single"/>
        </w:rPr>
        <w:t>按国家行业相关规定执行</w:t>
      </w:r>
      <w:r>
        <w:rPr>
          <w:rFonts w:hint="default" w:asciiTheme="minorAscii" w:hAnsiTheme="minorAscii" w:eastAsiaTheme="minorEastAsia"/>
          <w:color w:val="auto"/>
          <w:spacing w:val="0"/>
          <w:position w:val="0"/>
          <w:szCs w:val="21"/>
          <w:highlight w:val="none"/>
        </w:rPr>
        <w:t>小时（或天、周、月、年）</w:t>
      </w:r>
    </w:p>
    <w:p w14:paraId="40359EAC">
      <w:pPr>
        <w:shd w:val="clear" w:color="auto"/>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51" w:name="_Toc446841828"/>
      <w:bookmarkStart w:id="52" w:name="_Toc23763"/>
      <w:bookmarkStart w:id="53" w:name="_Toc440118423"/>
      <w:r>
        <w:rPr>
          <w:rFonts w:hint="default" w:asciiTheme="minorAscii" w:hAnsiTheme="minorAscii" w:eastAsiaTheme="minorEastAsia"/>
          <w:b/>
          <w:color w:val="auto"/>
          <w:spacing w:val="0"/>
          <w:position w:val="0"/>
          <w:szCs w:val="21"/>
          <w:highlight w:val="none"/>
        </w:rPr>
        <w:t>10.6  未能通过考核</w:t>
      </w:r>
      <w:bookmarkEnd w:id="51"/>
      <w:bookmarkEnd w:id="52"/>
      <w:bookmarkEnd w:id="53"/>
    </w:p>
    <w:p w14:paraId="3B93C954">
      <w:pPr>
        <w:shd w:val="clear" w:color="auto"/>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（1）未能通过试运行考核的赔偿</w:t>
      </w:r>
    </w:p>
    <w:p w14:paraId="1E815C21">
      <w:pPr>
        <w:shd w:val="clear" w:color="auto"/>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1）承包人提供的生产工艺技术或设计方案未能通过试运行考核的赔偿根据工程情况，在以下方式中选择一项，作为双方的考核赔偿约定，</w:t>
      </w:r>
    </w:p>
    <w:p w14:paraId="08D307CD">
      <w:pPr>
        <w:shd w:val="clear" w:color="auto"/>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□各单项工程的赔偿金额（或赔偿公式）分别为：</w:t>
      </w:r>
      <w:r>
        <w:rPr>
          <w:rFonts w:hint="default" w:asciiTheme="minorAscii" w:hAnsiTheme="minorAscii" w:eastAsiaTheme="minorEastAsia"/>
          <w:color w:val="auto"/>
          <w:spacing w:val="0"/>
          <w:position w:val="0"/>
          <w:szCs w:val="21"/>
          <w:highlight w:val="none"/>
          <w:u w:val="single"/>
        </w:rPr>
        <w:t xml:space="preserve">                     .</w:t>
      </w:r>
    </w:p>
    <w:p w14:paraId="5B3C12DF">
      <w:pPr>
        <w:shd w:val="clear" w:color="auto"/>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fldChar w:fldCharType="begin"/>
      </w:r>
      <w:r>
        <w:rPr>
          <w:rFonts w:hint="default" w:asciiTheme="minorAscii" w:hAnsiTheme="minorAscii" w:eastAsiaTheme="minorEastAsia"/>
          <w:color w:val="auto"/>
          <w:spacing w:val="0"/>
          <w:position w:val="0"/>
          <w:szCs w:val="21"/>
          <w:highlight w:val="none"/>
        </w:rPr>
        <w:instrText xml:space="preserve"> eq \o\ac(</w:instrText>
      </w:r>
      <w:r>
        <w:rPr>
          <w:rFonts w:hint="default" w:asciiTheme="minorAscii" w:hAnsiTheme="minorAscii" w:eastAsiaTheme="minorEastAsia"/>
          <w:color w:val="auto"/>
          <w:spacing w:val="0"/>
          <w:position w:val="0"/>
          <w:sz w:val="31"/>
          <w:szCs w:val="21"/>
          <w:highlight w:val="none"/>
        </w:rPr>
        <w:instrText xml:space="preserve">□</w:instrText>
      </w:r>
      <w:r>
        <w:rPr>
          <w:rFonts w:hint="default" w:asciiTheme="minorAscii" w:hAnsiTheme="minorAscii" w:eastAsiaTheme="minorEastAsia"/>
          <w:color w:val="auto"/>
          <w:spacing w:val="0"/>
          <w:position w:val="0"/>
          <w:szCs w:val="21"/>
          <w:highlight w:val="none"/>
        </w:rPr>
        <w:instrText xml:space="preserve">,√)</w:instrText>
      </w:r>
      <w:r>
        <w:rPr>
          <w:rFonts w:hint="default" w:asciiTheme="minorAscii" w:hAnsiTheme="minorAscii" w:eastAsiaTheme="minorEastAsia"/>
          <w:color w:val="auto"/>
          <w:spacing w:val="0"/>
          <w:position w:val="0"/>
          <w:szCs w:val="21"/>
          <w:highlight w:val="none"/>
        </w:rPr>
        <w:fldChar w:fldCharType="end"/>
      </w:r>
      <w:r>
        <w:rPr>
          <w:rFonts w:hint="default" w:asciiTheme="minorAscii" w:hAnsiTheme="minorAscii" w:eastAsiaTheme="minorEastAsia"/>
          <w:color w:val="auto"/>
          <w:spacing w:val="0"/>
          <w:position w:val="0"/>
          <w:szCs w:val="21"/>
          <w:highlight w:val="none"/>
        </w:rPr>
        <w:t>工程的赔偿金额（或赔偿公式）为：</w:t>
      </w:r>
      <w:r>
        <w:rPr>
          <w:rFonts w:hint="default" w:asciiTheme="minorAscii" w:hAnsiTheme="minorAscii" w:eastAsiaTheme="minorEastAsia"/>
          <w:color w:val="auto"/>
          <w:spacing w:val="0"/>
          <w:position w:val="0"/>
          <w:szCs w:val="21"/>
          <w:highlight w:val="none"/>
          <w:u w:val="single"/>
        </w:rPr>
        <w:t>缺陷责任期内不合格部分，承包人应当在接到通知之日起无条件返工修复，承包人书面确认拒绝返工修复的，发包人有权指定第三方进行返工修复，由承包人承担修复费用，并承担单项工程合同价格3％的赔偿。</w:t>
      </w:r>
    </w:p>
    <w:p w14:paraId="50F88F66">
      <w:pPr>
        <w:shd w:val="clear" w:color="auto"/>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2）发包人提供的生产工艺技术或市政设计方案未能通过试运行考核的赔偿</w:t>
      </w:r>
    </w:p>
    <w:p w14:paraId="1D952684">
      <w:pPr>
        <w:shd w:val="clear" w:color="auto"/>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其中，承包人应承担相关责任的赔偿金额（或赔偿公式）为：</w:t>
      </w:r>
      <w:r>
        <w:rPr>
          <w:rFonts w:hint="default" w:asciiTheme="minorAscii" w:hAnsiTheme="minorAscii" w:eastAsiaTheme="minorEastAsia"/>
          <w:color w:val="auto"/>
          <w:spacing w:val="0"/>
          <w:position w:val="0"/>
          <w:szCs w:val="21"/>
          <w:highlight w:val="none"/>
          <w:u w:val="single"/>
        </w:rPr>
        <w:t xml:space="preserve">   /   。</w:t>
      </w:r>
    </w:p>
    <w:p w14:paraId="3300514E">
      <w:pPr>
        <w:shd w:val="clear" w:color="auto"/>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54" w:name="_Toc440118424"/>
      <w:bookmarkStart w:id="55" w:name="_Toc446841829"/>
      <w:bookmarkStart w:id="56" w:name="_Toc3159"/>
      <w:r>
        <w:rPr>
          <w:rFonts w:hint="default" w:asciiTheme="minorAscii" w:hAnsiTheme="minorAscii" w:eastAsiaTheme="minorEastAsia"/>
          <w:b/>
          <w:color w:val="auto"/>
          <w:spacing w:val="0"/>
          <w:position w:val="0"/>
          <w:szCs w:val="21"/>
          <w:highlight w:val="none"/>
        </w:rPr>
        <w:t>10.7  竣工后试验及考核验收证书</w:t>
      </w:r>
      <w:bookmarkEnd w:id="54"/>
      <w:bookmarkEnd w:id="55"/>
      <w:bookmarkEnd w:id="56"/>
    </w:p>
    <w:p w14:paraId="1CA5920A">
      <w:pPr>
        <w:shd w:val="clear" w:color="auto"/>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10.7.1本工程按工程颁发竣工后试验及考核验收证书</w:t>
      </w:r>
    </w:p>
    <w:p w14:paraId="6949F80E">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57" w:name="_Toc20214"/>
      <w:r>
        <w:rPr>
          <w:rFonts w:hint="default" w:asciiTheme="minorAscii" w:hAnsiTheme="minorAscii" w:eastAsiaTheme="minorEastAsia"/>
          <w:b/>
          <w:color w:val="auto"/>
          <w:spacing w:val="0"/>
          <w:position w:val="0"/>
          <w:szCs w:val="21"/>
          <w:highlight w:val="none"/>
        </w:rPr>
        <w:t>第11条 质量保修责任</w:t>
      </w:r>
      <w:bookmarkEnd w:id="57"/>
    </w:p>
    <w:p w14:paraId="384957C0">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58" w:name="_Toc4766"/>
      <w:r>
        <w:rPr>
          <w:rFonts w:hint="default" w:asciiTheme="minorAscii" w:hAnsiTheme="minorAscii" w:eastAsiaTheme="minorEastAsia"/>
          <w:b/>
          <w:color w:val="auto"/>
          <w:spacing w:val="0"/>
          <w:position w:val="0"/>
          <w:szCs w:val="21"/>
          <w:highlight w:val="none"/>
        </w:rPr>
        <w:t>11.2  缺陷责任保修金</w:t>
      </w:r>
      <w:bookmarkEnd w:id="58"/>
    </w:p>
    <w:p w14:paraId="0CB02559">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11.2.1  缺陷责任保修金金额</w:t>
      </w:r>
    </w:p>
    <w:p w14:paraId="0FC81C87">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缺陷责任保修金金额为建安工程结算价的</w:t>
      </w:r>
      <w:r>
        <w:rPr>
          <w:rFonts w:hint="default" w:asciiTheme="minorAscii" w:hAnsiTheme="minorAscii" w:eastAsiaTheme="minorEastAsia"/>
          <w:color w:val="auto"/>
          <w:spacing w:val="0"/>
          <w:position w:val="0"/>
          <w:szCs w:val="21"/>
          <w:highlight w:val="none"/>
          <w:u w:val="single"/>
        </w:rPr>
        <w:t xml:space="preserve"> </w:t>
      </w:r>
      <w:r>
        <w:rPr>
          <w:rFonts w:hint="default" w:asciiTheme="minorAscii" w:hAnsiTheme="minorAscii" w:eastAsiaTheme="minorEastAsia"/>
          <w:color w:val="auto"/>
          <w:spacing w:val="0"/>
          <w:position w:val="0"/>
          <w:szCs w:val="21"/>
          <w:highlight w:val="none"/>
          <w:u w:val="single"/>
          <w:lang w:val="en-US" w:eastAsia="zh-CN"/>
        </w:rPr>
        <w:t>0</w:t>
      </w:r>
      <w:r>
        <w:rPr>
          <w:rFonts w:hint="default" w:asciiTheme="minorAscii" w:hAnsiTheme="minorAscii" w:eastAsiaTheme="minorEastAsia"/>
          <w:color w:val="auto"/>
          <w:spacing w:val="0"/>
          <w:position w:val="0"/>
          <w:szCs w:val="21"/>
          <w:highlight w:val="none"/>
          <w:u w:val="single"/>
        </w:rPr>
        <w:t xml:space="preserve"> </w:t>
      </w:r>
      <w:r>
        <w:rPr>
          <w:rFonts w:hint="default" w:asciiTheme="minorAscii" w:hAnsiTheme="minorAscii" w:eastAsiaTheme="minorEastAsia"/>
          <w:color w:val="auto"/>
          <w:spacing w:val="0"/>
          <w:position w:val="0"/>
          <w:szCs w:val="21"/>
          <w:highlight w:val="none"/>
        </w:rPr>
        <w:t>％</w:t>
      </w:r>
    </w:p>
    <w:p w14:paraId="08ED1BFD">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59" w:name="_Toc27372"/>
      <w:r>
        <w:rPr>
          <w:rFonts w:hint="default" w:asciiTheme="minorAscii" w:hAnsiTheme="minorAscii" w:eastAsiaTheme="minorEastAsia"/>
          <w:b/>
          <w:color w:val="auto"/>
          <w:spacing w:val="0"/>
          <w:position w:val="0"/>
          <w:szCs w:val="21"/>
          <w:highlight w:val="none"/>
        </w:rPr>
        <w:t>第12条  工程竣工验收</w:t>
      </w:r>
      <w:bookmarkEnd w:id="59"/>
    </w:p>
    <w:p w14:paraId="1337256D">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60" w:name="_Toc22878"/>
      <w:r>
        <w:rPr>
          <w:rFonts w:hint="default" w:asciiTheme="minorAscii" w:hAnsiTheme="minorAscii" w:eastAsiaTheme="minorEastAsia"/>
          <w:b/>
          <w:color w:val="auto"/>
          <w:spacing w:val="0"/>
          <w:position w:val="0"/>
          <w:szCs w:val="21"/>
          <w:highlight w:val="none"/>
        </w:rPr>
        <w:t>12.1  竣工资料及竣工验收报告</w:t>
      </w:r>
      <w:bookmarkEnd w:id="60"/>
    </w:p>
    <w:p w14:paraId="3B931F13">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12.1.1竣工资料和竣工验收报告</w:t>
      </w:r>
    </w:p>
    <w:p w14:paraId="572C9878">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竣工验收报告的格式、份数和提交时间：</w:t>
      </w:r>
      <w:r>
        <w:rPr>
          <w:rFonts w:hint="default" w:asciiTheme="minorAscii" w:hAnsiTheme="minorAscii" w:eastAsiaTheme="minorEastAsia"/>
          <w:color w:val="auto"/>
          <w:spacing w:val="0"/>
          <w:position w:val="0"/>
          <w:szCs w:val="21"/>
          <w:highlight w:val="none"/>
          <w:u w:val="single"/>
        </w:rPr>
        <w:t>工程竣工验收合格后，承包人向发包人提交6套竣工验收报告，格式按国家相关规定实行。</w:t>
      </w:r>
    </w:p>
    <w:p w14:paraId="7F70E990">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u w:val="single"/>
        </w:rPr>
        <w:t>完整的竣工资料的格式、份数和提交时间：工程竣工验收合格后，承包人向发包人提交6套竣工资料，格式按国家相关规定实行。</w:t>
      </w:r>
    </w:p>
    <w:p w14:paraId="191355F0">
      <w:pPr>
        <w:shd w:val="clear"/>
        <w:spacing w:line="360" w:lineRule="auto"/>
        <w:ind w:firstLine="420" w:firstLineChars="200"/>
        <w:rPr>
          <w:rFonts w:hint="default" w:asciiTheme="minorAscii" w:hAnsiTheme="minorAscii" w:eastAsiaTheme="minorEastAsia"/>
          <w:b/>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u w:val="single"/>
        </w:rPr>
        <w:t>（1）承包人向监理人报送竣工验收申请报告，监理人应在收到竣工验收申请报告后14天内完成审查并报送发包人。监理人审查后认为尚不具备验收条件的，应通知承包人在竣工验收前承包方还需完成的工作内容，承包人应在完成监理人通知的全部工作内容后，再次提交竣工验收申请报告；监理人审查后认为已具备竣工验收条件的，应将竣工验收申请报告提交发包人，发包人应在收到经监理人审核的竣工验收申请报告后28天内审批完毕并组织监理人、承包人、设计人等相关单位完成竣工验收。</w:t>
      </w:r>
      <w:r>
        <w:rPr>
          <w:rFonts w:hint="default" w:asciiTheme="minorAscii" w:hAnsiTheme="minorAscii" w:eastAsiaTheme="minorEastAsia"/>
          <w:b/>
          <w:color w:val="auto"/>
          <w:spacing w:val="0"/>
          <w:position w:val="0"/>
          <w:szCs w:val="21"/>
          <w:highlight w:val="none"/>
          <w:u w:val="single"/>
        </w:rPr>
        <w:t>若发包人在前述期限内未组织监理人、承包人、设计人等相关单位完成竣工验收的，视为工程已经通过竣工验收，竣工验收合格日期为承包人提交验收申请报告之日。</w:t>
      </w:r>
    </w:p>
    <w:p w14:paraId="5E6A08E1">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u w:val="single"/>
        </w:rPr>
        <w:t>（2） 当监理人在收到承包人报送的竣工验收申请报告14天内不出具审查意见或不在规定时间内将竣工验收申请报告提交给发包人的，承包人可自行将竣工验收申请报告提交给发包人审核；发包人在收到竣工验收报告28天内审批完毕并组织监理人、承包人、设计人等相关单位完成竣工验收，若发包人在前述期限内未组织监理人、承包人、设计人等相关单位完成竣工验收的，视为工程已经通过竣工验收，竣工验收合格日期为承包人提交验收申请报告之日。</w:t>
      </w:r>
    </w:p>
    <w:p w14:paraId="6D5CC623">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u w:val="single"/>
        </w:rPr>
        <w:t>（3）竣工验收合格的，发包人应在验收合格后14天内向承包人签发工程接收证书。</w:t>
      </w:r>
    </w:p>
    <w:p w14:paraId="0932CDC9">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61" w:name="_Toc17507"/>
      <w:r>
        <w:rPr>
          <w:rFonts w:hint="default" w:asciiTheme="minorAscii" w:hAnsiTheme="minorAscii" w:eastAsiaTheme="minorEastAsia"/>
          <w:b/>
          <w:color w:val="auto"/>
          <w:spacing w:val="0"/>
          <w:position w:val="0"/>
          <w:szCs w:val="21"/>
          <w:highlight w:val="none"/>
        </w:rPr>
        <w:t>第13条  变更和合同价格调整</w:t>
      </w:r>
      <w:bookmarkEnd w:id="61"/>
    </w:p>
    <w:p w14:paraId="3B43C8E5">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62" w:name="_Toc19189"/>
      <w:r>
        <w:rPr>
          <w:rFonts w:hint="default" w:asciiTheme="minorAscii" w:hAnsiTheme="minorAscii" w:eastAsiaTheme="minorEastAsia"/>
          <w:b/>
          <w:color w:val="auto"/>
          <w:spacing w:val="0"/>
          <w:position w:val="0"/>
          <w:szCs w:val="21"/>
          <w:highlight w:val="none"/>
        </w:rPr>
        <w:t>13.2 变更范围</w:t>
      </w:r>
      <w:bookmarkEnd w:id="62"/>
    </w:p>
    <w:p w14:paraId="63555258">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13.2.6其它变更</w:t>
      </w:r>
    </w:p>
    <w:p w14:paraId="534E2E56">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双方根据本工程特点，商定的其它变更范围：</w:t>
      </w:r>
      <w:r>
        <w:rPr>
          <w:rFonts w:hint="default" w:asciiTheme="minorAscii" w:hAnsiTheme="minorAscii" w:eastAsiaTheme="minorEastAsia"/>
          <w:color w:val="auto"/>
          <w:spacing w:val="0"/>
          <w:position w:val="0"/>
          <w:szCs w:val="21"/>
          <w:highlight w:val="none"/>
          <w:u w:val="single"/>
        </w:rPr>
        <w:t>／         。</w:t>
      </w:r>
    </w:p>
    <w:p w14:paraId="6B887650">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63" w:name="_Toc24658"/>
      <w:r>
        <w:rPr>
          <w:rFonts w:hint="default" w:asciiTheme="minorAscii" w:hAnsiTheme="minorAscii" w:eastAsiaTheme="minorEastAsia"/>
          <w:b/>
          <w:color w:val="auto"/>
          <w:spacing w:val="0"/>
          <w:position w:val="0"/>
          <w:szCs w:val="21"/>
          <w:highlight w:val="none"/>
        </w:rPr>
        <w:t>13.5  变更价款确定</w:t>
      </w:r>
      <w:bookmarkEnd w:id="63"/>
    </w:p>
    <w:p w14:paraId="4DB2183C">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13.5.4变更价款约定的其他方法：</w:t>
      </w:r>
    </w:p>
    <w:p w14:paraId="52389DBC">
      <w:pPr>
        <w:shd w:val="clear"/>
        <w:spacing w:line="360" w:lineRule="auto"/>
        <w:ind w:firstLine="420" w:firstLineChars="200"/>
        <w:rPr>
          <w:rFonts w:hint="default"/>
          <w:color w:val="auto"/>
          <w:highlight w:val="none"/>
        </w:rPr>
      </w:pPr>
      <w:r>
        <w:rPr>
          <w:rFonts w:hint="eastAsia"/>
          <w:color w:val="auto"/>
          <w:highlight w:val="none"/>
          <w:u w:val="single"/>
          <w:lang w:val="en-US" w:eastAsia="zh-CN"/>
        </w:rPr>
        <w:t>1、在履行合同中发生以下情形之一，应按照本条规定进行变更。</w:t>
      </w:r>
    </w:p>
    <w:p w14:paraId="0AEF1AE0">
      <w:pPr>
        <w:shd w:val="clear"/>
        <w:spacing w:line="360" w:lineRule="auto"/>
        <w:ind w:firstLine="420" w:firstLineChars="200"/>
        <w:rPr>
          <w:rFonts w:hint="default"/>
          <w:color w:val="auto"/>
          <w:highlight w:val="none"/>
          <w:u w:val="single"/>
          <w:lang w:val="en-US" w:eastAsia="zh-CN"/>
        </w:rPr>
      </w:pPr>
      <w:r>
        <w:rPr>
          <w:rFonts w:hint="default"/>
          <w:color w:val="auto"/>
          <w:highlight w:val="none"/>
          <w:u w:val="single"/>
          <w:lang w:val="en-US" w:eastAsia="zh-CN"/>
        </w:rPr>
        <w:t>（1）发包人的技术标准发生变化及发包人要求变更；</w:t>
      </w:r>
    </w:p>
    <w:p w14:paraId="71E0648F">
      <w:pPr>
        <w:shd w:val="clear"/>
        <w:spacing w:line="360" w:lineRule="auto"/>
        <w:ind w:firstLine="420" w:firstLineChars="200"/>
        <w:rPr>
          <w:rFonts w:hint="default"/>
          <w:color w:val="auto"/>
          <w:highlight w:val="none"/>
          <w:u w:val="single"/>
          <w:lang w:val="en-US" w:eastAsia="zh-CN"/>
        </w:rPr>
      </w:pPr>
      <w:r>
        <w:rPr>
          <w:rFonts w:hint="default"/>
          <w:color w:val="auto"/>
          <w:highlight w:val="none"/>
          <w:u w:val="single"/>
          <w:lang w:val="en-US" w:eastAsia="zh-CN"/>
        </w:rPr>
        <w:t>（2）经发包人确认的合同承包范围发生变化；</w:t>
      </w:r>
    </w:p>
    <w:p w14:paraId="1FDEC1A8">
      <w:pPr>
        <w:shd w:val="clear"/>
        <w:spacing w:line="360" w:lineRule="auto"/>
        <w:ind w:firstLine="420" w:firstLineChars="200"/>
        <w:rPr>
          <w:rFonts w:hint="default"/>
          <w:color w:val="auto"/>
          <w:highlight w:val="none"/>
          <w:u w:val="single"/>
          <w:lang w:val="en-US" w:eastAsia="zh-CN"/>
        </w:rPr>
      </w:pPr>
      <w:r>
        <w:rPr>
          <w:rFonts w:hint="default"/>
          <w:color w:val="auto"/>
          <w:highlight w:val="none"/>
          <w:u w:val="single"/>
          <w:lang w:val="en-US" w:eastAsia="zh-CN"/>
        </w:rPr>
        <w:t>（3）其他因承包人的设计错误、设计优化、实施计划等发生的设计和施工实施改变，不计入变更范围，由承包人自费修正，并在履行相应的审批手续后实施；</w:t>
      </w:r>
    </w:p>
    <w:p w14:paraId="3A54D5FF">
      <w:pPr>
        <w:shd w:val="clear"/>
        <w:spacing w:line="360" w:lineRule="auto"/>
        <w:ind w:firstLine="420" w:firstLineChars="200"/>
        <w:rPr>
          <w:rFonts w:hint="default"/>
          <w:color w:val="auto"/>
          <w:highlight w:val="none"/>
          <w:u w:val="single"/>
          <w:lang w:val="en-US" w:eastAsia="zh-CN"/>
        </w:rPr>
      </w:pPr>
      <w:r>
        <w:rPr>
          <w:rFonts w:hint="default"/>
          <w:color w:val="auto"/>
          <w:highlight w:val="none"/>
          <w:u w:val="single"/>
          <w:lang w:val="en-US" w:eastAsia="zh-CN"/>
        </w:rPr>
        <w:t>（4）正式施工图纸确定后，发包人在施工过程中有权对图纸进行变更。</w:t>
      </w:r>
    </w:p>
    <w:p w14:paraId="63705AEC">
      <w:pPr>
        <w:shd w:val="clear"/>
        <w:spacing w:line="360" w:lineRule="auto"/>
        <w:ind w:firstLine="420" w:firstLineChars="200"/>
        <w:rPr>
          <w:rFonts w:hint="default"/>
          <w:color w:val="auto"/>
          <w:highlight w:val="none"/>
          <w:u w:val="single"/>
          <w:lang w:val="en-US" w:eastAsia="zh-CN"/>
        </w:rPr>
      </w:pPr>
      <w:r>
        <w:rPr>
          <w:rFonts w:hint="default"/>
          <w:color w:val="auto"/>
          <w:highlight w:val="none"/>
          <w:u w:val="single"/>
          <w:lang w:val="en-US" w:eastAsia="zh-CN"/>
        </w:rPr>
        <w:t>2、变更、签证价款的确认</w:t>
      </w:r>
    </w:p>
    <w:p w14:paraId="7B544F5C">
      <w:pPr>
        <w:shd w:val="clear"/>
        <w:spacing w:line="360" w:lineRule="auto"/>
        <w:ind w:firstLine="420" w:firstLineChars="200"/>
        <w:rPr>
          <w:rFonts w:hint="default"/>
          <w:color w:val="auto"/>
          <w:highlight w:val="none"/>
          <w:u w:val="single"/>
          <w:lang w:val="en-US" w:eastAsia="zh-CN"/>
        </w:rPr>
      </w:pPr>
      <w:r>
        <w:rPr>
          <w:rFonts w:hint="default"/>
          <w:color w:val="auto"/>
          <w:highlight w:val="none"/>
          <w:u w:val="single"/>
          <w:lang w:val="en-US" w:eastAsia="zh-CN"/>
        </w:rPr>
        <w:t>承包人在工程变更、签证确定后 14 天内，提出变更、签证工程价款的报告，经工程师及发包人确认并经发包人批准后调整结算价款。变更、签证合同价款按下列方法确定：</w:t>
      </w:r>
    </w:p>
    <w:p w14:paraId="73A9D303">
      <w:pPr>
        <w:shd w:val="clear"/>
        <w:spacing w:line="360" w:lineRule="auto"/>
        <w:ind w:firstLine="420" w:firstLineChars="200"/>
        <w:rPr>
          <w:rFonts w:hint="default"/>
          <w:color w:val="auto"/>
          <w:highlight w:val="none"/>
          <w:u w:val="single"/>
          <w:lang w:val="en-US" w:eastAsia="zh-CN"/>
        </w:rPr>
      </w:pPr>
      <w:r>
        <w:rPr>
          <w:rFonts w:hint="default"/>
          <w:color w:val="auto"/>
          <w:highlight w:val="none"/>
          <w:u w:val="single"/>
          <w:lang w:val="en-US" w:eastAsia="zh-CN"/>
        </w:rPr>
        <w:t>（1）备案预算价中已有适用于变更、签证工程的价格，按相应项目已确认的备案综合单价办理结算；</w:t>
      </w:r>
    </w:p>
    <w:p w14:paraId="7DACED74">
      <w:pPr>
        <w:shd w:val="clear"/>
        <w:spacing w:line="360" w:lineRule="auto"/>
        <w:ind w:firstLine="420" w:firstLineChars="200"/>
        <w:rPr>
          <w:rFonts w:hint="default"/>
          <w:color w:val="auto"/>
          <w:highlight w:val="none"/>
          <w:u w:val="single"/>
          <w:lang w:val="en-US" w:eastAsia="zh-CN"/>
        </w:rPr>
      </w:pPr>
      <w:r>
        <w:rPr>
          <w:rFonts w:hint="default"/>
          <w:color w:val="auto"/>
          <w:highlight w:val="none"/>
          <w:u w:val="single"/>
          <w:lang w:val="en-US" w:eastAsia="zh-CN"/>
        </w:rPr>
        <w:t>（2）备案预算价中只有类似于变更、签证工程的价格，参照类似备案综合单价进行结算；</w:t>
      </w:r>
    </w:p>
    <w:p w14:paraId="461D99E0">
      <w:pPr>
        <w:shd w:val="clear"/>
        <w:spacing w:line="360" w:lineRule="auto"/>
        <w:ind w:firstLine="420" w:firstLineChars="200"/>
        <w:rPr>
          <w:rFonts w:hint="default"/>
          <w:color w:val="auto"/>
          <w:highlight w:val="none"/>
          <w:u w:val="single"/>
          <w:lang w:val="en-US" w:eastAsia="zh-CN"/>
        </w:rPr>
      </w:pPr>
      <w:r>
        <w:rPr>
          <w:rFonts w:hint="default"/>
          <w:color w:val="auto"/>
          <w:highlight w:val="none"/>
          <w:u w:val="single"/>
          <w:lang w:val="en-US" w:eastAsia="zh-CN"/>
        </w:rPr>
        <w:t>（3）备案预算价中没有适用或类似于工程变更、签证的价格，由承包人按专用条款第</w:t>
      </w:r>
      <w:r>
        <w:rPr>
          <w:rFonts w:hint="eastAsia"/>
          <w:color w:val="auto"/>
          <w:highlight w:val="none"/>
          <w:u w:val="single"/>
          <w:lang w:val="en-US" w:eastAsia="zh-CN"/>
        </w:rPr>
        <w:t>5.2.2</w:t>
      </w:r>
      <w:r>
        <w:rPr>
          <w:rFonts w:hint="default"/>
          <w:color w:val="auto"/>
          <w:highlight w:val="none"/>
          <w:u w:val="single"/>
          <w:lang w:val="en-US" w:eastAsia="zh-CN"/>
        </w:rPr>
        <w:t>条计价方法进行调整；</w:t>
      </w:r>
    </w:p>
    <w:p w14:paraId="324772D3">
      <w:pPr>
        <w:shd w:val="clear"/>
        <w:spacing w:line="360" w:lineRule="auto"/>
        <w:ind w:firstLine="420" w:firstLineChars="200"/>
        <w:rPr>
          <w:rFonts w:hint="default"/>
          <w:color w:val="auto"/>
          <w:highlight w:val="none"/>
        </w:rPr>
      </w:pPr>
      <w:r>
        <w:rPr>
          <w:rFonts w:hint="default"/>
          <w:color w:val="auto"/>
          <w:highlight w:val="none"/>
          <w:u w:val="single"/>
          <w:lang w:val="en-US" w:eastAsia="zh-CN"/>
        </w:rPr>
        <w:t>本项目实施过程中，若因发包人原因导致的建筑物功能、项目规模、施工范围等变更，在原合同基础上另做增减，结算时按实调整；因承包人设计缺陷、漏项、达不到技术要求和设计规范等所产生的责任和损失由承包人承担；施工中承包人不得擅自对原工程设计进行变更，因承包人擅自变更引起的费用增加和由此导致发包人的损失，由承包人承担，延误的工期不予顺延。</w:t>
      </w:r>
    </w:p>
    <w:p w14:paraId="38E56985">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64" w:name="_Toc1812"/>
      <w:r>
        <w:rPr>
          <w:rFonts w:hint="default" w:asciiTheme="minorAscii" w:hAnsiTheme="minorAscii" w:eastAsiaTheme="minorEastAsia"/>
          <w:b/>
          <w:color w:val="auto"/>
          <w:spacing w:val="0"/>
          <w:position w:val="0"/>
          <w:szCs w:val="21"/>
          <w:highlight w:val="none"/>
        </w:rPr>
        <w:t>第14条  合同总价和付款</w:t>
      </w:r>
      <w:bookmarkEnd w:id="64"/>
    </w:p>
    <w:p w14:paraId="451FDAE1">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65" w:name="_Toc20882"/>
      <w:r>
        <w:rPr>
          <w:rFonts w:hint="default" w:asciiTheme="minorAscii" w:hAnsiTheme="minorAscii" w:eastAsiaTheme="minorEastAsia"/>
          <w:b/>
          <w:color w:val="auto"/>
          <w:spacing w:val="0"/>
          <w:position w:val="0"/>
          <w:szCs w:val="21"/>
          <w:highlight w:val="none"/>
        </w:rPr>
        <w:t>14.1  合同总价和付款</w:t>
      </w:r>
      <w:bookmarkEnd w:id="65"/>
    </w:p>
    <w:p w14:paraId="42654EEC">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14.1.2 付款</w:t>
      </w:r>
    </w:p>
    <w:p w14:paraId="3455CA1F">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lang w:val="en-US" w:eastAsia="zh-CN"/>
        </w:rPr>
      </w:pPr>
      <w:r>
        <w:rPr>
          <w:rFonts w:hint="default" w:asciiTheme="minorAscii" w:hAnsiTheme="minorAscii" w:eastAsiaTheme="minorEastAsia"/>
          <w:color w:val="auto"/>
          <w:spacing w:val="0"/>
          <w:position w:val="0"/>
          <w:szCs w:val="21"/>
          <w:highlight w:val="none"/>
        </w:rPr>
        <w:t>（2）承包人指定的开户银行及银行账户：</w:t>
      </w:r>
      <w:r>
        <w:rPr>
          <w:rFonts w:hint="default" w:asciiTheme="minorAscii" w:hAnsiTheme="minorAscii" w:eastAsiaTheme="minorEastAsia"/>
          <w:color w:val="auto"/>
          <w:spacing w:val="0"/>
          <w:position w:val="0"/>
          <w:szCs w:val="21"/>
          <w:highlight w:val="none"/>
          <w:u w:val="single"/>
          <w:lang w:val="en-US" w:eastAsia="zh-CN"/>
        </w:rPr>
        <w:t xml:space="preserve">                         </w:t>
      </w:r>
    </w:p>
    <w:p w14:paraId="17BA8163">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66" w:name="_Toc23714"/>
      <w:r>
        <w:rPr>
          <w:rFonts w:hint="default" w:asciiTheme="minorAscii" w:hAnsiTheme="minorAscii" w:eastAsiaTheme="minorEastAsia"/>
          <w:b/>
          <w:color w:val="auto"/>
          <w:spacing w:val="0"/>
          <w:position w:val="0"/>
          <w:szCs w:val="21"/>
          <w:highlight w:val="none"/>
        </w:rPr>
        <w:t>14.2  担保</w:t>
      </w:r>
      <w:bookmarkEnd w:id="66"/>
    </w:p>
    <w:p w14:paraId="7E2C6CE3">
      <w:pPr>
        <w:shd w:val="clear"/>
        <w:spacing w:line="360" w:lineRule="auto"/>
        <w:ind w:firstLine="420" w:firstLineChars="200"/>
        <w:contextualSpacing/>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14.2.1 履约保函</w:t>
      </w:r>
    </w:p>
    <w:p w14:paraId="0D0F2FA9">
      <w:pPr>
        <w:shd w:val="clear"/>
        <w:spacing w:line="360" w:lineRule="auto"/>
        <w:ind w:firstLine="420" w:firstLineChars="200"/>
        <w:contextualSpacing/>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提交履约保函的金额和时间：</w:t>
      </w:r>
      <w:r>
        <w:rPr>
          <w:rFonts w:hint="default" w:cs="宋体" w:asciiTheme="minorAscii" w:hAnsiTheme="minorAscii" w:eastAsiaTheme="minorEastAsia"/>
          <w:color w:val="auto"/>
          <w:spacing w:val="0"/>
          <w:position w:val="0"/>
          <w:szCs w:val="21"/>
          <w:highlight w:val="none"/>
          <w:u w:val="single"/>
        </w:rPr>
        <w:t>无。</w:t>
      </w:r>
    </w:p>
    <w:p w14:paraId="4B046BEF">
      <w:pPr>
        <w:shd w:val="clear"/>
        <w:spacing w:line="360" w:lineRule="auto"/>
        <w:ind w:firstLine="420" w:firstLineChars="200"/>
        <w:contextualSpacing/>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14.2.2 支付保函</w:t>
      </w:r>
    </w:p>
    <w:p w14:paraId="3059F1FD">
      <w:pPr>
        <w:shd w:val="clear"/>
        <w:spacing w:line="360" w:lineRule="auto"/>
        <w:ind w:firstLine="420" w:firstLineChars="200"/>
        <w:contextualSpacing/>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提交支付保函的格式和提交时间：</w:t>
      </w:r>
      <w:r>
        <w:rPr>
          <w:rFonts w:hint="default" w:cs="宋体" w:asciiTheme="minorAscii" w:hAnsiTheme="minorAscii" w:eastAsiaTheme="minorEastAsia"/>
          <w:color w:val="auto"/>
          <w:spacing w:val="0"/>
          <w:position w:val="0"/>
          <w:szCs w:val="21"/>
          <w:highlight w:val="none"/>
          <w:u w:val="single"/>
        </w:rPr>
        <w:t xml:space="preserve">   无  。</w:t>
      </w:r>
    </w:p>
    <w:p w14:paraId="2D6FBAC0">
      <w:pPr>
        <w:shd w:val="clear"/>
        <w:spacing w:line="360" w:lineRule="auto"/>
        <w:ind w:firstLine="420" w:firstLineChars="200"/>
        <w:contextualSpacing/>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14.2.3 预付款保函</w:t>
      </w:r>
      <w:r>
        <w:rPr>
          <w:rFonts w:hint="default" w:cs="宋体" w:asciiTheme="minorAscii" w:hAnsiTheme="minorAscii" w:eastAsiaTheme="minorEastAsia"/>
          <w:color w:val="auto"/>
          <w:spacing w:val="0"/>
          <w:position w:val="0"/>
          <w:szCs w:val="21"/>
          <w:highlight w:val="none"/>
          <w:u w:val="single"/>
        </w:rPr>
        <w:t xml:space="preserve">        。</w:t>
      </w:r>
    </w:p>
    <w:p w14:paraId="38CF8308">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67" w:name="_Toc19205"/>
      <w:r>
        <w:rPr>
          <w:rFonts w:hint="default" w:asciiTheme="minorAscii" w:hAnsiTheme="minorAscii" w:eastAsiaTheme="minorEastAsia"/>
          <w:b/>
          <w:color w:val="auto"/>
          <w:spacing w:val="0"/>
          <w:position w:val="0"/>
          <w:szCs w:val="21"/>
          <w:highlight w:val="none"/>
        </w:rPr>
        <w:t>14.3  预付款</w:t>
      </w:r>
      <w:bookmarkEnd w:id="67"/>
    </w:p>
    <w:p w14:paraId="096FABA8">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14.3.1  预付款金额</w:t>
      </w:r>
    </w:p>
    <w:p w14:paraId="3B643071">
      <w:pPr>
        <w:shd w:val="clear"/>
        <w:spacing w:line="360" w:lineRule="auto"/>
        <w:ind w:firstLine="420" w:firstLineChars="200"/>
        <w:rPr>
          <w:rFonts w:hint="default" w:asciiTheme="minorAscii" w:hAnsiTheme="minorAscii" w:eastAsiaTheme="minorEastAsia"/>
          <w:bCs/>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预付款的金额为：</w:t>
      </w:r>
      <w:r>
        <w:rPr>
          <w:rFonts w:hint="default" w:asciiTheme="minorAscii" w:hAnsiTheme="minorAscii" w:eastAsiaTheme="minorEastAsia"/>
          <w:bCs/>
          <w:color w:val="auto"/>
          <w:spacing w:val="0"/>
          <w:position w:val="0"/>
          <w:szCs w:val="21"/>
          <w:highlight w:val="none"/>
          <w:u w:val="single"/>
          <w:lang w:val="en-US" w:eastAsia="zh-CN"/>
        </w:rPr>
        <w:t>合同总金额的</w:t>
      </w:r>
      <w:r>
        <w:rPr>
          <w:rFonts w:hint="eastAsia" w:asciiTheme="minorAscii" w:hAnsiTheme="minorAscii" w:eastAsiaTheme="minorEastAsia"/>
          <w:bCs/>
          <w:color w:val="auto"/>
          <w:spacing w:val="0"/>
          <w:position w:val="0"/>
          <w:szCs w:val="21"/>
          <w:highlight w:val="none"/>
          <w:u w:val="single"/>
          <w:lang w:val="en-US" w:eastAsia="zh-CN"/>
        </w:rPr>
        <w:t>6</w:t>
      </w:r>
      <w:r>
        <w:rPr>
          <w:rFonts w:hint="default" w:asciiTheme="minorAscii" w:hAnsiTheme="minorAscii" w:eastAsiaTheme="minorEastAsia"/>
          <w:bCs/>
          <w:color w:val="auto"/>
          <w:spacing w:val="0"/>
          <w:position w:val="0"/>
          <w:szCs w:val="21"/>
          <w:highlight w:val="none"/>
          <w:u w:val="single"/>
          <w:lang w:val="en-US" w:eastAsia="zh-CN"/>
        </w:rPr>
        <w:t>0%</w:t>
      </w:r>
      <w:r>
        <w:rPr>
          <w:rFonts w:hint="default" w:asciiTheme="minorAscii" w:hAnsiTheme="minorAscii" w:eastAsiaTheme="minorEastAsia"/>
          <w:bCs/>
          <w:color w:val="auto"/>
          <w:spacing w:val="0"/>
          <w:position w:val="0"/>
          <w:szCs w:val="21"/>
          <w:highlight w:val="none"/>
          <w:u w:val="single"/>
        </w:rPr>
        <w:t>。</w:t>
      </w:r>
    </w:p>
    <w:p w14:paraId="6CC537F7">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14.3.2预付款抵扣</w:t>
      </w:r>
    </w:p>
    <w:p w14:paraId="28F9B0F6">
      <w:pPr>
        <w:shd w:val="clear"/>
        <w:spacing w:line="360" w:lineRule="auto"/>
        <w:ind w:firstLine="420" w:firstLineChars="200"/>
        <w:rPr>
          <w:rFonts w:hint="default" w:asciiTheme="minorAscii" w:hAnsiTheme="minorAscii" w:eastAsiaTheme="minorEastAsia"/>
          <w:color w:val="auto"/>
          <w:spacing w:val="0"/>
          <w:position w:val="0"/>
          <w:szCs w:val="21"/>
          <w:highlight w:val="none"/>
          <w:lang w:val="en-US" w:eastAsia="zh-CN"/>
        </w:rPr>
      </w:pPr>
      <w:r>
        <w:rPr>
          <w:rFonts w:hint="default" w:asciiTheme="minorAscii" w:hAnsiTheme="minorAscii" w:eastAsiaTheme="minorEastAsia"/>
          <w:color w:val="auto"/>
          <w:spacing w:val="0"/>
          <w:position w:val="0"/>
          <w:szCs w:val="21"/>
          <w:highlight w:val="none"/>
        </w:rPr>
        <w:t>（1）预付款的抵扣方式、抵扣比例和抵扣时间安排：</w:t>
      </w:r>
      <w:r>
        <w:rPr>
          <w:rFonts w:hint="default" w:asciiTheme="minorAscii" w:hAnsiTheme="minorAscii" w:eastAsiaTheme="minorEastAsia"/>
          <w:color w:val="auto"/>
          <w:spacing w:val="0"/>
          <w:position w:val="0"/>
          <w:szCs w:val="21"/>
          <w:highlight w:val="none"/>
          <w:u w:val="single"/>
          <w:lang w:val="en-US" w:eastAsia="zh-CN"/>
        </w:rPr>
        <w:t xml:space="preserve">   </w:t>
      </w:r>
      <w:r>
        <w:rPr>
          <w:rFonts w:hint="default" w:asciiTheme="minorAscii" w:hAnsiTheme="minorAscii" w:eastAsiaTheme="minorEastAsia"/>
          <w:color w:val="auto"/>
          <w:spacing w:val="0"/>
          <w:position w:val="0"/>
          <w:szCs w:val="21"/>
          <w:highlight w:val="none"/>
          <w:u w:val="single"/>
        </w:rPr>
        <w:t>/</w:t>
      </w:r>
      <w:r>
        <w:rPr>
          <w:rFonts w:hint="default" w:asciiTheme="minorAscii" w:hAnsiTheme="minorAscii" w:eastAsiaTheme="minorEastAsia"/>
          <w:color w:val="auto"/>
          <w:spacing w:val="0"/>
          <w:position w:val="0"/>
          <w:szCs w:val="21"/>
          <w:highlight w:val="none"/>
          <w:u w:val="single"/>
          <w:lang w:val="en-US" w:eastAsia="zh-CN"/>
        </w:rPr>
        <w:t xml:space="preserve">    </w:t>
      </w:r>
    </w:p>
    <w:p w14:paraId="6D89A9D0">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68" w:name="_Toc9111"/>
      <w:r>
        <w:rPr>
          <w:rFonts w:hint="default" w:asciiTheme="minorAscii" w:hAnsiTheme="minorAscii" w:eastAsiaTheme="minorEastAsia"/>
          <w:b/>
          <w:color w:val="auto"/>
          <w:spacing w:val="0"/>
          <w:position w:val="0"/>
          <w:szCs w:val="21"/>
          <w:highlight w:val="none"/>
        </w:rPr>
        <w:t>14.4  工程进度款</w:t>
      </w:r>
      <w:bookmarkEnd w:id="68"/>
    </w:p>
    <w:p w14:paraId="12B95D56">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14.4.1工程款</w:t>
      </w:r>
    </w:p>
    <w:p w14:paraId="76117DDC">
      <w:pPr>
        <w:shd w:val="clear"/>
        <w:tabs>
          <w:tab w:val="left" w:pos="1100"/>
          <w:tab w:val="left" w:pos="1300"/>
        </w:tabs>
        <w:spacing w:line="360" w:lineRule="auto"/>
        <w:ind w:firstLine="420" w:firstLineChars="200"/>
        <w:contextualSpacing/>
        <w:rPr>
          <w:rFonts w:hint="default" w:cs="宋体" w:asciiTheme="minorAscii" w:hAnsiTheme="minorAscii" w:eastAsiaTheme="minorEastAsia"/>
          <w:color w:val="auto"/>
          <w:spacing w:val="0"/>
          <w:position w:val="0"/>
          <w:szCs w:val="21"/>
          <w:highlight w:val="none"/>
        </w:rPr>
      </w:pPr>
      <w:r>
        <w:rPr>
          <w:rFonts w:hint="default" w:asciiTheme="minorAscii" w:hAnsiTheme="minorAscii" w:eastAsiaTheme="minorEastAsia"/>
          <w:bCs/>
          <w:color w:val="auto"/>
          <w:spacing w:val="0"/>
          <w:position w:val="0"/>
          <w:szCs w:val="21"/>
          <w:highlight w:val="none"/>
          <w:u w:val="single"/>
          <w:lang w:val="en-US" w:eastAsia="zh-CN"/>
        </w:rPr>
        <w:t>合同签订后，</w:t>
      </w:r>
      <w:r>
        <w:rPr>
          <w:rFonts w:hint="default" w:asciiTheme="minorAscii" w:hAnsiTheme="minorAscii" w:eastAsiaTheme="minorEastAsia"/>
          <w:bCs/>
          <w:color w:val="auto"/>
          <w:spacing w:val="0"/>
          <w:position w:val="0"/>
          <w:szCs w:val="21"/>
          <w:highlight w:val="none"/>
          <w:u w:val="single"/>
        </w:rPr>
        <w:t>发包人向承包人支付</w:t>
      </w:r>
      <w:r>
        <w:rPr>
          <w:rFonts w:hint="default" w:asciiTheme="minorAscii" w:hAnsiTheme="minorAscii" w:eastAsiaTheme="minorEastAsia"/>
          <w:bCs/>
          <w:color w:val="auto"/>
          <w:spacing w:val="0"/>
          <w:position w:val="0"/>
          <w:szCs w:val="21"/>
          <w:highlight w:val="none"/>
          <w:u w:val="single"/>
          <w:lang w:val="en-US" w:eastAsia="zh-CN"/>
        </w:rPr>
        <w:t>合同总金额的</w:t>
      </w:r>
      <w:r>
        <w:rPr>
          <w:rFonts w:hint="eastAsia" w:asciiTheme="minorAscii" w:hAnsiTheme="minorAscii" w:eastAsiaTheme="minorEastAsia"/>
          <w:bCs/>
          <w:color w:val="auto"/>
          <w:spacing w:val="0"/>
          <w:position w:val="0"/>
          <w:szCs w:val="21"/>
          <w:highlight w:val="none"/>
          <w:u w:val="single"/>
          <w:lang w:val="en-US" w:eastAsia="zh-CN"/>
        </w:rPr>
        <w:t>6</w:t>
      </w:r>
      <w:r>
        <w:rPr>
          <w:rFonts w:hint="default" w:asciiTheme="minorAscii" w:hAnsiTheme="minorAscii" w:eastAsiaTheme="minorEastAsia"/>
          <w:bCs/>
          <w:color w:val="auto"/>
          <w:spacing w:val="0"/>
          <w:position w:val="0"/>
          <w:szCs w:val="21"/>
          <w:highlight w:val="none"/>
          <w:u w:val="single"/>
          <w:lang w:val="en-US" w:eastAsia="zh-CN"/>
        </w:rPr>
        <w:t>0%；</w:t>
      </w:r>
      <w:r>
        <w:rPr>
          <w:rFonts w:hint="default" w:cs="宋体" w:asciiTheme="minorAscii" w:hAnsiTheme="minorAscii" w:eastAsiaTheme="minorEastAsia"/>
          <w:color w:val="auto"/>
          <w:spacing w:val="0"/>
          <w:position w:val="0"/>
          <w:szCs w:val="21"/>
          <w:highlight w:val="none"/>
          <w:u w:val="single"/>
          <w:lang w:val="en-US" w:eastAsia="zh-CN"/>
        </w:rPr>
        <w:t>工程竣工验收合格且竣工结算完成后</w:t>
      </w:r>
      <w:r>
        <w:rPr>
          <w:rFonts w:hint="default" w:cs="宋体" w:asciiTheme="minorAscii" w:hAnsiTheme="minorAscii" w:eastAsiaTheme="minorEastAsia"/>
          <w:color w:val="auto"/>
          <w:spacing w:val="0"/>
          <w:position w:val="0"/>
          <w:szCs w:val="21"/>
          <w:highlight w:val="none"/>
          <w:u w:val="single"/>
        </w:rPr>
        <w:t>，</w:t>
      </w:r>
      <w:r>
        <w:rPr>
          <w:rFonts w:hint="default" w:asciiTheme="minorAscii" w:hAnsiTheme="minorAscii" w:eastAsiaTheme="minorEastAsia"/>
          <w:bCs/>
          <w:color w:val="auto"/>
          <w:spacing w:val="0"/>
          <w:position w:val="0"/>
          <w:szCs w:val="21"/>
          <w:highlight w:val="none"/>
          <w:u w:val="single"/>
        </w:rPr>
        <w:t>发包人向承包人支付</w:t>
      </w:r>
      <w:r>
        <w:rPr>
          <w:rFonts w:hint="default" w:asciiTheme="minorAscii" w:hAnsiTheme="minorAscii" w:eastAsiaTheme="minorEastAsia"/>
          <w:bCs/>
          <w:color w:val="auto"/>
          <w:spacing w:val="0"/>
          <w:position w:val="0"/>
          <w:szCs w:val="21"/>
          <w:highlight w:val="none"/>
          <w:u w:val="single"/>
          <w:lang w:val="en-US" w:eastAsia="zh-CN"/>
        </w:rPr>
        <w:t>剩余工程价款。</w:t>
      </w:r>
    </w:p>
    <w:p w14:paraId="0726B8F7">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69" w:name="_Toc3477"/>
      <w:r>
        <w:rPr>
          <w:rFonts w:hint="default" w:asciiTheme="minorAscii" w:hAnsiTheme="minorAscii" w:eastAsiaTheme="minorEastAsia"/>
          <w:b/>
          <w:color w:val="auto"/>
          <w:spacing w:val="0"/>
          <w:position w:val="0"/>
          <w:szCs w:val="21"/>
          <w:highlight w:val="none"/>
        </w:rPr>
        <w:t>14.12  竣工结算</w:t>
      </w:r>
      <w:bookmarkEnd w:id="69"/>
    </w:p>
    <w:p w14:paraId="227D6B39">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14.12.1  提交竣工结算资料</w:t>
      </w:r>
    </w:p>
    <w:p w14:paraId="3E4959ED">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竣工结算资料的格式、内容和份数：</w:t>
      </w:r>
      <w:r>
        <w:rPr>
          <w:rFonts w:hint="default" w:asciiTheme="minorAscii" w:hAnsiTheme="minorAscii" w:eastAsiaTheme="minorEastAsia"/>
          <w:color w:val="auto"/>
          <w:spacing w:val="0"/>
          <w:position w:val="0"/>
          <w:szCs w:val="21"/>
          <w:highlight w:val="none"/>
          <w:u w:val="single"/>
        </w:rPr>
        <w:t>工程竣工验收后</w:t>
      </w:r>
      <w:r>
        <w:rPr>
          <w:rFonts w:hint="default" w:asciiTheme="minorAscii" w:hAnsiTheme="minorAscii" w:eastAsiaTheme="minorEastAsia"/>
          <w:color w:val="auto"/>
          <w:spacing w:val="0"/>
          <w:position w:val="0"/>
          <w:szCs w:val="21"/>
          <w:highlight w:val="none"/>
          <w:u w:val="single"/>
          <w:lang w:val="en-US" w:eastAsia="zh-CN"/>
        </w:rPr>
        <w:t>3</w:t>
      </w:r>
      <w:r>
        <w:rPr>
          <w:rFonts w:hint="default" w:asciiTheme="minorAscii" w:hAnsiTheme="minorAscii" w:eastAsiaTheme="minorEastAsia"/>
          <w:color w:val="auto"/>
          <w:spacing w:val="0"/>
          <w:position w:val="0"/>
          <w:szCs w:val="21"/>
          <w:highlight w:val="none"/>
          <w:u w:val="single"/>
        </w:rPr>
        <w:t>0日内承包人提交竣工结算资料一式三份；内容应包括竣工结算合同价款总额。</w:t>
      </w:r>
    </w:p>
    <w:p w14:paraId="7E76A4E5">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14.12.9  竣工结算计价</w:t>
      </w:r>
    </w:p>
    <w:p w14:paraId="7BE5734A">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w:t>
      </w:r>
      <w:r>
        <w:rPr>
          <w:rFonts w:hint="default" w:asciiTheme="minorAscii" w:hAnsiTheme="minorAscii" w:eastAsiaTheme="minorEastAsia"/>
          <w:color w:val="auto"/>
          <w:spacing w:val="0"/>
          <w:position w:val="0"/>
          <w:szCs w:val="21"/>
          <w:highlight w:val="none"/>
          <w:u w:val="single"/>
        </w:rPr>
        <w:t>设计费结算：</w:t>
      </w:r>
      <w:r>
        <w:rPr>
          <w:rFonts w:hint="default" w:cs="宋体" w:asciiTheme="minorAscii" w:hAnsiTheme="minorAscii" w:eastAsiaTheme="minorEastAsia"/>
          <w:color w:val="auto"/>
          <w:spacing w:val="0"/>
          <w:position w:val="0"/>
          <w:szCs w:val="21"/>
          <w:highlight w:val="none"/>
          <w:u w:val="single"/>
        </w:rPr>
        <w:t>设计费为固定</w:t>
      </w:r>
      <w:r>
        <w:rPr>
          <w:rFonts w:hint="default" w:cs="宋体" w:asciiTheme="minorAscii" w:hAnsiTheme="minorAscii" w:eastAsiaTheme="minorEastAsia"/>
          <w:color w:val="auto"/>
          <w:spacing w:val="0"/>
          <w:position w:val="0"/>
          <w:szCs w:val="21"/>
          <w:highlight w:val="none"/>
          <w:u w:val="single"/>
          <w:lang w:val="en-US" w:eastAsia="zh-CN"/>
        </w:rPr>
        <w:t>价格</w:t>
      </w:r>
      <w:r>
        <w:rPr>
          <w:rFonts w:hint="default" w:cs="宋体" w:asciiTheme="minorAscii" w:hAnsiTheme="minorAscii" w:eastAsiaTheme="minorEastAsia"/>
          <w:color w:val="auto"/>
          <w:spacing w:val="0"/>
          <w:position w:val="0"/>
          <w:szCs w:val="21"/>
          <w:highlight w:val="none"/>
          <w:u w:val="single"/>
        </w:rPr>
        <w:t>，以</w:t>
      </w:r>
      <w:r>
        <w:rPr>
          <w:rFonts w:hint="default" w:cs="宋体" w:asciiTheme="minorAscii" w:hAnsiTheme="minorAscii" w:eastAsiaTheme="minorEastAsia"/>
          <w:color w:val="auto"/>
          <w:spacing w:val="0"/>
          <w:position w:val="0"/>
          <w:szCs w:val="21"/>
          <w:highlight w:val="none"/>
          <w:u w:val="single"/>
          <w:lang w:val="en-US" w:eastAsia="zh-CN"/>
        </w:rPr>
        <w:t>合同协议书中</w:t>
      </w:r>
      <w:r>
        <w:rPr>
          <w:rFonts w:hint="default" w:cs="宋体" w:asciiTheme="minorAscii" w:hAnsiTheme="minorAscii" w:eastAsiaTheme="minorEastAsia"/>
          <w:color w:val="auto"/>
          <w:spacing w:val="0"/>
          <w:position w:val="0"/>
          <w:szCs w:val="21"/>
          <w:highlight w:val="none"/>
          <w:u w:val="single"/>
        </w:rPr>
        <w:t>的</w:t>
      </w:r>
      <w:r>
        <w:rPr>
          <w:rFonts w:hint="default" w:cs="宋体" w:asciiTheme="minorAscii" w:hAnsiTheme="minorAscii" w:eastAsiaTheme="minorEastAsia"/>
          <w:color w:val="auto"/>
          <w:spacing w:val="0"/>
          <w:position w:val="0"/>
          <w:szCs w:val="21"/>
          <w:highlight w:val="none"/>
          <w:u w:val="single"/>
          <w:lang w:val="en-US" w:eastAsia="zh-CN"/>
        </w:rPr>
        <w:t>工程</w:t>
      </w:r>
      <w:r>
        <w:rPr>
          <w:rFonts w:hint="default" w:cs="宋体" w:asciiTheme="minorAscii" w:hAnsiTheme="minorAscii" w:eastAsiaTheme="minorEastAsia"/>
          <w:color w:val="auto"/>
          <w:spacing w:val="0"/>
          <w:position w:val="0"/>
          <w:szCs w:val="21"/>
          <w:highlight w:val="none"/>
          <w:u w:val="single"/>
        </w:rPr>
        <w:t>设计费结算，并认为所有相关设计费用已包括在设计费报价中。除合同另有约定外，对承包人提出的任何追加报价，发包人将</w:t>
      </w:r>
      <w:r>
        <w:rPr>
          <w:rFonts w:hint="default" w:cs="宋体" w:asciiTheme="minorAscii" w:hAnsiTheme="minorAscii" w:eastAsiaTheme="minorEastAsia"/>
          <w:color w:val="auto"/>
          <w:spacing w:val="0"/>
          <w:position w:val="0"/>
          <w:szCs w:val="21"/>
          <w:highlight w:val="none"/>
          <w:u w:val="single"/>
          <w:lang w:val="en-US" w:eastAsia="zh-CN"/>
        </w:rPr>
        <w:t>无</w:t>
      </w:r>
      <w:r>
        <w:rPr>
          <w:rFonts w:hint="default" w:cs="宋体" w:asciiTheme="minorAscii" w:hAnsiTheme="minorAscii" w:eastAsiaTheme="minorEastAsia"/>
          <w:color w:val="auto"/>
          <w:spacing w:val="0"/>
          <w:position w:val="0"/>
          <w:szCs w:val="21"/>
          <w:highlight w:val="none"/>
          <w:u w:val="single"/>
        </w:rPr>
        <w:t>需考虑。</w:t>
      </w:r>
    </w:p>
    <w:p w14:paraId="75A838C9">
      <w:pPr>
        <w:shd w:val="clear"/>
        <w:spacing w:line="360" w:lineRule="auto"/>
        <w:ind w:firstLine="420" w:firstLineChars="200"/>
        <w:rPr>
          <w:rFonts w:hint="eastAsia" w:cs="宋体" w:asciiTheme="minorAscii" w:hAnsiTheme="minorAscii" w:eastAsiaTheme="minorEastAsia"/>
          <w:bCs/>
          <w:color w:val="auto"/>
          <w:spacing w:val="0"/>
          <w:position w:val="0"/>
          <w:szCs w:val="21"/>
          <w:highlight w:val="none"/>
          <w:u w:val="single"/>
          <w:lang w:val="en-US" w:eastAsia="zh-CN"/>
        </w:rPr>
      </w:pPr>
      <w:r>
        <w:rPr>
          <w:rFonts w:hint="default" w:cs="宋体" w:asciiTheme="minorAscii" w:hAnsiTheme="minorAscii" w:eastAsiaTheme="minorEastAsia"/>
          <w:color w:val="auto"/>
          <w:spacing w:val="0"/>
          <w:position w:val="0"/>
          <w:szCs w:val="21"/>
          <w:highlight w:val="none"/>
        </w:rPr>
        <w:t>（2）建筑安装工程费的结算：</w:t>
      </w:r>
      <w:r>
        <w:rPr>
          <w:rFonts w:hint="default" w:cs="宋体" w:asciiTheme="minorAscii" w:hAnsiTheme="minorAscii" w:eastAsiaTheme="minorEastAsia"/>
          <w:color w:val="auto"/>
          <w:spacing w:val="0"/>
          <w:position w:val="0"/>
          <w:szCs w:val="21"/>
          <w:highlight w:val="none"/>
          <w:u w:val="single"/>
        </w:rPr>
        <w:t>按合同中建安费施工图预算计价原则计算</w:t>
      </w:r>
      <w:r>
        <w:rPr>
          <w:rFonts w:hint="default" w:cs="宋体" w:asciiTheme="minorAscii" w:hAnsiTheme="minorAscii" w:eastAsiaTheme="minorEastAsia"/>
          <w:color w:val="auto"/>
          <w:spacing w:val="0"/>
          <w:kern w:val="0"/>
          <w:position w:val="0"/>
          <w:szCs w:val="21"/>
          <w:highlight w:val="none"/>
          <w:u w:val="single"/>
        </w:rPr>
        <w:t>由第三方评审机构（竣工结算机构）审核并由发包人确认后的竣工结算价</w:t>
      </w:r>
      <w:r>
        <w:rPr>
          <w:rFonts w:hint="eastAsia" w:cs="宋体" w:asciiTheme="minorAscii" w:hAnsiTheme="minorAscii" w:eastAsiaTheme="minorEastAsia"/>
          <w:color w:val="auto"/>
          <w:spacing w:val="0"/>
          <w:kern w:val="0"/>
          <w:position w:val="0"/>
          <w:szCs w:val="21"/>
          <w:highlight w:val="none"/>
          <w:u w:val="single"/>
          <w:lang w:val="en-US" w:eastAsia="zh-CN"/>
        </w:rPr>
        <w:t>(</w:t>
      </w:r>
      <w:r>
        <w:rPr>
          <w:rFonts w:hint="eastAsia"/>
          <w:color w:val="auto"/>
          <w:highlight w:val="none"/>
          <w:u w:val="single"/>
          <w:lang w:val="en-US" w:eastAsia="zh-CN"/>
        </w:rPr>
        <w:t>实际工程量*备案预算综合单价+因发包人原因发生的设计变更费用+签证+市场价格波动引起的调整+政策性调整费用</w:t>
      </w:r>
      <w:r>
        <w:rPr>
          <w:rFonts w:hint="eastAsia" w:cs="宋体" w:asciiTheme="minorAscii" w:hAnsiTheme="minorAscii" w:eastAsiaTheme="minorEastAsia"/>
          <w:color w:val="auto"/>
          <w:spacing w:val="0"/>
          <w:kern w:val="0"/>
          <w:position w:val="0"/>
          <w:szCs w:val="21"/>
          <w:highlight w:val="none"/>
          <w:u w:val="single"/>
          <w:lang w:val="en-US" w:eastAsia="zh-CN"/>
        </w:rPr>
        <w:t>)</w:t>
      </w:r>
      <w:r>
        <w:rPr>
          <w:rFonts w:hint="default" w:cs="宋体" w:asciiTheme="minorAscii" w:hAnsiTheme="minorAscii" w:eastAsiaTheme="minorEastAsia"/>
          <w:color w:val="auto"/>
          <w:spacing w:val="0"/>
          <w:position w:val="0"/>
          <w:szCs w:val="21"/>
          <w:highlight w:val="none"/>
          <w:u w:val="single"/>
        </w:rPr>
        <w:t>×建筑安装工程费费率</w:t>
      </w:r>
      <w:r>
        <w:rPr>
          <w:rFonts w:hint="eastAsia" w:cs="宋体" w:asciiTheme="minorAscii" w:hAnsiTheme="minorAscii" w:eastAsiaTheme="minorEastAsia"/>
          <w:color w:val="auto"/>
          <w:spacing w:val="0"/>
          <w:position w:val="0"/>
          <w:szCs w:val="21"/>
          <w:highlight w:val="none"/>
          <w:u w:val="single"/>
          <w:lang w:val="en-US" w:eastAsia="zh-CN"/>
        </w:rPr>
        <w:t>.</w:t>
      </w:r>
    </w:p>
    <w:p w14:paraId="6C02B7C8">
      <w:pPr>
        <w:shd w:val="clear" w:color="auto"/>
        <w:spacing w:line="360" w:lineRule="auto"/>
        <w:ind w:firstLine="422" w:firstLineChars="200"/>
        <w:rPr>
          <w:rFonts w:hint="default" w:asciiTheme="minorAscii" w:hAnsiTheme="minorAscii" w:eastAsiaTheme="minorEastAsia"/>
          <w:b/>
          <w:bCs/>
          <w:color w:val="auto"/>
          <w:spacing w:val="0"/>
          <w:position w:val="0"/>
          <w:szCs w:val="21"/>
          <w:highlight w:val="none"/>
        </w:rPr>
      </w:pPr>
      <w:r>
        <w:rPr>
          <w:rFonts w:hint="default" w:asciiTheme="minorAscii" w:hAnsiTheme="minorAscii" w:eastAsiaTheme="minorEastAsia"/>
          <w:b/>
          <w:bCs/>
          <w:color w:val="auto"/>
          <w:spacing w:val="0"/>
          <w:position w:val="0"/>
          <w:szCs w:val="21"/>
          <w:highlight w:val="none"/>
        </w:rPr>
        <w:t>（3）</w:t>
      </w:r>
      <w:r>
        <w:rPr>
          <w:rFonts w:hint="default" w:asciiTheme="minorAscii" w:hAnsiTheme="minorAscii" w:eastAsiaTheme="minorEastAsia"/>
          <w:b/>
          <w:bCs/>
          <w:color w:val="auto"/>
          <w:spacing w:val="0"/>
          <w:position w:val="0"/>
          <w:szCs w:val="21"/>
          <w:highlight w:val="none"/>
          <w:u w:val="single"/>
        </w:rPr>
        <w:t>本工程</w:t>
      </w:r>
      <w:r>
        <w:rPr>
          <w:rFonts w:hint="default" w:asciiTheme="minorAscii" w:hAnsiTheme="minorAscii" w:eastAsiaTheme="minorEastAsia"/>
          <w:b/>
          <w:bCs/>
          <w:color w:val="auto"/>
          <w:spacing w:val="0"/>
          <w:position w:val="0"/>
          <w:szCs w:val="21"/>
          <w:highlight w:val="none"/>
          <w:u w:val="single"/>
          <w:lang w:val="en-US" w:eastAsia="zh-CN"/>
        </w:rPr>
        <w:t>合同</w:t>
      </w:r>
      <w:r>
        <w:rPr>
          <w:rFonts w:hint="default" w:asciiTheme="minorAscii" w:hAnsiTheme="minorAscii" w:eastAsiaTheme="minorEastAsia"/>
          <w:b/>
          <w:bCs/>
          <w:color w:val="auto"/>
          <w:spacing w:val="0"/>
          <w:position w:val="0"/>
          <w:szCs w:val="21"/>
          <w:highlight w:val="none"/>
          <w:u w:val="single"/>
        </w:rPr>
        <w:t>结算价（</w:t>
      </w:r>
      <w:r>
        <w:rPr>
          <w:rFonts w:hint="default" w:asciiTheme="minorAscii" w:hAnsiTheme="minorAscii" w:eastAsiaTheme="minorEastAsia"/>
          <w:b/>
          <w:bCs/>
          <w:color w:val="auto"/>
          <w:spacing w:val="0"/>
          <w:position w:val="0"/>
          <w:szCs w:val="21"/>
          <w:highlight w:val="none"/>
          <w:u w:val="single"/>
          <w:lang w:val="en-US" w:eastAsia="zh-CN"/>
        </w:rPr>
        <w:t>即工程设计费＋建筑安装工程竣工结算价+物资采购费</w:t>
      </w:r>
      <w:r>
        <w:rPr>
          <w:rFonts w:hint="default" w:asciiTheme="minorAscii" w:hAnsiTheme="minorAscii" w:eastAsiaTheme="minorEastAsia"/>
          <w:b/>
          <w:bCs/>
          <w:color w:val="auto"/>
          <w:spacing w:val="0"/>
          <w:position w:val="0"/>
          <w:szCs w:val="21"/>
          <w:highlight w:val="none"/>
          <w:u w:val="single"/>
        </w:rPr>
        <w:t>）</w:t>
      </w:r>
      <w:r>
        <w:rPr>
          <w:rFonts w:hint="default" w:asciiTheme="minorAscii" w:hAnsiTheme="minorAscii" w:eastAsiaTheme="minorEastAsia"/>
          <w:b/>
          <w:bCs/>
          <w:color w:val="auto"/>
          <w:spacing w:val="0"/>
          <w:position w:val="0"/>
          <w:szCs w:val="21"/>
          <w:highlight w:val="none"/>
          <w:u w:val="single"/>
          <w:lang w:val="en-US" w:eastAsia="zh-CN"/>
        </w:rPr>
        <w:t>不得超出本项目采购预算，</w:t>
      </w:r>
      <w:r>
        <w:rPr>
          <w:rFonts w:hint="default" w:asciiTheme="minorAscii" w:hAnsiTheme="minorAscii" w:eastAsiaTheme="minorEastAsia"/>
          <w:b/>
          <w:bCs/>
          <w:color w:val="auto"/>
          <w:spacing w:val="0"/>
          <w:position w:val="0"/>
          <w:szCs w:val="21"/>
          <w:highlight w:val="none"/>
          <w:u w:val="single"/>
        </w:rPr>
        <w:t>若超出，则超出部分由承包人</w:t>
      </w:r>
      <w:r>
        <w:rPr>
          <w:rFonts w:hint="default" w:asciiTheme="minorAscii" w:hAnsiTheme="minorAscii" w:eastAsiaTheme="minorEastAsia"/>
          <w:b/>
          <w:bCs/>
          <w:color w:val="auto"/>
          <w:spacing w:val="0"/>
          <w:position w:val="0"/>
          <w:szCs w:val="21"/>
          <w:highlight w:val="none"/>
          <w:u w:val="single"/>
          <w:lang w:val="en-US" w:eastAsia="zh-CN"/>
        </w:rPr>
        <w:t>自行</w:t>
      </w:r>
      <w:r>
        <w:rPr>
          <w:rFonts w:hint="default" w:asciiTheme="minorAscii" w:hAnsiTheme="minorAscii" w:eastAsiaTheme="minorEastAsia"/>
          <w:b/>
          <w:bCs/>
          <w:color w:val="auto"/>
          <w:spacing w:val="0"/>
          <w:position w:val="0"/>
          <w:szCs w:val="21"/>
          <w:highlight w:val="none"/>
          <w:u w:val="single"/>
        </w:rPr>
        <w:t>承担，</w:t>
      </w:r>
      <w:r>
        <w:rPr>
          <w:rFonts w:hint="default" w:asciiTheme="minorAscii" w:hAnsiTheme="minorAscii" w:eastAsiaTheme="minorEastAsia"/>
          <w:b/>
          <w:bCs/>
          <w:color w:val="auto"/>
          <w:spacing w:val="0"/>
          <w:position w:val="0"/>
          <w:szCs w:val="21"/>
          <w:highlight w:val="none"/>
          <w:u w:val="single"/>
          <w:lang w:val="en-US" w:eastAsia="zh-CN"/>
        </w:rPr>
        <w:t>发包人</w:t>
      </w:r>
      <w:r>
        <w:rPr>
          <w:rFonts w:hint="default" w:asciiTheme="minorAscii" w:hAnsiTheme="minorAscii" w:eastAsiaTheme="minorEastAsia"/>
          <w:b/>
          <w:bCs/>
          <w:color w:val="auto"/>
          <w:spacing w:val="0"/>
          <w:position w:val="0"/>
          <w:szCs w:val="21"/>
          <w:highlight w:val="none"/>
          <w:u w:val="single"/>
        </w:rPr>
        <w:t>不予支付。</w:t>
      </w:r>
    </w:p>
    <w:p w14:paraId="2834F3C5">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70" w:name="_Toc25842"/>
      <w:r>
        <w:rPr>
          <w:rFonts w:hint="default" w:asciiTheme="minorAscii" w:hAnsiTheme="minorAscii" w:eastAsiaTheme="minorEastAsia"/>
          <w:b/>
          <w:color w:val="auto"/>
          <w:spacing w:val="0"/>
          <w:position w:val="0"/>
          <w:szCs w:val="21"/>
          <w:highlight w:val="none"/>
        </w:rPr>
        <w:t>第15条  保险</w:t>
      </w:r>
      <w:bookmarkEnd w:id="70"/>
    </w:p>
    <w:p w14:paraId="064850AF">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71" w:name="_Toc25177"/>
      <w:r>
        <w:rPr>
          <w:rFonts w:hint="default" w:asciiTheme="minorAscii" w:hAnsiTheme="minorAscii" w:eastAsiaTheme="minorEastAsia"/>
          <w:b/>
          <w:color w:val="auto"/>
          <w:spacing w:val="0"/>
          <w:position w:val="0"/>
          <w:szCs w:val="21"/>
          <w:highlight w:val="none"/>
        </w:rPr>
        <w:t>15.1  承包人的投保</w:t>
      </w:r>
      <w:bookmarkEnd w:id="71"/>
    </w:p>
    <w:p w14:paraId="0A3070E5">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15.1.1 合同双方商定，由承包人负责投保的保险种类、保险范围、投保金额、保险期限和持续有效的时间：</w:t>
      </w:r>
      <w:r>
        <w:rPr>
          <w:rFonts w:hint="default" w:asciiTheme="minorAscii" w:hAnsiTheme="minorAscii" w:eastAsiaTheme="minorEastAsia"/>
          <w:color w:val="auto"/>
          <w:spacing w:val="0"/>
          <w:position w:val="0"/>
          <w:szCs w:val="21"/>
          <w:highlight w:val="none"/>
          <w:u w:val="single"/>
        </w:rPr>
        <w:t>承包人必须为从事危险作业的职工办理意外伤害保险，并为施工场地内自有人员生命财产和施工机械设备办理保险，支付保险费用。</w:t>
      </w:r>
    </w:p>
    <w:p w14:paraId="55D13C26">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72" w:name="_Toc23771"/>
      <w:r>
        <w:rPr>
          <w:rFonts w:hint="default" w:asciiTheme="minorAscii" w:hAnsiTheme="minorAscii" w:eastAsiaTheme="minorEastAsia"/>
          <w:b/>
          <w:color w:val="auto"/>
          <w:spacing w:val="0"/>
          <w:position w:val="0"/>
          <w:szCs w:val="21"/>
          <w:highlight w:val="none"/>
        </w:rPr>
        <w:t>15.2  一切险和第三方责任</w:t>
      </w:r>
      <w:bookmarkEnd w:id="72"/>
    </w:p>
    <w:p w14:paraId="34E66BD5">
      <w:pPr>
        <w:pStyle w:val="6"/>
        <w:shd w:val="clear"/>
        <w:spacing w:line="360" w:lineRule="auto"/>
        <w:ind w:firstLine="420" w:firstLineChars="200"/>
        <w:rPr>
          <w:rFonts w:hint="default" w:asciiTheme="minorAscii" w:hAnsiTheme="minorAscii" w:eastAsiaTheme="minorEastAsia"/>
          <w:color w:val="auto"/>
          <w:spacing w:val="0"/>
          <w:position w:val="0"/>
          <w:sz w:val="21"/>
          <w:szCs w:val="21"/>
          <w:highlight w:val="none"/>
        </w:rPr>
      </w:pPr>
      <w:r>
        <w:rPr>
          <w:rFonts w:hint="default" w:asciiTheme="minorAscii" w:hAnsiTheme="minorAscii" w:eastAsiaTheme="minorEastAsia"/>
          <w:color w:val="auto"/>
          <w:spacing w:val="0"/>
          <w:position w:val="0"/>
          <w:sz w:val="21"/>
          <w:szCs w:val="21"/>
          <w:highlight w:val="none"/>
        </w:rPr>
        <w:t>土建工程一切险的投保方及对投保的相关要求：</w:t>
      </w:r>
      <w:r>
        <w:rPr>
          <w:rFonts w:hint="default" w:asciiTheme="minorAscii" w:hAnsiTheme="minorAscii" w:eastAsiaTheme="minorEastAsia"/>
          <w:color w:val="auto"/>
          <w:spacing w:val="0"/>
          <w:position w:val="0"/>
          <w:sz w:val="21"/>
          <w:szCs w:val="21"/>
          <w:highlight w:val="none"/>
          <w:u w:val="single"/>
        </w:rPr>
        <w:t xml:space="preserve">      由承包人购买          </w:t>
      </w:r>
    </w:p>
    <w:p w14:paraId="29DE072E">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安装工程及竣工试验一切险的投保方及对投保的相关要求：</w:t>
      </w:r>
      <w:r>
        <w:rPr>
          <w:rFonts w:hint="default" w:asciiTheme="minorAscii" w:hAnsiTheme="minorAscii" w:eastAsiaTheme="minorEastAsia"/>
          <w:color w:val="auto"/>
          <w:spacing w:val="0"/>
          <w:position w:val="0"/>
          <w:szCs w:val="21"/>
          <w:highlight w:val="none"/>
          <w:u w:val="single"/>
        </w:rPr>
        <w:t xml:space="preserve">  由承包人购买    </w:t>
      </w:r>
    </w:p>
    <w:p w14:paraId="59D01535">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第三者责任险的应投保方及对投保的相关要求：</w:t>
      </w:r>
      <w:r>
        <w:rPr>
          <w:rFonts w:hint="default" w:asciiTheme="minorAscii" w:hAnsiTheme="minorAscii" w:eastAsiaTheme="minorEastAsia"/>
          <w:color w:val="auto"/>
          <w:spacing w:val="0"/>
          <w:position w:val="0"/>
          <w:szCs w:val="21"/>
          <w:highlight w:val="none"/>
          <w:u w:val="single"/>
        </w:rPr>
        <w:t xml:space="preserve">由承包人购买  </w:t>
      </w:r>
    </w:p>
    <w:p w14:paraId="773894E0">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73" w:name="_Toc23968"/>
      <w:r>
        <w:rPr>
          <w:rFonts w:hint="default" w:asciiTheme="minorAscii" w:hAnsiTheme="minorAscii" w:eastAsiaTheme="minorEastAsia"/>
          <w:b/>
          <w:color w:val="auto"/>
          <w:spacing w:val="0"/>
          <w:position w:val="0"/>
          <w:szCs w:val="21"/>
          <w:highlight w:val="none"/>
        </w:rPr>
        <w:t>第16条  违约、索赔和裁决</w:t>
      </w:r>
      <w:bookmarkEnd w:id="73"/>
    </w:p>
    <w:p w14:paraId="2D22160B">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16.1 发包人违约</w:t>
      </w:r>
    </w:p>
    <w:p w14:paraId="4C45AE52">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16.1.1发包人违约的情形</w:t>
      </w:r>
    </w:p>
    <w:p w14:paraId="31F99FB7">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发包人违约的其他情形：</w:t>
      </w:r>
      <w:r>
        <w:rPr>
          <w:rFonts w:hint="default" w:asciiTheme="minorAscii" w:hAnsiTheme="minorAscii" w:eastAsiaTheme="minorEastAsia"/>
          <w:color w:val="auto"/>
          <w:spacing w:val="0"/>
          <w:position w:val="0"/>
          <w:szCs w:val="21"/>
          <w:highlight w:val="none"/>
          <w:u w:val="single"/>
        </w:rPr>
        <w:t xml:space="preserve">   /   </w:t>
      </w:r>
    </w:p>
    <w:p w14:paraId="03DAD3D3">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16.2 承包人违约</w:t>
      </w:r>
    </w:p>
    <w:p w14:paraId="48DD39C4">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16.2.1 承包人违约的情形</w:t>
      </w:r>
    </w:p>
    <w:p w14:paraId="29FB8341">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承包人违约的其他情形：</w:t>
      </w:r>
      <w:r>
        <w:rPr>
          <w:rFonts w:hint="default" w:asciiTheme="minorAscii" w:hAnsiTheme="minorAscii" w:eastAsiaTheme="minorEastAsia"/>
          <w:color w:val="auto"/>
          <w:spacing w:val="0"/>
          <w:position w:val="0"/>
          <w:szCs w:val="21"/>
          <w:highlight w:val="none"/>
          <w:u w:val="single"/>
        </w:rPr>
        <w:t>①承包人不履行合同约定的协助义务的；②不接受发包人书面文件；③没按约定时间进行履行义务。</w:t>
      </w:r>
    </w:p>
    <w:p w14:paraId="76642B41">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16.2.2承包人违约的责任</w:t>
      </w:r>
    </w:p>
    <w:p w14:paraId="21CABFC2">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承包人违约责任的承担方式和计算方法：</w:t>
      </w:r>
      <w:r>
        <w:rPr>
          <w:rFonts w:hint="default" w:asciiTheme="minorAscii" w:hAnsiTheme="minorAscii" w:eastAsiaTheme="minorEastAsia"/>
          <w:color w:val="auto"/>
          <w:spacing w:val="0"/>
          <w:position w:val="0"/>
          <w:szCs w:val="21"/>
          <w:highlight w:val="none"/>
          <w:u w:val="single"/>
        </w:rPr>
        <w:t>按合同约定及现场管理规定进行处罚，并由承包人承担因此增加的全部费用</w:t>
      </w:r>
      <w:r>
        <w:rPr>
          <w:rFonts w:hint="default" w:asciiTheme="minorAscii" w:hAnsiTheme="minorAscii" w:eastAsiaTheme="minorEastAsia"/>
          <w:color w:val="auto"/>
          <w:spacing w:val="0"/>
          <w:position w:val="0"/>
          <w:szCs w:val="21"/>
          <w:highlight w:val="none"/>
          <w:u w:val="none"/>
        </w:rPr>
        <w:t xml:space="preserve">。    </w:t>
      </w:r>
    </w:p>
    <w:p w14:paraId="5CFC0769">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16.2.3 因承包人违约解除合同</w:t>
      </w:r>
    </w:p>
    <w:p w14:paraId="451D0A99">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关于承包人违约解除合同的特别约定：</w:t>
      </w:r>
      <w:r>
        <w:rPr>
          <w:rFonts w:hint="default" w:asciiTheme="minorAscii" w:hAnsiTheme="minorAscii" w:eastAsiaTheme="minorEastAsia"/>
          <w:color w:val="auto"/>
          <w:spacing w:val="0"/>
          <w:position w:val="0"/>
          <w:szCs w:val="21"/>
          <w:highlight w:val="none"/>
          <w:u w:val="single"/>
        </w:rPr>
        <w:t>按通用条款执行。</w:t>
      </w:r>
    </w:p>
    <w:p w14:paraId="2937BDAA">
      <w:pPr>
        <w:shd w:val="clear"/>
        <w:spacing w:line="360" w:lineRule="auto"/>
        <w:ind w:firstLine="420" w:firstLineChars="200"/>
        <w:rPr>
          <w:rFonts w:hint="default" w:asciiTheme="minorAscii" w:hAnsiTheme="minorAscii" w:eastAsiaTheme="minorEastAsia"/>
          <w:color w:val="auto"/>
          <w:spacing w:val="0"/>
          <w:position w:val="0"/>
          <w:szCs w:val="21"/>
          <w:highlight w:val="none"/>
          <w:u w:val="single"/>
        </w:rPr>
      </w:pPr>
      <w:r>
        <w:rPr>
          <w:rFonts w:hint="default" w:asciiTheme="minorAscii" w:hAnsiTheme="minorAscii" w:eastAsiaTheme="minorEastAsia"/>
          <w:color w:val="auto"/>
          <w:spacing w:val="0"/>
          <w:position w:val="0"/>
          <w:szCs w:val="21"/>
          <w:highlight w:val="none"/>
        </w:rPr>
        <w:t>发包人继续使用承包人在施工现场的材料、设备、临时工程、承包人文件和由承包人或以其名义编制的其他文件的费用承担方式：①</w:t>
      </w:r>
      <w:r>
        <w:rPr>
          <w:rFonts w:hint="default" w:asciiTheme="minorAscii" w:hAnsiTheme="minorAscii" w:eastAsiaTheme="minorEastAsia"/>
          <w:color w:val="auto"/>
          <w:spacing w:val="0"/>
          <w:position w:val="0"/>
          <w:szCs w:val="21"/>
          <w:highlight w:val="none"/>
          <w:u w:val="single"/>
        </w:rPr>
        <w:t>发包人继续使用承包人在施工现场的材料、设备的，按照承包人</w:t>
      </w:r>
      <w:r>
        <w:rPr>
          <w:rFonts w:hint="default" w:asciiTheme="minorAscii" w:hAnsiTheme="minorAscii" w:eastAsiaTheme="minorEastAsia"/>
          <w:color w:val="auto"/>
          <w:spacing w:val="0"/>
          <w:position w:val="0"/>
          <w:szCs w:val="21"/>
          <w:highlight w:val="none"/>
          <w:u w:val="single"/>
          <w:lang w:eastAsia="zh-CN"/>
        </w:rPr>
        <w:t>投标（响应）</w:t>
      </w:r>
      <w:r>
        <w:rPr>
          <w:rFonts w:hint="default" w:asciiTheme="minorAscii" w:hAnsiTheme="minorAscii" w:eastAsiaTheme="minorEastAsia"/>
          <w:color w:val="auto"/>
          <w:spacing w:val="0"/>
          <w:position w:val="0"/>
          <w:szCs w:val="21"/>
          <w:highlight w:val="none"/>
          <w:u w:val="single"/>
        </w:rPr>
        <w:t>文件填报单价支付费用，但是不包括利润；②发包人继续使用承包人临时工程的，由发包人支付租金，租金价格由双方协商，不能协商一致的由监理人确定；③发包人继续使用承包人文件和由承包人以其名义编制的其他文件的，不支付费用  。</w:t>
      </w:r>
    </w:p>
    <w:p w14:paraId="78376A9F">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74" w:name="_Toc28965"/>
      <w:r>
        <w:rPr>
          <w:rFonts w:hint="default" w:asciiTheme="minorAscii" w:hAnsiTheme="minorAscii" w:eastAsiaTheme="minorEastAsia"/>
          <w:b/>
          <w:color w:val="auto"/>
          <w:spacing w:val="0"/>
          <w:position w:val="0"/>
          <w:szCs w:val="21"/>
          <w:highlight w:val="none"/>
        </w:rPr>
        <w:t>16.3  争议和裁决</w:t>
      </w:r>
      <w:bookmarkEnd w:id="74"/>
    </w:p>
    <w:p w14:paraId="434808D3">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16.3.1  争议的解决程序</w:t>
      </w:r>
    </w:p>
    <w:p w14:paraId="32423897">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在争议提交调解之日起30日内，双方仍存有争议时，或合同任何一方不同意调解的，在以下方式中选择其一，作为双方解决争议事项的约定。</w:t>
      </w:r>
    </w:p>
    <w:p w14:paraId="6EF968BB">
      <w:pPr>
        <w:numPr>
          <w:ilvl w:val="0"/>
          <w:numId w:val="1"/>
        </w:numPr>
        <w:shd w:val="clear"/>
        <w:spacing w:line="360" w:lineRule="auto"/>
        <w:ind w:left="0"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提交仲裁委员会，按照申请仲裁时该会有效的仲裁规则进行仲裁。仲裁裁决是终局的，对双方均有约束力。</w:t>
      </w:r>
    </w:p>
    <w:p w14:paraId="50D4656E">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fldChar w:fldCharType="begin"/>
      </w:r>
      <w:r>
        <w:rPr>
          <w:rFonts w:hint="default" w:asciiTheme="minorAscii" w:hAnsiTheme="minorAscii" w:eastAsiaTheme="minorEastAsia"/>
          <w:color w:val="auto"/>
          <w:spacing w:val="0"/>
          <w:position w:val="0"/>
          <w:szCs w:val="21"/>
          <w:highlight w:val="none"/>
        </w:rPr>
        <w:instrText xml:space="preserve">eq \o\ac(</w:instrText>
      </w:r>
      <w:r>
        <w:rPr>
          <w:rFonts w:hint="default" w:asciiTheme="minorAscii" w:hAnsiTheme="minorAscii" w:eastAsiaTheme="minorEastAsia"/>
          <w:color w:val="auto"/>
          <w:spacing w:val="0"/>
          <w:position w:val="0"/>
          <w:sz w:val="31"/>
          <w:szCs w:val="21"/>
          <w:highlight w:val="none"/>
        </w:rPr>
        <w:instrText xml:space="preserve">□</w:instrText>
      </w:r>
      <w:r>
        <w:rPr>
          <w:rFonts w:hint="default" w:asciiTheme="minorAscii" w:hAnsiTheme="minorAscii" w:eastAsiaTheme="minorEastAsia"/>
          <w:color w:val="auto"/>
          <w:spacing w:val="0"/>
          <w:position w:val="0"/>
          <w:szCs w:val="21"/>
          <w:highlight w:val="none"/>
        </w:rPr>
        <w:instrText xml:space="preserve">,√)</w:instrText>
      </w:r>
      <w:r>
        <w:rPr>
          <w:rFonts w:hint="default" w:asciiTheme="minorAscii" w:hAnsiTheme="minorAscii" w:eastAsiaTheme="minorEastAsia"/>
          <w:color w:val="auto"/>
          <w:spacing w:val="0"/>
          <w:position w:val="0"/>
          <w:szCs w:val="21"/>
          <w:highlight w:val="none"/>
        </w:rPr>
        <w:fldChar w:fldCharType="end"/>
      </w:r>
      <w:r>
        <w:rPr>
          <w:rFonts w:hint="default" w:asciiTheme="minorAscii" w:hAnsiTheme="minorAscii" w:eastAsiaTheme="minorEastAsia"/>
          <w:color w:val="auto"/>
          <w:spacing w:val="0"/>
          <w:position w:val="0"/>
          <w:szCs w:val="21"/>
          <w:highlight w:val="none"/>
        </w:rPr>
        <w:t>向</w:t>
      </w:r>
      <w:r>
        <w:rPr>
          <w:rFonts w:hint="default" w:asciiTheme="minorAscii" w:hAnsiTheme="minorAscii" w:eastAsiaTheme="minorEastAsia"/>
          <w:color w:val="auto"/>
          <w:spacing w:val="0"/>
          <w:position w:val="0"/>
          <w:szCs w:val="21"/>
          <w:highlight w:val="none"/>
          <w:lang w:val="en-US" w:eastAsia="zh-CN"/>
        </w:rPr>
        <w:t>工程</w:t>
      </w:r>
      <w:r>
        <w:rPr>
          <w:rFonts w:hint="default" w:asciiTheme="minorAscii" w:hAnsiTheme="minorAscii" w:eastAsiaTheme="minorEastAsia"/>
          <w:color w:val="auto"/>
          <w:spacing w:val="0"/>
          <w:position w:val="0"/>
          <w:szCs w:val="21"/>
          <w:highlight w:val="none"/>
        </w:rPr>
        <w:t>所在地人民法院提起诉讼。</w:t>
      </w:r>
    </w:p>
    <w:p w14:paraId="204B7591">
      <w:pPr>
        <w:numPr>
          <w:ilvl w:val="0"/>
          <w:numId w:val="2"/>
        </w:numPr>
        <w:shd w:val="clear"/>
        <w:spacing w:line="360" w:lineRule="auto"/>
        <w:ind w:left="0" w:firstLine="422" w:firstLineChars="200"/>
        <w:rPr>
          <w:rFonts w:hint="default" w:asciiTheme="minorAscii" w:hAnsiTheme="minorAscii" w:eastAsiaTheme="minorEastAsia"/>
          <w:b/>
          <w:color w:val="auto"/>
          <w:spacing w:val="0"/>
          <w:position w:val="0"/>
          <w:szCs w:val="21"/>
          <w:highlight w:val="none"/>
        </w:rPr>
      </w:pPr>
      <w:bookmarkStart w:id="75" w:name="_Toc271"/>
      <w:r>
        <w:rPr>
          <w:rFonts w:hint="default" w:asciiTheme="minorAscii" w:hAnsiTheme="minorAscii" w:eastAsiaTheme="minorEastAsia"/>
          <w:b/>
          <w:color w:val="auto"/>
          <w:spacing w:val="0"/>
          <w:position w:val="0"/>
          <w:szCs w:val="21"/>
          <w:highlight w:val="none"/>
        </w:rPr>
        <w:t>不可抗力</w:t>
      </w:r>
      <w:bookmarkEnd w:id="75"/>
    </w:p>
    <w:p w14:paraId="218C5D38">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除通用合同条款约定的不可抗力事件之外，视为不可抗力的其他情形：暴雨：每小时降雨量达 16 毫米以上，或连续 12 小时降雨量达 30 毫米以上，或连续 24 小时降雨量达 50 毫米以上。</w:t>
      </w:r>
    </w:p>
    <w:p w14:paraId="40432628">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雪灾：每平方米雪压超过建筑结构荷载规范规定的荷载标准；</w:t>
      </w:r>
    </w:p>
    <w:p w14:paraId="4A1E42D0">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洪水：规律性的涨潮、设施漏水、水管爆裂造成的除外；</w:t>
      </w:r>
    </w:p>
    <w:p w14:paraId="3A0D3C09">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地震：工程所在地发生的3.5级以上地震；</w:t>
      </w:r>
    </w:p>
    <w:p w14:paraId="3F579B21">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疾病：导致工程暂停施工或医学观察需隔离的传染性疾病。</w:t>
      </w:r>
    </w:p>
    <w:p w14:paraId="6F5520A3">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76" w:name="_Toc3603"/>
      <w:r>
        <w:rPr>
          <w:rFonts w:hint="default" w:asciiTheme="minorAscii" w:hAnsiTheme="minorAscii" w:eastAsiaTheme="minorEastAsia"/>
          <w:b/>
          <w:color w:val="auto"/>
          <w:spacing w:val="0"/>
          <w:position w:val="0"/>
          <w:szCs w:val="21"/>
          <w:highlight w:val="none"/>
        </w:rPr>
        <w:t>第19条  合同生效与合同终止</w:t>
      </w:r>
      <w:bookmarkEnd w:id="76"/>
    </w:p>
    <w:p w14:paraId="23D38D18">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77" w:name="_Toc7211"/>
      <w:r>
        <w:rPr>
          <w:rFonts w:hint="default" w:asciiTheme="minorAscii" w:hAnsiTheme="minorAscii" w:eastAsiaTheme="minorEastAsia"/>
          <w:b/>
          <w:color w:val="auto"/>
          <w:spacing w:val="0"/>
          <w:position w:val="0"/>
          <w:szCs w:val="21"/>
          <w:highlight w:val="none"/>
        </w:rPr>
        <w:t>19.2  合同份数</w:t>
      </w:r>
      <w:bookmarkEnd w:id="77"/>
    </w:p>
    <w:p w14:paraId="67BAF7B2">
      <w:pPr>
        <w:widowControl/>
        <w:shd w:val="clear"/>
        <w:adjustRightInd w:val="0"/>
        <w:spacing w:line="360" w:lineRule="auto"/>
        <w:ind w:firstLine="420" w:firstLineChars="200"/>
        <w:contextualSpacing/>
        <w:jc w:val="left"/>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本合同一式</w:t>
      </w:r>
      <w:r>
        <w:rPr>
          <w:rFonts w:hint="eastAsia" w:asciiTheme="minorAscii" w:hAnsiTheme="minorAscii" w:eastAsiaTheme="minorEastAsia"/>
          <w:color w:val="auto"/>
          <w:spacing w:val="0"/>
          <w:position w:val="0"/>
          <w:szCs w:val="21"/>
          <w:highlight w:val="none"/>
          <w:u w:val="single"/>
          <w:lang w:eastAsia="zh-CN"/>
        </w:rPr>
        <w:t>陆</w:t>
      </w:r>
      <w:r>
        <w:rPr>
          <w:rFonts w:hint="default" w:asciiTheme="minorAscii" w:hAnsiTheme="minorAscii" w:eastAsiaTheme="minorEastAsia"/>
          <w:color w:val="auto"/>
          <w:spacing w:val="0"/>
          <w:position w:val="0"/>
          <w:szCs w:val="21"/>
          <w:highlight w:val="none"/>
        </w:rPr>
        <w:t>份</w:t>
      </w:r>
      <w:r>
        <w:rPr>
          <w:rFonts w:hint="default" w:asciiTheme="minorAscii" w:hAnsiTheme="minorAscii" w:eastAsiaTheme="minorEastAsia"/>
          <w:color w:val="auto"/>
          <w:spacing w:val="0"/>
          <w:position w:val="0"/>
          <w:szCs w:val="21"/>
          <w:highlight w:val="none"/>
          <w:lang w:eastAsia="zh-CN"/>
        </w:rPr>
        <w:t>，</w:t>
      </w:r>
      <w:r>
        <w:rPr>
          <w:rFonts w:hint="default" w:asciiTheme="minorAscii" w:hAnsiTheme="minorAscii" w:eastAsiaTheme="minorEastAsia"/>
          <w:color w:val="auto"/>
          <w:spacing w:val="0"/>
          <w:position w:val="0"/>
          <w:szCs w:val="21"/>
          <w:highlight w:val="none"/>
          <w:lang w:val="en-US" w:eastAsia="zh-CN"/>
        </w:rPr>
        <w:t>甲</w:t>
      </w:r>
      <w:r>
        <w:rPr>
          <w:rFonts w:hint="eastAsia" w:asciiTheme="minorAscii" w:hAnsiTheme="minorAscii" w:eastAsiaTheme="minorEastAsia"/>
          <w:color w:val="auto"/>
          <w:spacing w:val="0"/>
          <w:position w:val="0"/>
          <w:szCs w:val="21"/>
          <w:highlight w:val="none"/>
          <w:lang w:val="en-US" w:eastAsia="zh-CN"/>
        </w:rPr>
        <w:t>方执</w:t>
      </w:r>
      <w:r>
        <w:rPr>
          <w:rFonts w:hint="eastAsia" w:asciiTheme="minorAscii" w:hAnsiTheme="minorAscii" w:eastAsiaTheme="minorEastAsia"/>
          <w:color w:val="auto"/>
          <w:spacing w:val="0"/>
          <w:position w:val="0"/>
          <w:szCs w:val="21"/>
          <w:highlight w:val="none"/>
          <w:u w:val="single"/>
          <w:lang w:val="en-US" w:eastAsia="zh-CN"/>
        </w:rPr>
        <w:t>肆</w:t>
      </w:r>
      <w:r>
        <w:rPr>
          <w:rFonts w:hint="eastAsia" w:asciiTheme="minorAscii" w:hAnsiTheme="minorAscii" w:eastAsiaTheme="minorEastAsia"/>
          <w:color w:val="auto"/>
          <w:spacing w:val="0"/>
          <w:position w:val="0"/>
          <w:szCs w:val="21"/>
          <w:highlight w:val="none"/>
          <w:lang w:val="en-US" w:eastAsia="zh-CN"/>
        </w:rPr>
        <w:t>份，</w:t>
      </w:r>
      <w:r>
        <w:rPr>
          <w:rFonts w:hint="default" w:asciiTheme="minorAscii" w:hAnsiTheme="minorAscii" w:eastAsiaTheme="minorEastAsia"/>
          <w:color w:val="auto"/>
          <w:spacing w:val="0"/>
          <w:position w:val="0"/>
          <w:szCs w:val="21"/>
          <w:highlight w:val="none"/>
          <w:lang w:val="en-US" w:eastAsia="zh-CN"/>
        </w:rPr>
        <w:t>乙方执</w:t>
      </w:r>
      <w:r>
        <w:rPr>
          <w:rFonts w:hint="default" w:asciiTheme="minorAscii" w:hAnsiTheme="minorAscii" w:eastAsiaTheme="minorEastAsia"/>
          <w:color w:val="auto"/>
          <w:spacing w:val="0"/>
          <w:position w:val="0"/>
          <w:szCs w:val="21"/>
          <w:highlight w:val="none"/>
          <w:u w:val="single"/>
          <w:lang w:val="en-US" w:eastAsia="zh-CN"/>
        </w:rPr>
        <w:t>贰</w:t>
      </w:r>
      <w:r>
        <w:rPr>
          <w:rFonts w:hint="default" w:asciiTheme="minorAscii" w:hAnsiTheme="minorAscii" w:eastAsiaTheme="minorEastAsia"/>
          <w:color w:val="auto"/>
          <w:spacing w:val="0"/>
          <w:position w:val="0"/>
          <w:szCs w:val="21"/>
          <w:highlight w:val="none"/>
          <w:lang w:val="en-US" w:eastAsia="zh-CN"/>
        </w:rPr>
        <w:t>份</w:t>
      </w:r>
      <w:r>
        <w:rPr>
          <w:rFonts w:hint="default" w:asciiTheme="minorAscii" w:hAnsiTheme="minorAscii" w:eastAsiaTheme="minorEastAsia"/>
          <w:color w:val="auto"/>
          <w:spacing w:val="0"/>
          <w:position w:val="0"/>
          <w:szCs w:val="21"/>
          <w:highlight w:val="none"/>
        </w:rPr>
        <w:t>。</w:t>
      </w:r>
    </w:p>
    <w:p w14:paraId="6C1B1668">
      <w:pPr>
        <w:shd w:val="clear"/>
        <w:spacing w:line="360" w:lineRule="auto"/>
        <w:ind w:firstLine="422" w:firstLineChars="200"/>
        <w:rPr>
          <w:rFonts w:hint="default" w:asciiTheme="minorAscii" w:hAnsiTheme="minorAscii" w:eastAsiaTheme="minorEastAsia"/>
          <w:b/>
          <w:color w:val="auto"/>
          <w:spacing w:val="0"/>
          <w:position w:val="0"/>
          <w:szCs w:val="21"/>
          <w:highlight w:val="none"/>
        </w:rPr>
      </w:pPr>
      <w:bookmarkStart w:id="78" w:name="_Toc20519"/>
      <w:r>
        <w:rPr>
          <w:rFonts w:hint="default" w:asciiTheme="minorAscii" w:hAnsiTheme="minorAscii" w:eastAsiaTheme="minorEastAsia"/>
          <w:b/>
          <w:color w:val="auto"/>
          <w:spacing w:val="0"/>
          <w:position w:val="0"/>
          <w:szCs w:val="21"/>
          <w:highlight w:val="none"/>
        </w:rPr>
        <w:t>第20条  补充条款</w:t>
      </w:r>
      <w:bookmarkEnd w:id="78"/>
    </w:p>
    <w:p w14:paraId="3C763D0F">
      <w:pPr>
        <w:shd w:val="clear"/>
        <w:spacing w:line="360" w:lineRule="auto"/>
        <w:ind w:firstLine="420" w:firstLineChars="200"/>
        <w:rPr>
          <w:rFonts w:hint="default" w:asciiTheme="minorAscii" w:hAnsiTheme="minorAscii" w:eastAsiaTheme="minorEastAsia"/>
          <w:b/>
          <w:color w:val="auto"/>
          <w:spacing w:val="0"/>
          <w:position w:val="0"/>
          <w:szCs w:val="21"/>
          <w:highlight w:val="none"/>
        </w:rPr>
      </w:pPr>
      <w:bookmarkStart w:id="79" w:name="_Toc24661"/>
      <w:r>
        <w:rPr>
          <w:rFonts w:hint="default" w:asciiTheme="minorAscii" w:hAnsiTheme="minorAscii" w:eastAsiaTheme="minorEastAsia"/>
          <w:color w:val="auto"/>
          <w:spacing w:val="0"/>
          <w:position w:val="0"/>
          <w:szCs w:val="21"/>
          <w:highlight w:val="none"/>
        </w:rPr>
        <w:t>20.1  承包合同工程的内容及合同工作范围划分：</w:t>
      </w:r>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w:t>
      </w:r>
      <w:bookmarkEnd w:id="79"/>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ab/>
      </w:r>
    </w:p>
    <w:p w14:paraId="63DBE6BD">
      <w:pPr>
        <w:shd w:val="clear"/>
        <w:spacing w:line="360" w:lineRule="auto"/>
        <w:ind w:firstLine="420" w:firstLineChars="200"/>
        <w:rPr>
          <w:rFonts w:hint="default" w:asciiTheme="minorAscii" w:hAnsiTheme="minorAscii" w:eastAsiaTheme="minorEastAsia"/>
          <w:b/>
          <w:color w:val="auto"/>
          <w:spacing w:val="0"/>
          <w:position w:val="0"/>
          <w:szCs w:val="21"/>
          <w:highlight w:val="none"/>
        </w:rPr>
      </w:pPr>
      <w:bookmarkStart w:id="80" w:name="_Toc5784"/>
      <w:r>
        <w:rPr>
          <w:rFonts w:hint="default" w:asciiTheme="minorAscii" w:hAnsiTheme="minorAscii" w:eastAsiaTheme="minorEastAsia"/>
          <w:color w:val="auto"/>
          <w:spacing w:val="0"/>
          <w:position w:val="0"/>
          <w:szCs w:val="21"/>
          <w:highlight w:val="none"/>
        </w:rPr>
        <w:t>20.2  承包合同的单项工程一览表：</w:t>
      </w:r>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w:t>
      </w:r>
      <w:bookmarkEnd w:id="80"/>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ab/>
      </w:r>
    </w:p>
    <w:p w14:paraId="076C3286">
      <w:pPr>
        <w:shd w:val="clear"/>
        <w:spacing w:line="360" w:lineRule="auto"/>
        <w:ind w:firstLine="420" w:firstLineChars="200"/>
        <w:rPr>
          <w:rFonts w:hint="default" w:asciiTheme="minorAscii" w:hAnsiTheme="minorAscii" w:eastAsiaTheme="minorEastAsia"/>
          <w:b/>
          <w:color w:val="auto"/>
          <w:spacing w:val="0"/>
          <w:position w:val="0"/>
          <w:szCs w:val="21"/>
          <w:highlight w:val="none"/>
        </w:rPr>
      </w:pPr>
      <w:bookmarkStart w:id="81" w:name="_Toc15834"/>
      <w:r>
        <w:rPr>
          <w:rFonts w:hint="default" w:asciiTheme="minorAscii" w:hAnsiTheme="minorAscii" w:eastAsiaTheme="minorEastAsia"/>
          <w:color w:val="auto"/>
          <w:spacing w:val="0"/>
          <w:position w:val="0"/>
          <w:szCs w:val="21"/>
          <w:highlight w:val="none"/>
        </w:rPr>
        <w:t>20.3  合同价格清单分项表：</w:t>
      </w:r>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w:t>
      </w:r>
      <w:bookmarkEnd w:id="81"/>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ab/>
      </w:r>
      <w:r>
        <w:rPr>
          <w:rFonts w:hint="default" w:asciiTheme="minorAscii" w:hAnsiTheme="minorAscii" w:eastAsiaTheme="minorEastAsia"/>
          <w:color w:val="auto"/>
          <w:spacing w:val="0"/>
          <w:position w:val="0"/>
          <w:szCs w:val="21"/>
          <w:highlight w:val="none"/>
          <w:u w:val="single"/>
        </w:rPr>
        <w:tab/>
      </w:r>
    </w:p>
    <w:p w14:paraId="10238BA1">
      <w:pPr>
        <w:shd w:val="clear"/>
        <w:spacing w:line="360" w:lineRule="auto"/>
        <w:ind w:firstLine="420" w:firstLineChars="200"/>
        <w:rPr>
          <w:rFonts w:hint="default" w:asciiTheme="minorAscii" w:hAnsiTheme="minorAscii" w:eastAsiaTheme="minorEastAsia"/>
          <w:b/>
          <w:color w:val="auto"/>
          <w:spacing w:val="0"/>
          <w:position w:val="0"/>
          <w:szCs w:val="21"/>
          <w:highlight w:val="none"/>
        </w:rPr>
      </w:pPr>
      <w:bookmarkStart w:id="82" w:name="_Toc11942"/>
      <w:r>
        <w:rPr>
          <w:rFonts w:hint="default" w:asciiTheme="minorAscii" w:hAnsiTheme="minorAscii" w:eastAsiaTheme="minorEastAsia"/>
          <w:color w:val="auto"/>
          <w:spacing w:val="0"/>
          <w:position w:val="0"/>
          <w:szCs w:val="21"/>
          <w:highlight w:val="none"/>
        </w:rPr>
        <w:t>20.4  其他合同附件：</w:t>
      </w:r>
      <w:r>
        <w:rPr>
          <w:rFonts w:hint="default" w:asciiTheme="minorAscii" w:hAnsiTheme="minorAscii" w:eastAsiaTheme="minorEastAsia"/>
          <w:color w:val="auto"/>
          <w:spacing w:val="0"/>
          <w:position w:val="0"/>
          <w:szCs w:val="21"/>
          <w:highlight w:val="none"/>
          <w:u w:val="single"/>
        </w:rPr>
        <w:tab/>
      </w:r>
      <w:bookmarkEnd w:id="82"/>
      <w:r>
        <w:rPr>
          <w:rFonts w:hint="default" w:asciiTheme="minorAscii" w:hAnsiTheme="minorAscii" w:eastAsiaTheme="minorEastAsia"/>
          <w:color w:val="auto"/>
          <w:spacing w:val="0"/>
          <w:position w:val="0"/>
          <w:szCs w:val="21"/>
          <w:highlight w:val="none"/>
          <w:u w:val="single"/>
        </w:rPr>
        <w:t>附件一</w:t>
      </w:r>
      <w:r>
        <w:rPr>
          <w:rFonts w:hint="eastAsia" w:asciiTheme="minorAscii" w:hAnsiTheme="minorAscii" w:eastAsiaTheme="minorEastAsia"/>
          <w:color w:val="auto"/>
          <w:spacing w:val="0"/>
          <w:position w:val="0"/>
          <w:szCs w:val="21"/>
          <w:highlight w:val="none"/>
          <w:u w:val="single"/>
          <w:lang w:eastAsia="zh-CN"/>
        </w:rPr>
        <w:t>（</w:t>
      </w:r>
      <w:r>
        <w:rPr>
          <w:rFonts w:hint="default" w:asciiTheme="minorAscii" w:hAnsiTheme="minorAscii" w:eastAsiaTheme="minorEastAsia"/>
          <w:color w:val="auto"/>
          <w:spacing w:val="0"/>
          <w:position w:val="0"/>
          <w:szCs w:val="21"/>
          <w:highlight w:val="none"/>
          <w:u w:val="single"/>
        </w:rPr>
        <w:t>工程质量保修书</w:t>
      </w:r>
      <w:r>
        <w:rPr>
          <w:rFonts w:hint="eastAsia" w:asciiTheme="minorAscii" w:hAnsiTheme="minorAscii" w:eastAsiaTheme="minorEastAsia"/>
          <w:color w:val="auto"/>
          <w:spacing w:val="0"/>
          <w:position w:val="0"/>
          <w:szCs w:val="21"/>
          <w:highlight w:val="none"/>
          <w:u w:val="single"/>
          <w:lang w:eastAsia="zh-CN"/>
        </w:rPr>
        <w:t>）；附件二（联合体协议书）。</w:t>
      </w:r>
      <w:r>
        <w:rPr>
          <w:rFonts w:hint="default" w:asciiTheme="minorAscii" w:hAnsiTheme="minorAscii" w:eastAsiaTheme="minorEastAsia"/>
          <w:color w:val="auto"/>
          <w:spacing w:val="0"/>
          <w:position w:val="0"/>
          <w:szCs w:val="21"/>
          <w:highlight w:val="none"/>
          <w:u w:val="none"/>
        </w:rPr>
        <w:tab/>
      </w:r>
    </w:p>
    <w:p w14:paraId="37411301">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bookmarkStart w:id="83" w:name="_Toc6776"/>
      <w:r>
        <w:rPr>
          <w:rFonts w:hint="default" w:asciiTheme="minorAscii" w:hAnsiTheme="minorAscii" w:eastAsiaTheme="minorEastAsia"/>
          <w:color w:val="auto"/>
          <w:spacing w:val="0"/>
          <w:position w:val="0"/>
          <w:szCs w:val="21"/>
          <w:highlight w:val="none"/>
        </w:rPr>
        <w:t>20.5 合同价格包含</w:t>
      </w:r>
      <w:r>
        <w:rPr>
          <w:rFonts w:hint="default" w:asciiTheme="minorAscii" w:hAnsiTheme="minorAscii" w:eastAsiaTheme="minorEastAsia"/>
          <w:color w:val="auto"/>
          <w:spacing w:val="0"/>
          <w:position w:val="0"/>
          <w:szCs w:val="21"/>
          <w:highlight w:val="none"/>
          <w:lang w:eastAsia="zh-CN"/>
        </w:rPr>
        <w:t>采购</w:t>
      </w:r>
      <w:r>
        <w:rPr>
          <w:rFonts w:hint="default" w:asciiTheme="minorAscii" w:hAnsiTheme="minorAscii" w:eastAsiaTheme="minorEastAsia"/>
          <w:color w:val="auto"/>
          <w:spacing w:val="0"/>
          <w:position w:val="0"/>
          <w:szCs w:val="21"/>
          <w:highlight w:val="none"/>
        </w:rPr>
        <w:t>文件中所涉及的全部工程内容：</w:t>
      </w:r>
      <w:r>
        <w:rPr>
          <w:rFonts w:hint="default" w:asciiTheme="minorAscii" w:hAnsiTheme="minorAscii" w:eastAsiaTheme="minorEastAsia"/>
          <w:color w:val="auto"/>
          <w:spacing w:val="0"/>
          <w:position w:val="0"/>
          <w:szCs w:val="21"/>
          <w:highlight w:val="none"/>
          <w:u w:val="single"/>
        </w:rPr>
        <w:t>如设计、施工、设备材料采购供应、验收、竣工资料的汇总移交等全部费用，项目实施后若因发包人原因引起的本项目必要实施项目的漏项或变更，由双方另行协商处理。</w:t>
      </w:r>
      <w:bookmarkEnd w:id="83"/>
    </w:p>
    <w:p w14:paraId="230D2F5F">
      <w:pPr>
        <w:shd w:val="clear"/>
        <w:spacing w:line="360" w:lineRule="auto"/>
        <w:ind w:firstLine="420" w:firstLineChars="200"/>
        <w:rPr>
          <w:rFonts w:hint="default" w:asciiTheme="minorAscii" w:hAnsiTheme="minorAscii" w:eastAsiaTheme="minorEastAsia"/>
          <w:bCs/>
          <w:color w:val="auto"/>
          <w:spacing w:val="0"/>
          <w:position w:val="0"/>
          <w:szCs w:val="21"/>
          <w:highlight w:val="none"/>
          <w:u w:val="single"/>
        </w:rPr>
      </w:pPr>
      <w:bookmarkStart w:id="84" w:name="_Toc1683"/>
      <w:r>
        <w:rPr>
          <w:rFonts w:hint="default" w:asciiTheme="minorAscii" w:hAnsiTheme="minorAscii" w:eastAsiaTheme="minorEastAsia"/>
          <w:color w:val="auto"/>
          <w:spacing w:val="0"/>
          <w:position w:val="0"/>
          <w:szCs w:val="21"/>
          <w:highlight w:val="none"/>
        </w:rPr>
        <w:t xml:space="preserve">20.6 </w:t>
      </w:r>
      <w:r>
        <w:rPr>
          <w:rFonts w:hint="default" w:asciiTheme="minorAscii" w:hAnsiTheme="minorAscii" w:eastAsiaTheme="minorEastAsia"/>
          <w:bCs/>
          <w:color w:val="auto"/>
          <w:spacing w:val="0"/>
          <w:position w:val="0"/>
          <w:szCs w:val="21"/>
          <w:highlight w:val="none"/>
          <w:u w:val="single"/>
        </w:rPr>
        <w:t>发承包双方涉及工程造价的争议，原则上应协商解决，协商不成的由双方认可或政府指定的造价管理机构或咨询机构裁决。</w:t>
      </w:r>
      <w:bookmarkEnd w:id="84"/>
    </w:p>
    <w:p w14:paraId="0D6EFED4">
      <w:pPr>
        <w:shd w:val="clear"/>
        <w:spacing w:line="360" w:lineRule="auto"/>
        <w:ind w:firstLine="420" w:firstLineChars="200"/>
        <w:rPr>
          <w:rFonts w:hint="default" w:asciiTheme="minorAscii" w:hAnsiTheme="minorAscii" w:eastAsiaTheme="minorEastAsia"/>
          <w:bCs/>
          <w:color w:val="auto"/>
          <w:spacing w:val="0"/>
          <w:position w:val="0"/>
          <w:szCs w:val="21"/>
          <w:highlight w:val="none"/>
        </w:rPr>
      </w:pPr>
      <w:bookmarkStart w:id="85" w:name="_Toc13565"/>
      <w:r>
        <w:rPr>
          <w:rFonts w:hint="default" w:asciiTheme="minorAscii" w:hAnsiTheme="minorAscii" w:eastAsiaTheme="minorEastAsia"/>
          <w:bCs/>
          <w:color w:val="auto"/>
          <w:spacing w:val="0"/>
          <w:position w:val="0"/>
          <w:szCs w:val="21"/>
          <w:highlight w:val="none"/>
        </w:rPr>
        <w:t xml:space="preserve">20.7 </w:t>
      </w:r>
      <w:r>
        <w:rPr>
          <w:rFonts w:hint="default" w:asciiTheme="minorAscii" w:hAnsiTheme="minorAscii" w:eastAsiaTheme="minorEastAsia"/>
          <w:bCs/>
          <w:color w:val="auto"/>
          <w:spacing w:val="0"/>
          <w:position w:val="0"/>
          <w:szCs w:val="21"/>
          <w:highlight w:val="none"/>
          <w:u w:val="single"/>
        </w:rPr>
        <w:t>施工过程中涉及的应由承包人承担的各项费用，全部由承包人支付；承包人不能拖欠其他</w:t>
      </w:r>
      <w:r>
        <w:rPr>
          <w:rFonts w:hint="default" w:asciiTheme="minorAscii" w:hAnsiTheme="minorAscii" w:eastAsiaTheme="minorEastAsia"/>
          <w:bCs/>
          <w:color w:val="auto"/>
          <w:spacing w:val="0"/>
          <w:position w:val="0"/>
          <w:szCs w:val="21"/>
          <w:highlight w:val="none"/>
          <w:u w:val="single"/>
          <w:lang w:eastAsia="zh-CN"/>
        </w:rPr>
        <w:t>分包商</w:t>
      </w:r>
      <w:r>
        <w:rPr>
          <w:rFonts w:hint="default" w:asciiTheme="minorAscii" w:hAnsiTheme="minorAscii" w:eastAsiaTheme="minorEastAsia"/>
          <w:bCs/>
          <w:color w:val="auto"/>
          <w:spacing w:val="0"/>
          <w:position w:val="0"/>
          <w:szCs w:val="21"/>
          <w:highlight w:val="none"/>
          <w:u w:val="single"/>
        </w:rPr>
        <w:t>、劳务方款项，特别是农民工工资；因承包人原因引起的任何经济和劳动纠纷由承包人全权负责解决。</w:t>
      </w:r>
      <w:bookmarkEnd w:id="85"/>
    </w:p>
    <w:p w14:paraId="4D1A1837">
      <w:pPr>
        <w:shd w:val="clear"/>
        <w:spacing w:line="360" w:lineRule="auto"/>
        <w:ind w:firstLine="420" w:firstLineChars="200"/>
        <w:rPr>
          <w:rFonts w:hint="default" w:asciiTheme="minorAscii" w:hAnsiTheme="minorAscii" w:eastAsiaTheme="minorEastAsia"/>
          <w:bCs/>
          <w:color w:val="auto"/>
          <w:spacing w:val="0"/>
          <w:position w:val="0"/>
          <w:szCs w:val="21"/>
          <w:highlight w:val="none"/>
        </w:rPr>
      </w:pPr>
      <w:bookmarkStart w:id="86" w:name="_Toc3391"/>
      <w:r>
        <w:rPr>
          <w:rFonts w:hint="default" w:asciiTheme="minorAscii" w:hAnsiTheme="minorAscii" w:eastAsiaTheme="minorEastAsia"/>
          <w:bCs/>
          <w:color w:val="auto"/>
          <w:spacing w:val="0"/>
          <w:position w:val="0"/>
          <w:szCs w:val="21"/>
          <w:highlight w:val="none"/>
        </w:rPr>
        <w:t>20.8</w:t>
      </w:r>
      <w:r>
        <w:rPr>
          <w:rFonts w:hint="default" w:asciiTheme="minorAscii" w:hAnsiTheme="minorAscii" w:eastAsiaTheme="minorEastAsia"/>
          <w:bCs/>
          <w:color w:val="auto"/>
          <w:spacing w:val="0"/>
          <w:position w:val="0"/>
          <w:szCs w:val="21"/>
          <w:highlight w:val="none"/>
          <w:u w:val="single"/>
        </w:rPr>
        <w:t>在施工过程中，承包人争取达到国家、省、市文明工地施工条件，并按要求进行施工。承包人应采取得力措施，确保人员、财产安全，若发生人员意外伤害、伤亡及财产损失等，全部由承包方负责。</w:t>
      </w:r>
      <w:bookmarkEnd w:id="86"/>
    </w:p>
    <w:p w14:paraId="6E461B33">
      <w:pPr>
        <w:shd w:val="clear"/>
        <w:spacing w:line="360" w:lineRule="auto"/>
        <w:rPr>
          <w:rFonts w:hint="default" w:asciiTheme="minorAscii" w:hAnsiTheme="minorAscii" w:eastAsiaTheme="minorEastAsia"/>
          <w:b/>
          <w:color w:val="auto"/>
          <w:spacing w:val="0"/>
          <w:position w:val="0"/>
          <w:sz w:val="28"/>
          <w:szCs w:val="28"/>
          <w:highlight w:val="none"/>
        </w:rPr>
      </w:pPr>
      <w:r>
        <w:rPr>
          <w:rFonts w:hint="default" w:asciiTheme="minorAscii" w:hAnsiTheme="minorAscii" w:eastAsiaTheme="minorEastAsia"/>
          <w:b/>
          <w:color w:val="auto"/>
          <w:spacing w:val="0"/>
          <w:position w:val="0"/>
          <w:sz w:val="28"/>
          <w:szCs w:val="28"/>
          <w:highlight w:val="none"/>
        </w:rPr>
        <w:br w:type="page"/>
      </w:r>
    </w:p>
    <w:p w14:paraId="4A4959EE">
      <w:pPr>
        <w:pStyle w:val="4"/>
        <w:bidi w:val="0"/>
        <w:rPr>
          <w:rFonts w:hint="default"/>
          <w:color w:val="auto"/>
          <w:highlight w:val="none"/>
        </w:rPr>
      </w:pPr>
      <w:bookmarkStart w:id="87" w:name="_Toc10935"/>
      <w:r>
        <w:rPr>
          <w:rFonts w:hint="default"/>
          <w:color w:val="auto"/>
          <w:highlight w:val="none"/>
        </w:rPr>
        <w:t>附件一：工程质量保修书</w:t>
      </w:r>
      <w:bookmarkEnd w:id="87"/>
    </w:p>
    <w:p w14:paraId="0C10D2B4">
      <w:pPr>
        <w:pStyle w:val="7"/>
        <w:shd w:val="clear"/>
        <w:spacing w:line="360" w:lineRule="auto"/>
        <w:ind w:firstLine="562" w:firstLineChars="200"/>
        <w:jc w:val="center"/>
        <w:rPr>
          <w:rFonts w:hint="default" w:asciiTheme="minorAscii" w:hAnsiTheme="minorAscii" w:eastAsiaTheme="minorEastAsia"/>
          <w:b/>
          <w:bCs/>
          <w:color w:val="auto"/>
          <w:spacing w:val="0"/>
          <w:position w:val="0"/>
          <w:sz w:val="28"/>
          <w:szCs w:val="28"/>
          <w:highlight w:val="none"/>
        </w:rPr>
      </w:pPr>
      <w:r>
        <w:rPr>
          <w:rFonts w:hint="default" w:asciiTheme="minorAscii" w:hAnsiTheme="minorAscii" w:eastAsiaTheme="minorEastAsia"/>
          <w:b/>
          <w:bCs/>
          <w:color w:val="auto"/>
          <w:spacing w:val="0"/>
          <w:position w:val="0"/>
          <w:sz w:val="28"/>
          <w:szCs w:val="28"/>
          <w:highlight w:val="none"/>
        </w:rPr>
        <w:t>工程质量保修书</w:t>
      </w:r>
    </w:p>
    <w:p w14:paraId="5B3D63F4">
      <w:pPr>
        <w:shd w:val="clear"/>
        <w:spacing w:line="360" w:lineRule="auto"/>
        <w:ind w:firstLine="422" w:firstLineChars="200"/>
        <w:rPr>
          <w:rFonts w:hint="default" w:cs="宋体" w:asciiTheme="minorAscii" w:hAnsiTheme="minorAscii" w:eastAsiaTheme="minorEastAsia"/>
          <w:b/>
          <w:color w:val="auto"/>
          <w:spacing w:val="0"/>
          <w:position w:val="0"/>
          <w:szCs w:val="21"/>
          <w:highlight w:val="none"/>
          <w:u w:val="single"/>
          <w:lang w:val="en-US" w:eastAsia="zh-CN"/>
        </w:rPr>
      </w:pPr>
      <w:r>
        <w:rPr>
          <w:rFonts w:hint="default" w:cs="宋体" w:asciiTheme="minorAscii" w:hAnsiTheme="minorAscii" w:eastAsiaTheme="minorEastAsia"/>
          <w:b/>
          <w:color w:val="auto"/>
          <w:spacing w:val="0"/>
          <w:position w:val="0"/>
          <w:szCs w:val="21"/>
          <w:highlight w:val="none"/>
        </w:rPr>
        <w:t>发包人（全称）：</w:t>
      </w:r>
      <w:r>
        <w:rPr>
          <w:rFonts w:hint="default" w:cs="宋体" w:asciiTheme="minorAscii" w:hAnsiTheme="minorAscii" w:eastAsiaTheme="minorEastAsia"/>
          <w:b/>
          <w:color w:val="auto"/>
          <w:spacing w:val="0"/>
          <w:position w:val="0"/>
          <w:szCs w:val="21"/>
          <w:highlight w:val="none"/>
          <w:u w:val="single"/>
          <w:lang w:val="en-US" w:eastAsia="zh-CN"/>
        </w:rPr>
        <w:t xml:space="preserve">                              </w:t>
      </w:r>
    </w:p>
    <w:p w14:paraId="5EA60742">
      <w:pPr>
        <w:shd w:val="clear"/>
        <w:spacing w:line="360" w:lineRule="auto"/>
        <w:ind w:firstLine="422" w:firstLineChars="200"/>
        <w:rPr>
          <w:rFonts w:hint="default" w:cs="宋体" w:asciiTheme="minorAscii" w:hAnsiTheme="minorAscii" w:eastAsiaTheme="minorEastAsia"/>
          <w:color w:val="auto"/>
          <w:spacing w:val="0"/>
          <w:position w:val="0"/>
          <w:szCs w:val="21"/>
          <w:highlight w:val="none"/>
          <w:u w:val="single"/>
        </w:rPr>
      </w:pPr>
      <w:r>
        <w:rPr>
          <w:rFonts w:hint="default" w:cs="宋体" w:asciiTheme="minorAscii" w:hAnsiTheme="minorAscii" w:eastAsiaTheme="minorEastAsia"/>
          <w:b/>
          <w:color w:val="auto"/>
          <w:spacing w:val="0"/>
          <w:position w:val="0"/>
          <w:szCs w:val="21"/>
          <w:highlight w:val="none"/>
        </w:rPr>
        <w:t>承包人（全称）：</w:t>
      </w:r>
      <w:r>
        <w:rPr>
          <w:rFonts w:hint="default" w:cs="宋体" w:asciiTheme="minorAscii" w:hAnsiTheme="minorAscii" w:eastAsiaTheme="minorEastAsia"/>
          <w:b/>
          <w:color w:val="auto"/>
          <w:spacing w:val="0"/>
          <w:position w:val="0"/>
          <w:szCs w:val="21"/>
          <w:highlight w:val="none"/>
          <w:u w:val="single"/>
          <w:lang w:val="en-US" w:eastAsia="zh-CN"/>
        </w:rPr>
        <w:t xml:space="preserve">                              </w:t>
      </w:r>
    </w:p>
    <w:p w14:paraId="554A0FBA">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为保证</w:t>
      </w:r>
      <w:r>
        <w:rPr>
          <w:rFonts w:hint="default" w:cs="宋体" w:asciiTheme="minorAscii" w:hAnsiTheme="minorAscii" w:eastAsiaTheme="minorEastAsia"/>
          <w:color w:val="auto"/>
          <w:spacing w:val="0"/>
          <w:position w:val="0"/>
          <w:szCs w:val="21"/>
          <w:highlight w:val="none"/>
          <w:u w:val="single"/>
        </w:rPr>
        <w:t xml:space="preserve">   </w:t>
      </w:r>
      <w:r>
        <w:rPr>
          <w:rFonts w:hint="default" w:cs="宋体" w:asciiTheme="minorAscii" w:hAnsiTheme="minorAscii" w:eastAsiaTheme="minorEastAsia"/>
          <w:color w:val="auto"/>
          <w:spacing w:val="0"/>
          <w:position w:val="0"/>
          <w:szCs w:val="21"/>
          <w:highlight w:val="none"/>
          <w:u w:val="single"/>
          <w:lang w:val="en-US" w:eastAsia="zh-CN"/>
        </w:rPr>
        <w:t xml:space="preserve">          </w:t>
      </w:r>
      <w:r>
        <w:rPr>
          <w:rFonts w:hint="default" w:cs="宋体" w:asciiTheme="minorAscii" w:hAnsiTheme="minorAscii" w:eastAsiaTheme="minorEastAsia"/>
          <w:color w:val="auto"/>
          <w:spacing w:val="0"/>
          <w:position w:val="0"/>
          <w:szCs w:val="21"/>
          <w:highlight w:val="none"/>
        </w:rPr>
        <w:t>（工程名称）在合理使用期限内正常使用，发包人、承包人协商一致签订工程质量保修书。承包人在质量保修期内按照有关管理规定及双方约定承担工程质量保修责任。</w:t>
      </w:r>
    </w:p>
    <w:p w14:paraId="41903099">
      <w:pPr>
        <w:shd w:val="clear"/>
        <w:spacing w:line="360" w:lineRule="auto"/>
        <w:ind w:firstLine="422" w:firstLineChars="200"/>
        <w:rPr>
          <w:rFonts w:hint="default" w:cs="宋体" w:asciiTheme="minorAscii" w:hAnsiTheme="minorAscii" w:eastAsiaTheme="minorEastAsia"/>
          <w:b/>
          <w:color w:val="auto"/>
          <w:spacing w:val="0"/>
          <w:position w:val="0"/>
          <w:szCs w:val="21"/>
          <w:highlight w:val="none"/>
        </w:rPr>
      </w:pPr>
      <w:r>
        <w:rPr>
          <w:rFonts w:hint="default" w:cs="宋体" w:asciiTheme="minorAscii" w:hAnsiTheme="minorAscii" w:eastAsiaTheme="minorEastAsia"/>
          <w:b/>
          <w:color w:val="auto"/>
          <w:spacing w:val="0"/>
          <w:position w:val="0"/>
          <w:szCs w:val="21"/>
          <w:highlight w:val="none"/>
        </w:rPr>
        <w:t xml:space="preserve">一、工程质量保修范围和内容 </w:t>
      </w:r>
    </w:p>
    <w:p w14:paraId="3E14E75E">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u w:val="single"/>
        </w:rPr>
      </w:pPr>
      <w:r>
        <w:rPr>
          <w:rFonts w:hint="default" w:cs="宋体" w:asciiTheme="minorAscii" w:hAnsiTheme="minorAscii" w:eastAsiaTheme="minorEastAsia"/>
          <w:color w:val="auto"/>
          <w:spacing w:val="0"/>
          <w:position w:val="0"/>
          <w:szCs w:val="21"/>
          <w:highlight w:val="none"/>
        </w:rPr>
        <w:t>质量保修范围</w:t>
      </w:r>
      <w:r>
        <w:rPr>
          <w:rFonts w:hint="default" w:cs="宋体" w:asciiTheme="minorAscii" w:hAnsiTheme="minorAscii" w:eastAsiaTheme="minorEastAsia"/>
          <w:color w:val="auto"/>
          <w:spacing w:val="0"/>
          <w:position w:val="0"/>
          <w:szCs w:val="21"/>
          <w:highlight w:val="none"/>
          <w:lang w:val="en-US" w:eastAsia="zh-CN"/>
        </w:rPr>
        <w:t>为</w:t>
      </w:r>
      <w:r>
        <w:rPr>
          <w:rFonts w:hint="default" w:cs="宋体" w:asciiTheme="minorAscii" w:hAnsiTheme="minorAscii" w:eastAsiaTheme="minorEastAsia"/>
          <w:color w:val="auto"/>
          <w:spacing w:val="0"/>
          <w:position w:val="0"/>
          <w:szCs w:val="21"/>
          <w:highlight w:val="none"/>
          <w:u w:val="single"/>
        </w:rPr>
        <w:t>承包人承包范围内的全部工程内容</w:t>
      </w:r>
      <w:r>
        <w:rPr>
          <w:rFonts w:hint="default" w:cs="宋体" w:asciiTheme="minorAscii" w:hAnsiTheme="minorAscii" w:eastAsiaTheme="minorEastAsia"/>
          <w:color w:val="auto"/>
          <w:spacing w:val="0"/>
          <w:position w:val="0"/>
          <w:szCs w:val="21"/>
          <w:highlight w:val="none"/>
          <w:u w:val="single"/>
          <w:lang w:eastAsia="zh-CN"/>
        </w:rPr>
        <w:t>。</w:t>
      </w:r>
    </w:p>
    <w:p w14:paraId="5C13F4E6">
      <w:pPr>
        <w:shd w:val="clear"/>
        <w:spacing w:line="360" w:lineRule="auto"/>
        <w:ind w:firstLine="422" w:firstLineChars="200"/>
        <w:rPr>
          <w:rFonts w:hint="default" w:cs="宋体" w:asciiTheme="minorAscii" w:hAnsiTheme="minorAscii" w:eastAsiaTheme="minorEastAsia"/>
          <w:b/>
          <w:color w:val="auto"/>
          <w:spacing w:val="0"/>
          <w:position w:val="0"/>
          <w:szCs w:val="21"/>
          <w:highlight w:val="none"/>
        </w:rPr>
      </w:pPr>
      <w:r>
        <w:rPr>
          <w:rFonts w:hint="default" w:cs="宋体" w:asciiTheme="minorAscii" w:hAnsiTheme="minorAscii" w:eastAsiaTheme="minorEastAsia"/>
          <w:b/>
          <w:color w:val="auto"/>
          <w:spacing w:val="0"/>
          <w:position w:val="0"/>
          <w:szCs w:val="21"/>
          <w:highlight w:val="none"/>
        </w:rPr>
        <w:t xml:space="preserve">二、质量保修期 </w:t>
      </w:r>
    </w:p>
    <w:p w14:paraId="6D7169B2">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质量保修期自工程竣工验收合格之日起计算。</w:t>
      </w:r>
      <w:r>
        <w:rPr>
          <w:rFonts w:hint="default" w:asciiTheme="minorAscii" w:hAnsiTheme="minorAscii" w:eastAsiaTheme="minorEastAsia"/>
          <w:color w:val="auto"/>
          <w:spacing w:val="0"/>
          <w:position w:val="0"/>
          <w:szCs w:val="21"/>
          <w:highlight w:val="none"/>
        </w:rPr>
        <w:t>根据《建设工程质量管理条例》及有关规定，工程的质量保修期如下：</w:t>
      </w:r>
    </w:p>
    <w:p w14:paraId="528B4F29">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1．屋面防水工程、有防水要求的卫生间、房间和外墙面的防渗为</w:t>
      </w:r>
      <w:r>
        <w:rPr>
          <w:rFonts w:hint="default" w:asciiTheme="minorAscii" w:hAnsiTheme="minorAscii" w:eastAsiaTheme="minorEastAsia"/>
          <w:color w:val="auto"/>
          <w:spacing w:val="0"/>
          <w:position w:val="0"/>
          <w:szCs w:val="21"/>
          <w:highlight w:val="none"/>
          <w:u w:val="single"/>
        </w:rPr>
        <w:t xml:space="preserve"> 5 </w:t>
      </w:r>
      <w:r>
        <w:rPr>
          <w:rFonts w:hint="default" w:asciiTheme="minorAscii" w:hAnsiTheme="minorAscii" w:eastAsiaTheme="minorEastAsia"/>
          <w:color w:val="auto"/>
          <w:spacing w:val="0"/>
          <w:position w:val="0"/>
          <w:szCs w:val="21"/>
          <w:highlight w:val="none"/>
        </w:rPr>
        <w:t>年；</w:t>
      </w:r>
    </w:p>
    <w:p w14:paraId="5B9F6D4A">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2．装修工程为</w:t>
      </w:r>
      <w:r>
        <w:rPr>
          <w:rFonts w:hint="default" w:asciiTheme="minorAscii" w:hAnsiTheme="minorAscii" w:eastAsiaTheme="minorEastAsia"/>
          <w:color w:val="auto"/>
          <w:spacing w:val="0"/>
          <w:position w:val="0"/>
          <w:szCs w:val="21"/>
          <w:highlight w:val="none"/>
          <w:u w:val="single"/>
        </w:rPr>
        <w:t xml:space="preserve"> 2 </w:t>
      </w:r>
      <w:r>
        <w:rPr>
          <w:rFonts w:hint="default" w:asciiTheme="minorAscii" w:hAnsiTheme="minorAscii" w:eastAsiaTheme="minorEastAsia"/>
          <w:color w:val="auto"/>
          <w:spacing w:val="0"/>
          <w:position w:val="0"/>
          <w:szCs w:val="21"/>
          <w:highlight w:val="none"/>
        </w:rPr>
        <w:t>年；</w:t>
      </w:r>
    </w:p>
    <w:p w14:paraId="3CF41BB8">
      <w:pPr>
        <w:shd w:val="clear"/>
        <w:spacing w:line="360" w:lineRule="auto"/>
        <w:ind w:firstLine="420" w:firstLineChars="2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3．电气管线、给排水管道</w:t>
      </w:r>
      <w:r>
        <w:rPr>
          <w:rFonts w:hint="default" w:asciiTheme="minorAscii" w:hAnsiTheme="minorAscii" w:eastAsiaTheme="minorEastAsia"/>
          <w:color w:val="auto"/>
          <w:spacing w:val="0"/>
          <w:position w:val="0"/>
          <w:szCs w:val="21"/>
          <w:highlight w:val="none"/>
          <w:lang w:val="en-US" w:eastAsia="zh-CN"/>
        </w:rPr>
        <w:t>工程</w:t>
      </w:r>
      <w:r>
        <w:rPr>
          <w:rFonts w:hint="default" w:asciiTheme="minorAscii" w:hAnsiTheme="minorAscii" w:eastAsiaTheme="minorEastAsia"/>
          <w:color w:val="auto"/>
          <w:spacing w:val="0"/>
          <w:position w:val="0"/>
          <w:szCs w:val="21"/>
          <w:highlight w:val="none"/>
        </w:rPr>
        <w:t>为</w:t>
      </w:r>
      <w:r>
        <w:rPr>
          <w:rFonts w:hint="default" w:asciiTheme="minorAscii" w:hAnsiTheme="minorAscii" w:eastAsiaTheme="minorEastAsia"/>
          <w:color w:val="auto"/>
          <w:spacing w:val="0"/>
          <w:position w:val="0"/>
          <w:szCs w:val="21"/>
          <w:highlight w:val="none"/>
          <w:u w:val="single"/>
        </w:rPr>
        <w:t xml:space="preserve">2  </w:t>
      </w:r>
      <w:r>
        <w:rPr>
          <w:rFonts w:hint="default" w:asciiTheme="minorAscii" w:hAnsiTheme="minorAscii" w:eastAsiaTheme="minorEastAsia"/>
          <w:color w:val="auto"/>
          <w:spacing w:val="0"/>
          <w:position w:val="0"/>
          <w:szCs w:val="21"/>
          <w:highlight w:val="none"/>
        </w:rPr>
        <w:t>年；</w:t>
      </w:r>
    </w:p>
    <w:p w14:paraId="1AB7B0C2">
      <w:pPr>
        <w:shd w:val="clear"/>
        <w:spacing w:line="360" w:lineRule="auto"/>
        <w:ind w:firstLine="420" w:firstLineChars="200"/>
        <w:rPr>
          <w:rFonts w:hint="default" w:asciiTheme="minorAscii" w:hAnsiTheme="minorAscii" w:eastAsiaTheme="minorEastAsia"/>
          <w:color w:val="auto"/>
          <w:spacing w:val="0"/>
          <w:position w:val="0"/>
          <w:szCs w:val="21"/>
          <w:highlight w:val="none"/>
          <w:lang w:eastAsia="zh-CN"/>
        </w:rPr>
      </w:pPr>
      <w:r>
        <w:rPr>
          <w:rFonts w:hint="default" w:asciiTheme="minorAscii" w:hAnsiTheme="minorAscii" w:eastAsiaTheme="minorEastAsia"/>
          <w:color w:val="auto"/>
          <w:spacing w:val="0"/>
          <w:position w:val="0"/>
          <w:szCs w:val="21"/>
          <w:highlight w:val="none"/>
        </w:rPr>
        <w:t>4．供热与供冷系统为</w:t>
      </w:r>
      <w:r>
        <w:rPr>
          <w:rFonts w:hint="default" w:asciiTheme="minorAscii" w:hAnsiTheme="minorAscii" w:eastAsiaTheme="minorEastAsia"/>
          <w:color w:val="auto"/>
          <w:spacing w:val="0"/>
          <w:position w:val="0"/>
          <w:szCs w:val="21"/>
          <w:highlight w:val="none"/>
          <w:u w:val="single"/>
        </w:rPr>
        <w:t>2</w:t>
      </w:r>
      <w:r>
        <w:rPr>
          <w:rFonts w:hint="default" w:asciiTheme="minorAscii" w:hAnsiTheme="minorAscii" w:eastAsiaTheme="minorEastAsia"/>
          <w:color w:val="auto"/>
          <w:spacing w:val="0"/>
          <w:position w:val="0"/>
          <w:szCs w:val="21"/>
          <w:highlight w:val="none"/>
        </w:rPr>
        <w:t>个采暖期、供冷期</w:t>
      </w:r>
      <w:r>
        <w:rPr>
          <w:rFonts w:hint="default" w:asciiTheme="minorAscii" w:hAnsiTheme="minorAscii" w:eastAsiaTheme="minorEastAsia"/>
          <w:color w:val="auto"/>
          <w:spacing w:val="0"/>
          <w:position w:val="0"/>
          <w:szCs w:val="21"/>
          <w:highlight w:val="none"/>
          <w:lang w:eastAsia="zh-CN"/>
        </w:rPr>
        <w:t>。</w:t>
      </w:r>
    </w:p>
    <w:p w14:paraId="7BB03C9D">
      <w:pPr>
        <w:shd w:val="clear"/>
        <w:spacing w:line="360" w:lineRule="auto"/>
        <w:ind w:firstLine="422" w:firstLineChars="200"/>
        <w:rPr>
          <w:rFonts w:hint="default" w:cs="宋体" w:asciiTheme="minorAscii" w:hAnsiTheme="minorAscii" w:eastAsiaTheme="minorEastAsia"/>
          <w:b/>
          <w:color w:val="auto"/>
          <w:spacing w:val="0"/>
          <w:position w:val="0"/>
          <w:szCs w:val="21"/>
          <w:highlight w:val="none"/>
        </w:rPr>
      </w:pPr>
      <w:r>
        <w:rPr>
          <w:rFonts w:hint="default" w:cs="宋体" w:asciiTheme="minorAscii" w:hAnsiTheme="minorAscii" w:eastAsiaTheme="minorEastAsia"/>
          <w:b/>
          <w:color w:val="auto"/>
          <w:spacing w:val="0"/>
          <w:position w:val="0"/>
          <w:szCs w:val="21"/>
          <w:highlight w:val="none"/>
        </w:rPr>
        <w:t xml:space="preserve">三、质量保修责任 </w:t>
      </w:r>
    </w:p>
    <w:p w14:paraId="41606683">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1、属于保修范围和内容的项目，承包人应在接到修理通知之日后7天内派人修理。承包人不在约定期限内派人修理，发包人可委托其他人员修理，保修费用</w:t>
      </w:r>
      <w:r>
        <w:rPr>
          <w:rFonts w:hint="eastAsia" w:cs="宋体" w:asciiTheme="minorAscii" w:hAnsiTheme="minorAscii" w:eastAsiaTheme="minorEastAsia"/>
          <w:color w:val="auto"/>
          <w:spacing w:val="0"/>
          <w:position w:val="0"/>
          <w:szCs w:val="21"/>
          <w:highlight w:val="none"/>
          <w:lang w:val="en-US" w:eastAsia="zh-CN"/>
        </w:rPr>
        <w:t>由承包人承担</w:t>
      </w:r>
      <w:r>
        <w:rPr>
          <w:rFonts w:hint="default" w:cs="宋体" w:asciiTheme="minorAscii" w:hAnsiTheme="minorAscii" w:eastAsiaTheme="minorEastAsia"/>
          <w:color w:val="auto"/>
          <w:spacing w:val="0"/>
          <w:position w:val="0"/>
          <w:szCs w:val="21"/>
          <w:highlight w:val="none"/>
        </w:rPr>
        <w:t xml:space="preserve">。 </w:t>
      </w:r>
    </w:p>
    <w:p w14:paraId="140E9FAE">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 xml:space="preserve">2、发生须紧急抢修事故（如上水跑水、暖气漏水漏气、燃气漏气等），承包人接到事故通知后，应立即到达事故现场抢修。非承包人施工质量引起的事故，抢修费用由发包人承担。 </w:t>
      </w:r>
    </w:p>
    <w:p w14:paraId="45F33E26">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 xml:space="preserve">3、在国家规定的工程合理使用期限内，承包人确保地基基础工程和主体结构的质量。因承包人原因致使工程在合理使用期限内造成人身和财产损害的，承包人应承担损害赔偿责任。 </w:t>
      </w:r>
    </w:p>
    <w:p w14:paraId="35D70444">
      <w:pPr>
        <w:shd w:val="clear"/>
        <w:spacing w:line="360" w:lineRule="auto"/>
        <w:ind w:firstLine="422" w:firstLineChars="200"/>
        <w:rPr>
          <w:rFonts w:hint="default" w:cs="宋体" w:asciiTheme="minorAscii" w:hAnsiTheme="minorAscii" w:eastAsiaTheme="minorEastAsia"/>
          <w:b/>
          <w:color w:val="auto"/>
          <w:spacing w:val="0"/>
          <w:position w:val="0"/>
          <w:szCs w:val="21"/>
          <w:highlight w:val="none"/>
        </w:rPr>
      </w:pPr>
      <w:r>
        <w:rPr>
          <w:rFonts w:hint="default" w:cs="宋体" w:asciiTheme="minorAscii" w:hAnsiTheme="minorAscii" w:eastAsiaTheme="minorEastAsia"/>
          <w:b/>
          <w:color w:val="auto"/>
          <w:spacing w:val="0"/>
          <w:position w:val="0"/>
          <w:szCs w:val="21"/>
          <w:highlight w:val="none"/>
        </w:rPr>
        <w:t xml:space="preserve">四、其他 </w:t>
      </w:r>
    </w:p>
    <w:p w14:paraId="0FAF589A">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u w:val="single"/>
          <w:lang w:val="en-US" w:eastAsia="zh-CN"/>
        </w:rPr>
      </w:pPr>
      <w:r>
        <w:rPr>
          <w:rFonts w:hint="eastAsia"/>
          <w:color w:val="auto"/>
          <w:highlight w:val="none"/>
        </w:rPr>
        <w:t>质保期内，工程如有任何质量问题，乙方均须及时按照甲方通知要求予以无偿维修，如果乙方未能及时进行质保维修，我单位有权委托第三方进行维修，由此产生的费用由乙方承担。同时，我单位有权根据《中华人民共和国政府采购法》及其相关法律法规约定，将违约行为上报财政管理部门并录入“政府采购严重违法失信行为记录名单”，限制你单位参加政府采购活动。</w:t>
      </w:r>
    </w:p>
    <w:p w14:paraId="542B096C">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本工程质量保修作书为合同的附件，由合同发包人、承包人双方共同签订。</w:t>
      </w:r>
    </w:p>
    <w:p w14:paraId="2F740885">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rPr>
      </w:pPr>
    </w:p>
    <w:p w14:paraId="20EC17C1">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发 包 人（公章）：    承 包 人（公章）：</w:t>
      </w:r>
    </w:p>
    <w:p w14:paraId="3F84C950">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法定代表人（签字）：    法定代表人（签字）：</w:t>
      </w:r>
    </w:p>
    <w:p w14:paraId="2DE5178E">
      <w:pPr>
        <w:shd w:val="clear"/>
        <w:spacing w:line="360" w:lineRule="auto"/>
        <w:ind w:firstLine="420" w:firstLineChars="200"/>
        <w:rPr>
          <w:rFonts w:hint="default" w:cs="宋体" w:asciiTheme="minorAscii" w:hAnsiTheme="minorAscii" w:eastAsiaTheme="minorEastAsia"/>
          <w:color w:val="auto"/>
          <w:spacing w:val="0"/>
          <w:position w:val="0"/>
          <w:szCs w:val="21"/>
          <w:highlight w:val="none"/>
        </w:rPr>
      </w:pPr>
      <w:r>
        <w:rPr>
          <w:rFonts w:hint="default" w:cs="宋体" w:asciiTheme="minorAscii" w:hAnsiTheme="minorAscii" w:eastAsiaTheme="minorEastAsia"/>
          <w:color w:val="auto"/>
          <w:spacing w:val="0"/>
          <w:position w:val="0"/>
          <w:szCs w:val="21"/>
          <w:highlight w:val="none"/>
        </w:rPr>
        <w:t xml:space="preserve"> _____年_____月_____日               _____ 年_____月_____日</w:t>
      </w:r>
    </w:p>
    <w:p w14:paraId="6BC37348">
      <w:pPr>
        <w:pStyle w:val="4"/>
        <w:bidi w:val="0"/>
        <w:rPr>
          <w:rFonts w:hint="default" w:asciiTheme="minorAscii" w:hAnsiTheme="minorAscii" w:eastAsiaTheme="minorEastAsia"/>
          <w:color w:val="auto"/>
          <w:spacing w:val="0"/>
          <w:position w:val="0"/>
          <w:highlight w:val="none"/>
        </w:rPr>
      </w:pPr>
      <w:r>
        <w:rPr>
          <w:rFonts w:hint="default" w:asciiTheme="minorAscii" w:hAnsiTheme="minorAscii" w:eastAsiaTheme="minorEastAsia"/>
          <w:color w:val="auto"/>
          <w:spacing w:val="0"/>
          <w:position w:val="0"/>
          <w:highlight w:val="none"/>
        </w:rPr>
        <w:br w:type="page"/>
      </w:r>
      <w:bookmarkStart w:id="88" w:name="_Toc2648"/>
      <w:r>
        <w:rPr>
          <w:rFonts w:hint="default" w:asciiTheme="minorAscii" w:hAnsiTheme="minorAscii" w:eastAsiaTheme="minorEastAsia"/>
          <w:color w:val="auto"/>
          <w:spacing w:val="0"/>
          <w:position w:val="0"/>
          <w:highlight w:val="none"/>
        </w:rPr>
        <w:t>附件二：联合体协议书</w:t>
      </w:r>
      <w:bookmarkEnd w:id="88"/>
    </w:p>
    <w:p w14:paraId="0664143F">
      <w:pPr>
        <w:shd w:val="clear"/>
        <w:spacing w:line="360" w:lineRule="auto"/>
        <w:jc w:val="center"/>
        <w:rPr>
          <w:rFonts w:hint="default" w:cs="宋体" w:asciiTheme="minorAscii" w:hAnsiTheme="minorAscii" w:eastAsiaTheme="minorEastAsia"/>
          <w:b/>
          <w:bCs/>
          <w:color w:val="auto"/>
          <w:spacing w:val="0"/>
          <w:position w:val="0"/>
          <w:sz w:val="28"/>
          <w:szCs w:val="28"/>
          <w:highlight w:val="none"/>
        </w:rPr>
      </w:pPr>
      <w:r>
        <w:rPr>
          <w:rFonts w:hint="default" w:cs="宋体" w:asciiTheme="minorAscii" w:hAnsiTheme="minorAscii" w:eastAsiaTheme="minorEastAsia"/>
          <w:b/>
          <w:bCs/>
          <w:color w:val="auto"/>
          <w:spacing w:val="0"/>
          <w:position w:val="0"/>
          <w:sz w:val="28"/>
          <w:szCs w:val="28"/>
          <w:highlight w:val="none"/>
        </w:rPr>
        <w:t>联合体协议书</w:t>
      </w:r>
    </w:p>
    <w:p w14:paraId="093228B9">
      <w:pPr>
        <w:pStyle w:val="7"/>
        <w:shd w:val="clear"/>
        <w:spacing w:line="360" w:lineRule="auto"/>
        <w:rPr>
          <w:rFonts w:hint="default" w:asciiTheme="minorAscii" w:hAnsiTheme="minorAscii" w:eastAsiaTheme="minorEastAsia"/>
          <w:b/>
          <w:bCs/>
          <w:color w:val="auto"/>
          <w:spacing w:val="0"/>
          <w:position w:val="0"/>
          <w:sz w:val="24"/>
          <w:highlight w:val="none"/>
        </w:rPr>
      </w:pPr>
    </w:p>
    <w:p w14:paraId="17D6B06D">
      <w:pPr>
        <w:shd w:val="clear"/>
        <w:spacing w:line="360" w:lineRule="auto"/>
        <w:rPr>
          <w:rFonts w:hint="default" w:asciiTheme="minorAscii" w:hAnsiTheme="minorAscii" w:eastAsiaTheme="minorEastAsia"/>
          <w:color w:val="auto"/>
          <w:spacing w:val="0"/>
          <w:position w:val="0"/>
          <w:szCs w:val="21"/>
          <w:highlight w:val="none"/>
          <w:u w:val="single"/>
          <w:lang w:val="en-US" w:eastAsia="zh-CN"/>
        </w:rPr>
      </w:pPr>
      <w:r>
        <w:rPr>
          <w:rFonts w:hint="default" w:asciiTheme="minorAscii" w:hAnsiTheme="minorAscii" w:eastAsiaTheme="minorEastAsia"/>
          <w:color w:val="auto"/>
          <w:spacing w:val="0"/>
          <w:position w:val="0"/>
          <w:szCs w:val="21"/>
          <w:highlight w:val="none"/>
        </w:rPr>
        <w:t>牵头人名称：</w:t>
      </w:r>
      <w:r>
        <w:rPr>
          <w:rFonts w:hint="default" w:asciiTheme="minorAscii" w:hAnsiTheme="minorAscii" w:eastAsiaTheme="minorEastAsia"/>
          <w:color w:val="auto"/>
          <w:spacing w:val="0"/>
          <w:position w:val="0"/>
          <w:szCs w:val="21"/>
          <w:highlight w:val="none"/>
          <w:u w:val="single"/>
          <w:lang w:val="en-US" w:eastAsia="zh-CN"/>
        </w:rPr>
        <w:t xml:space="preserve">                         </w:t>
      </w:r>
    </w:p>
    <w:p w14:paraId="3399D09B">
      <w:pPr>
        <w:shd w:val="clear"/>
        <w:spacing w:line="360" w:lineRule="auto"/>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法定代表人：</w:t>
      </w:r>
      <w:r>
        <w:rPr>
          <w:rFonts w:hint="default" w:asciiTheme="minorAscii" w:hAnsiTheme="minorAscii" w:eastAsiaTheme="minorEastAsia"/>
          <w:color w:val="auto"/>
          <w:spacing w:val="0"/>
          <w:position w:val="0"/>
          <w:szCs w:val="21"/>
          <w:highlight w:val="none"/>
          <w:u w:val="single"/>
          <w:lang w:val="en-US" w:eastAsia="zh-CN"/>
        </w:rPr>
        <w:t xml:space="preserve">                         </w:t>
      </w:r>
    </w:p>
    <w:p w14:paraId="1FE9E9D3">
      <w:pPr>
        <w:shd w:val="clear"/>
        <w:spacing w:line="360" w:lineRule="auto"/>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kern w:val="0"/>
          <w:position w:val="0"/>
          <w:szCs w:val="21"/>
          <w:highlight w:val="none"/>
        </w:rPr>
        <w:t>法定住所</w:t>
      </w:r>
      <w:r>
        <w:rPr>
          <w:rFonts w:hint="default" w:asciiTheme="minorAscii" w:hAnsiTheme="minorAscii" w:eastAsiaTheme="minorEastAsia"/>
          <w:color w:val="auto"/>
          <w:spacing w:val="0"/>
          <w:position w:val="0"/>
          <w:szCs w:val="21"/>
          <w:highlight w:val="none"/>
        </w:rPr>
        <w:t>：</w:t>
      </w:r>
      <w:r>
        <w:rPr>
          <w:rFonts w:hint="default" w:asciiTheme="minorAscii" w:hAnsiTheme="minorAscii" w:eastAsiaTheme="minorEastAsia"/>
          <w:color w:val="auto"/>
          <w:spacing w:val="0"/>
          <w:position w:val="0"/>
          <w:szCs w:val="21"/>
          <w:highlight w:val="none"/>
          <w:u w:val="single"/>
          <w:lang w:val="en-US" w:eastAsia="zh-CN"/>
        </w:rPr>
        <w:t xml:space="preserve">                         </w:t>
      </w:r>
    </w:p>
    <w:p w14:paraId="136D07D0">
      <w:pPr>
        <w:shd w:val="clear"/>
        <w:spacing w:line="360" w:lineRule="auto"/>
        <w:rPr>
          <w:rFonts w:hint="default" w:asciiTheme="minorAscii" w:hAnsiTheme="minorAscii" w:eastAsiaTheme="minorEastAsia"/>
          <w:color w:val="auto"/>
          <w:spacing w:val="0"/>
          <w:position w:val="0"/>
          <w:szCs w:val="21"/>
          <w:highlight w:val="none"/>
        </w:rPr>
      </w:pPr>
    </w:p>
    <w:p w14:paraId="011CE42D">
      <w:pPr>
        <w:shd w:val="clear"/>
        <w:spacing w:line="360" w:lineRule="auto"/>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成员名称：</w:t>
      </w:r>
      <w:r>
        <w:rPr>
          <w:rFonts w:hint="default" w:asciiTheme="minorAscii" w:hAnsiTheme="minorAscii" w:eastAsiaTheme="minorEastAsia"/>
          <w:color w:val="auto"/>
          <w:spacing w:val="0"/>
          <w:position w:val="0"/>
          <w:szCs w:val="21"/>
          <w:highlight w:val="none"/>
          <w:u w:val="single"/>
          <w:lang w:val="en-US" w:eastAsia="zh-CN"/>
        </w:rPr>
        <w:t xml:space="preserve">                           </w:t>
      </w:r>
    </w:p>
    <w:p w14:paraId="0B32A64F">
      <w:pPr>
        <w:shd w:val="clear"/>
        <w:spacing w:line="360" w:lineRule="auto"/>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法定代表人：</w:t>
      </w:r>
      <w:r>
        <w:rPr>
          <w:rFonts w:hint="default" w:asciiTheme="minorAscii" w:hAnsiTheme="minorAscii" w:eastAsiaTheme="minorEastAsia"/>
          <w:color w:val="auto"/>
          <w:spacing w:val="0"/>
          <w:position w:val="0"/>
          <w:szCs w:val="21"/>
          <w:highlight w:val="none"/>
          <w:u w:val="single"/>
          <w:lang w:val="en-US" w:eastAsia="zh-CN"/>
        </w:rPr>
        <w:t xml:space="preserve">                         </w:t>
      </w:r>
    </w:p>
    <w:p w14:paraId="6EEB8C06">
      <w:pPr>
        <w:shd w:val="clear"/>
        <w:spacing w:line="360" w:lineRule="auto"/>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kern w:val="0"/>
          <w:position w:val="0"/>
          <w:szCs w:val="21"/>
          <w:highlight w:val="none"/>
        </w:rPr>
        <w:t>法定住所</w:t>
      </w:r>
      <w:r>
        <w:rPr>
          <w:rFonts w:hint="default" w:asciiTheme="minorAscii" w:hAnsiTheme="minorAscii" w:eastAsiaTheme="minorEastAsia"/>
          <w:color w:val="auto"/>
          <w:spacing w:val="0"/>
          <w:position w:val="0"/>
          <w:szCs w:val="21"/>
          <w:highlight w:val="none"/>
        </w:rPr>
        <w:t>：</w:t>
      </w:r>
      <w:r>
        <w:rPr>
          <w:rFonts w:hint="default" w:asciiTheme="minorAscii" w:hAnsiTheme="minorAscii" w:eastAsiaTheme="minorEastAsia"/>
          <w:color w:val="auto"/>
          <w:spacing w:val="0"/>
          <w:position w:val="0"/>
          <w:szCs w:val="21"/>
          <w:highlight w:val="none"/>
          <w:u w:val="single"/>
          <w:lang w:val="en-US" w:eastAsia="zh-CN"/>
        </w:rPr>
        <w:t xml:space="preserve">                         </w:t>
      </w:r>
    </w:p>
    <w:p w14:paraId="337C0060">
      <w:pPr>
        <w:shd w:val="clear"/>
        <w:spacing w:line="360" w:lineRule="auto"/>
        <w:rPr>
          <w:rFonts w:hint="default" w:asciiTheme="minorAscii" w:hAnsiTheme="minorAscii" w:eastAsiaTheme="minorEastAsia"/>
          <w:color w:val="auto"/>
          <w:spacing w:val="0"/>
          <w:position w:val="0"/>
          <w:szCs w:val="21"/>
          <w:highlight w:val="none"/>
        </w:rPr>
      </w:pPr>
    </w:p>
    <w:p w14:paraId="6AA089A9">
      <w:pPr>
        <w:shd w:val="clear"/>
        <w:spacing w:line="360" w:lineRule="auto"/>
        <w:ind w:firstLine="359" w:firstLineChars="171"/>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鉴于上述各成员单位经过友好协商，自愿组成联合体，共同参加（</w:t>
      </w:r>
      <w:r>
        <w:rPr>
          <w:rFonts w:hint="default" w:asciiTheme="minorAscii" w:hAnsiTheme="minorAscii" w:eastAsiaTheme="minorEastAsia"/>
          <w:color w:val="auto"/>
          <w:spacing w:val="0"/>
          <w:position w:val="0"/>
          <w:szCs w:val="21"/>
          <w:highlight w:val="none"/>
          <w:lang w:eastAsia="zh-CN"/>
        </w:rPr>
        <w:t>发包人</w:t>
      </w:r>
      <w:r>
        <w:rPr>
          <w:rFonts w:hint="default" w:asciiTheme="minorAscii" w:hAnsiTheme="minorAscii" w:eastAsiaTheme="minorEastAsia"/>
          <w:color w:val="auto"/>
          <w:spacing w:val="0"/>
          <w:position w:val="0"/>
          <w:szCs w:val="21"/>
          <w:highlight w:val="none"/>
        </w:rPr>
        <w:t>名称）（以下简称</w:t>
      </w:r>
      <w:r>
        <w:rPr>
          <w:rFonts w:hint="default" w:asciiTheme="minorAscii" w:hAnsiTheme="minorAscii" w:eastAsiaTheme="minorEastAsia"/>
          <w:color w:val="auto"/>
          <w:spacing w:val="0"/>
          <w:position w:val="0"/>
          <w:szCs w:val="21"/>
          <w:highlight w:val="none"/>
          <w:lang w:eastAsia="zh-CN"/>
        </w:rPr>
        <w:t>发包人</w:t>
      </w:r>
      <w:r>
        <w:rPr>
          <w:rFonts w:hint="default" w:asciiTheme="minorAscii" w:hAnsiTheme="minorAscii" w:eastAsiaTheme="minorEastAsia"/>
          <w:color w:val="auto"/>
          <w:spacing w:val="0"/>
          <w:position w:val="0"/>
          <w:szCs w:val="21"/>
          <w:highlight w:val="none"/>
        </w:rPr>
        <w:t>）</w:t>
      </w:r>
      <w:r>
        <w:rPr>
          <w:rFonts w:hint="default" w:asciiTheme="minorAscii" w:hAnsiTheme="minorAscii" w:eastAsiaTheme="minorEastAsia"/>
          <w:color w:val="auto"/>
          <w:spacing w:val="0"/>
          <w:position w:val="0"/>
          <w:szCs w:val="21"/>
          <w:highlight w:val="none"/>
          <w:u w:val="single"/>
        </w:rPr>
        <w:t xml:space="preserve">         （项目名称）      </w:t>
      </w:r>
      <w:r>
        <w:rPr>
          <w:rFonts w:hint="default" w:asciiTheme="minorAscii" w:hAnsiTheme="minorAscii" w:eastAsiaTheme="minorEastAsia"/>
          <w:color w:val="auto"/>
          <w:spacing w:val="0"/>
          <w:position w:val="0"/>
          <w:szCs w:val="21"/>
          <w:highlight w:val="none"/>
        </w:rPr>
        <w:t>（以下简称合同）。现就联合体</w:t>
      </w:r>
      <w:r>
        <w:rPr>
          <w:rFonts w:hint="default" w:asciiTheme="minorAscii" w:hAnsiTheme="minorAscii" w:eastAsiaTheme="minorEastAsia"/>
          <w:color w:val="auto"/>
          <w:spacing w:val="0"/>
          <w:position w:val="0"/>
          <w:szCs w:val="21"/>
          <w:highlight w:val="none"/>
          <w:lang w:eastAsia="zh-CN"/>
        </w:rPr>
        <w:t>投标（响应）</w:t>
      </w:r>
      <w:r>
        <w:rPr>
          <w:rFonts w:hint="default" w:asciiTheme="minorAscii" w:hAnsiTheme="minorAscii" w:eastAsiaTheme="minorEastAsia"/>
          <w:color w:val="auto"/>
          <w:spacing w:val="0"/>
          <w:position w:val="0"/>
          <w:szCs w:val="21"/>
          <w:highlight w:val="none"/>
        </w:rPr>
        <w:t>事宜订立如下协议：</w:t>
      </w:r>
    </w:p>
    <w:p w14:paraId="0CD4FCF0">
      <w:pPr>
        <w:shd w:val="clear"/>
        <w:spacing w:line="360" w:lineRule="auto"/>
        <w:ind w:firstLine="359" w:firstLineChars="171"/>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1、</w:t>
      </w:r>
      <w:r>
        <w:rPr>
          <w:rFonts w:hint="default" w:asciiTheme="minorAscii" w:hAnsiTheme="minorAscii" w:eastAsiaTheme="minorEastAsia"/>
          <w:color w:val="auto"/>
          <w:spacing w:val="0"/>
          <w:position w:val="0"/>
          <w:szCs w:val="21"/>
          <w:highlight w:val="none"/>
          <w:u w:val="single"/>
        </w:rPr>
        <w:t>（某成员单位名称）</w:t>
      </w:r>
      <w:r>
        <w:rPr>
          <w:rFonts w:hint="default" w:asciiTheme="minorAscii" w:hAnsiTheme="minorAscii" w:eastAsiaTheme="minorEastAsia"/>
          <w:color w:val="auto"/>
          <w:spacing w:val="0"/>
          <w:position w:val="0"/>
          <w:szCs w:val="21"/>
          <w:highlight w:val="none"/>
        </w:rPr>
        <w:t>为联合体牵头人。</w:t>
      </w:r>
    </w:p>
    <w:p w14:paraId="773B5E1C">
      <w:pPr>
        <w:shd w:val="clear"/>
        <w:spacing w:line="360" w:lineRule="auto"/>
        <w:ind w:firstLine="359" w:firstLineChars="171"/>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2、在本项目</w:t>
      </w:r>
      <w:r>
        <w:rPr>
          <w:rFonts w:hint="default" w:asciiTheme="minorAscii" w:hAnsiTheme="minorAscii" w:eastAsiaTheme="minorEastAsia"/>
          <w:color w:val="auto"/>
          <w:spacing w:val="0"/>
          <w:position w:val="0"/>
          <w:szCs w:val="21"/>
          <w:highlight w:val="none"/>
          <w:lang w:eastAsia="zh-CN"/>
        </w:rPr>
        <w:t>投标（响应）</w:t>
      </w:r>
      <w:r>
        <w:rPr>
          <w:rFonts w:hint="default" w:asciiTheme="minorAscii" w:hAnsiTheme="minorAscii" w:eastAsiaTheme="minorEastAsia"/>
          <w:color w:val="auto"/>
          <w:spacing w:val="0"/>
          <w:position w:val="0"/>
          <w:szCs w:val="21"/>
          <w:highlight w:val="none"/>
        </w:rPr>
        <w:t>阶段，联合体牵头人合法代表联合体各成员负责本项目</w:t>
      </w:r>
      <w:r>
        <w:rPr>
          <w:rFonts w:hint="default" w:asciiTheme="minorAscii" w:hAnsiTheme="minorAscii" w:eastAsiaTheme="minorEastAsia"/>
          <w:color w:val="auto"/>
          <w:spacing w:val="0"/>
          <w:position w:val="0"/>
          <w:szCs w:val="21"/>
          <w:highlight w:val="none"/>
          <w:lang w:eastAsia="zh-CN"/>
        </w:rPr>
        <w:t>投标（响应）</w:t>
      </w:r>
      <w:r>
        <w:rPr>
          <w:rFonts w:hint="default" w:asciiTheme="minorAscii" w:hAnsiTheme="minorAscii" w:eastAsiaTheme="minorEastAsia"/>
          <w:color w:val="auto"/>
          <w:spacing w:val="0"/>
          <w:position w:val="0"/>
          <w:szCs w:val="21"/>
          <w:highlight w:val="none"/>
        </w:rPr>
        <w:t>文件编制活动，代表联合体提交和接收相关的资料、信息及指示，并处理与</w:t>
      </w:r>
      <w:r>
        <w:rPr>
          <w:rFonts w:hint="default" w:asciiTheme="minorAscii" w:hAnsiTheme="minorAscii" w:eastAsiaTheme="minorEastAsia"/>
          <w:color w:val="auto"/>
          <w:spacing w:val="0"/>
          <w:position w:val="0"/>
          <w:szCs w:val="21"/>
          <w:highlight w:val="none"/>
          <w:lang w:eastAsia="zh-CN"/>
        </w:rPr>
        <w:t>投标（响应）</w:t>
      </w:r>
      <w:r>
        <w:rPr>
          <w:rFonts w:hint="default" w:asciiTheme="minorAscii" w:hAnsiTheme="minorAscii" w:eastAsiaTheme="minorEastAsia"/>
          <w:color w:val="auto"/>
          <w:spacing w:val="0"/>
          <w:position w:val="0"/>
          <w:szCs w:val="21"/>
          <w:highlight w:val="none"/>
        </w:rPr>
        <w:t>和</w:t>
      </w:r>
      <w:r>
        <w:rPr>
          <w:rFonts w:hint="default" w:asciiTheme="minorAscii" w:hAnsiTheme="minorAscii" w:eastAsiaTheme="minorEastAsia"/>
          <w:color w:val="auto"/>
          <w:spacing w:val="0"/>
          <w:position w:val="0"/>
          <w:szCs w:val="21"/>
          <w:highlight w:val="none"/>
          <w:lang w:eastAsia="zh-CN"/>
        </w:rPr>
        <w:t>中标（成交）</w:t>
      </w:r>
      <w:r>
        <w:rPr>
          <w:rFonts w:hint="default" w:asciiTheme="minorAscii" w:hAnsiTheme="minorAscii" w:eastAsiaTheme="minorEastAsia"/>
          <w:color w:val="auto"/>
          <w:spacing w:val="0"/>
          <w:position w:val="0"/>
          <w:szCs w:val="21"/>
          <w:highlight w:val="none"/>
        </w:rPr>
        <w:t>有关的一切事务；联合体</w:t>
      </w:r>
      <w:r>
        <w:rPr>
          <w:rFonts w:hint="default" w:asciiTheme="minorAscii" w:hAnsiTheme="minorAscii" w:eastAsiaTheme="minorEastAsia"/>
          <w:color w:val="auto"/>
          <w:spacing w:val="0"/>
          <w:position w:val="0"/>
          <w:szCs w:val="21"/>
          <w:highlight w:val="none"/>
          <w:lang w:eastAsia="zh-CN"/>
        </w:rPr>
        <w:t>中标（成交）</w:t>
      </w:r>
      <w:r>
        <w:rPr>
          <w:rFonts w:hint="default" w:asciiTheme="minorAscii" w:hAnsiTheme="minorAscii" w:eastAsiaTheme="minorEastAsia"/>
          <w:color w:val="auto"/>
          <w:spacing w:val="0"/>
          <w:position w:val="0"/>
          <w:szCs w:val="21"/>
          <w:highlight w:val="none"/>
        </w:rPr>
        <w:t>后，联合体牵头人负责合同订立和合同实施阶段的主办、组织和协调工作。</w:t>
      </w:r>
    </w:p>
    <w:p w14:paraId="42358DFC">
      <w:pPr>
        <w:shd w:val="clear"/>
        <w:spacing w:line="360" w:lineRule="auto"/>
        <w:ind w:firstLine="359" w:firstLineChars="171"/>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3、联合体将严格按照</w:t>
      </w:r>
      <w:r>
        <w:rPr>
          <w:rFonts w:hint="default" w:asciiTheme="minorAscii" w:hAnsiTheme="minorAscii" w:eastAsiaTheme="minorEastAsia"/>
          <w:color w:val="auto"/>
          <w:spacing w:val="0"/>
          <w:position w:val="0"/>
          <w:szCs w:val="21"/>
          <w:highlight w:val="none"/>
          <w:lang w:eastAsia="zh-CN"/>
        </w:rPr>
        <w:t>采购</w:t>
      </w:r>
      <w:r>
        <w:rPr>
          <w:rFonts w:hint="default" w:asciiTheme="minorAscii" w:hAnsiTheme="minorAscii" w:eastAsiaTheme="minorEastAsia"/>
          <w:color w:val="auto"/>
          <w:spacing w:val="0"/>
          <w:position w:val="0"/>
          <w:szCs w:val="21"/>
          <w:highlight w:val="none"/>
        </w:rPr>
        <w:t>文件的各项要求，递交</w:t>
      </w:r>
      <w:r>
        <w:rPr>
          <w:rFonts w:hint="default" w:asciiTheme="minorAscii" w:hAnsiTheme="minorAscii" w:eastAsiaTheme="minorEastAsia"/>
          <w:color w:val="auto"/>
          <w:spacing w:val="0"/>
          <w:position w:val="0"/>
          <w:szCs w:val="21"/>
          <w:highlight w:val="none"/>
          <w:lang w:eastAsia="zh-CN"/>
        </w:rPr>
        <w:t>投标（响应）</w:t>
      </w:r>
      <w:r>
        <w:rPr>
          <w:rFonts w:hint="default" w:asciiTheme="minorAscii" w:hAnsiTheme="minorAscii" w:eastAsiaTheme="minorEastAsia"/>
          <w:color w:val="auto"/>
          <w:spacing w:val="0"/>
          <w:position w:val="0"/>
          <w:szCs w:val="21"/>
          <w:highlight w:val="none"/>
        </w:rPr>
        <w:t>文件，履行</w:t>
      </w:r>
      <w:r>
        <w:rPr>
          <w:rFonts w:hint="default" w:asciiTheme="minorAscii" w:hAnsiTheme="minorAscii" w:eastAsiaTheme="minorEastAsia"/>
          <w:color w:val="auto"/>
          <w:spacing w:val="0"/>
          <w:position w:val="0"/>
          <w:szCs w:val="21"/>
          <w:highlight w:val="none"/>
          <w:lang w:eastAsia="zh-CN"/>
        </w:rPr>
        <w:t>投标（响应）</w:t>
      </w:r>
      <w:r>
        <w:rPr>
          <w:rFonts w:hint="default" w:asciiTheme="minorAscii" w:hAnsiTheme="minorAscii" w:eastAsiaTheme="minorEastAsia"/>
          <w:color w:val="auto"/>
          <w:spacing w:val="0"/>
          <w:position w:val="0"/>
          <w:szCs w:val="21"/>
          <w:highlight w:val="none"/>
        </w:rPr>
        <w:t>义务和</w:t>
      </w:r>
      <w:r>
        <w:rPr>
          <w:rFonts w:hint="default" w:asciiTheme="minorAscii" w:hAnsiTheme="minorAscii" w:eastAsiaTheme="minorEastAsia"/>
          <w:color w:val="auto"/>
          <w:spacing w:val="0"/>
          <w:position w:val="0"/>
          <w:szCs w:val="21"/>
          <w:highlight w:val="none"/>
          <w:lang w:eastAsia="zh-CN"/>
        </w:rPr>
        <w:t>中标（成交）</w:t>
      </w:r>
      <w:r>
        <w:rPr>
          <w:rFonts w:hint="default" w:asciiTheme="minorAscii" w:hAnsiTheme="minorAscii" w:eastAsiaTheme="minorEastAsia"/>
          <w:color w:val="auto"/>
          <w:spacing w:val="0"/>
          <w:position w:val="0"/>
          <w:szCs w:val="21"/>
          <w:highlight w:val="none"/>
        </w:rPr>
        <w:t>后的合同，共同承担合同规定的一切义务和责任，联合体各成员单位按照内部职责的划分，承担各自所负的责任和风险，并向</w:t>
      </w:r>
      <w:r>
        <w:rPr>
          <w:rFonts w:hint="default" w:asciiTheme="minorAscii" w:hAnsiTheme="minorAscii" w:eastAsiaTheme="minorEastAsia"/>
          <w:color w:val="auto"/>
          <w:spacing w:val="0"/>
          <w:position w:val="0"/>
          <w:szCs w:val="21"/>
          <w:highlight w:val="none"/>
          <w:lang w:eastAsia="zh-CN"/>
        </w:rPr>
        <w:t>发包人</w:t>
      </w:r>
      <w:r>
        <w:rPr>
          <w:rFonts w:hint="default" w:asciiTheme="minorAscii" w:hAnsiTheme="minorAscii" w:eastAsiaTheme="minorEastAsia"/>
          <w:color w:val="auto"/>
          <w:spacing w:val="0"/>
          <w:position w:val="0"/>
          <w:szCs w:val="21"/>
          <w:highlight w:val="none"/>
        </w:rPr>
        <w:t>承担连带责任。</w:t>
      </w:r>
    </w:p>
    <w:p w14:paraId="6EACAD1E">
      <w:pPr>
        <w:shd w:val="clear"/>
        <w:spacing w:line="360" w:lineRule="auto"/>
        <w:ind w:firstLine="359" w:firstLineChars="171"/>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4、联合体各成员单位内部的职责分工如下：</w:t>
      </w:r>
      <w:r>
        <w:rPr>
          <w:rFonts w:hint="default" w:asciiTheme="minorAscii" w:hAnsiTheme="minorAscii" w:eastAsiaTheme="minorEastAsia"/>
          <w:color w:val="auto"/>
          <w:spacing w:val="0"/>
          <w:position w:val="0"/>
          <w:szCs w:val="21"/>
          <w:highlight w:val="none"/>
          <w:u w:val="single"/>
          <w:lang w:val="en-US" w:eastAsia="zh-CN"/>
        </w:rPr>
        <w:t xml:space="preserve">                          </w:t>
      </w:r>
      <w:bookmarkStart w:id="89" w:name="_GoBack"/>
      <w:bookmarkEnd w:id="89"/>
      <w:r>
        <w:rPr>
          <w:rFonts w:hint="default" w:asciiTheme="minorAscii" w:hAnsiTheme="minorAscii" w:eastAsiaTheme="minorEastAsia"/>
          <w:color w:val="auto"/>
          <w:spacing w:val="0"/>
          <w:position w:val="0"/>
          <w:szCs w:val="21"/>
          <w:highlight w:val="none"/>
          <w:u w:val="single"/>
          <w:lang w:val="en-US" w:eastAsia="zh-CN"/>
        </w:rPr>
        <w:t xml:space="preserve">    </w:t>
      </w:r>
      <w:r>
        <w:rPr>
          <w:rFonts w:hint="default" w:asciiTheme="minorAscii" w:hAnsiTheme="minorAscii" w:eastAsiaTheme="minorEastAsia"/>
          <w:color w:val="auto"/>
          <w:spacing w:val="0"/>
          <w:position w:val="0"/>
          <w:szCs w:val="21"/>
          <w:highlight w:val="none"/>
        </w:rPr>
        <w:t>。</w:t>
      </w:r>
    </w:p>
    <w:p w14:paraId="20EAE0B6">
      <w:pPr>
        <w:shd w:val="clear"/>
        <w:spacing w:line="360" w:lineRule="auto"/>
        <w:ind w:firstLine="336" w:firstLineChars="16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5、</w:t>
      </w:r>
      <w:r>
        <w:rPr>
          <w:rFonts w:hint="default" w:asciiTheme="minorAscii" w:hAnsiTheme="minorAscii" w:eastAsiaTheme="minorEastAsia"/>
          <w:color w:val="auto"/>
          <w:spacing w:val="0"/>
          <w:position w:val="0"/>
          <w:szCs w:val="21"/>
          <w:highlight w:val="none"/>
          <w:lang w:eastAsia="zh-CN"/>
        </w:rPr>
        <w:t>投标（响应）</w:t>
      </w:r>
      <w:r>
        <w:rPr>
          <w:rFonts w:hint="default" w:asciiTheme="minorAscii" w:hAnsiTheme="minorAscii" w:eastAsiaTheme="minorEastAsia"/>
          <w:color w:val="auto"/>
          <w:spacing w:val="0"/>
          <w:position w:val="0"/>
          <w:szCs w:val="21"/>
          <w:highlight w:val="none"/>
        </w:rPr>
        <w:t>工作以及联合体在</w:t>
      </w:r>
      <w:r>
        <w:rPr>
          <w:rFonts w:hint="default" w:asciiTheme="minorAscii" w:hAnsiTheme="minorAscii" w:eastAsiaTheme="minorEastAsia"/>
          <w:color w:val="auto"/>
          <w:spacing w:val="0"/>
          <w:position w:val="0"/>
          <w:szCs w:val="21"/>
          <w:highlight w:val="none"/>
          <w:lang w:eastAsia="zh-CN"/>
        </w:rPr>
        <w:t>中标（成交）</w:t>
      </w:r>
      <w:r>
        <w:rPr>
          <w:rFonts w:hint="default" w:asciiTheme="minorAscii" w:hAnsiTheme="minorAscii" w:eastAsiaTheme="minorEastAsia"/>
          <w:color w:val="auto"/>
          <w:spacing w:val="0"/>
          <w:position w:val="0"/>
          <w:szCs w:val="21"/>
          <w:highlight w:val="none"/>
        </w:rPr>
        <w:t>后工程实施过程中的有关费用按各自承担的工作量分摊。</w:t>
      </w:r>
    </w:p>
    <w:p w14:paraId="7EE4F900">
      <w:pPr>
        <w:shd w:val="clear"/>
        <w:spacing w:line="360" w:lineRule="auto"/>
        <w:ind w:firstLine="336" w:firstLineChars="16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6、联合体</w:t>
      </w:r>
      <w:r>
        <w:rPr>
          <w:rFonts w:hint="default" w:asciiTheme="minorAscii" w:hAnsiTheme="minorAscii" w:eastAsiaTheme="minorEastAsia"/>
          <w:color w:val="auto"/>
          <w:spacing w:val="0"/>
          <w:position w:val="0"/>
          <w:szCs w:val="21"/>
          <w:highlight w:val="none"/>
          <w:lang w:eastAsia="zh-CN"/>
        </w:rPr>
        <w:t>中标（成交）</w:t>
      </w:r>
      <w:r>
        <w:rPr>
          <w:rFonts w:hint="default" w:asciiTheme="minorAscii" w:hAnsiTheme="minorAscii" w:eastAsiaTheme="minorEastAsia"/>
          <w:color w:val="auto"/>
          <w:spacing w:val="0"/>
          <w:position w:val="0"/>
          <w:szCs w:val="21"/>
          <w:highlight w:val="none"/>
        </w:rPr>
        <w:t>后，本联合体协议是合同的附件，对联合体各成员单位有合同约束力。</w:t>
      </w:r>
    </w:p>
    <w:p w14:paraId="7BAD7A76">
      <w:pPr>
        <w:shd w:val="clear"/>
        <w:spacing w:line="360" w:lineRule="auto"/>
        <w:ind w:firstLine="336" w:firstLineChars="16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7、本协议书自签署之日起生效，联合体未</w:t>
      </w:r>
      <w:r>
        <w:rPr>
          <w:rFonts w:hint="default" w:asciiTheme="minorAscii" w:hAnsiTheme="minorAscii" w:eastAsiaTheme="minorEastAsia"/>
          <w:color w:val="auto"/>
          <w:spacing w:val="0"/>
          <w:position w:val="0"/>
          <w:szCs w:val="21"/>
          <w:highlight w:val="none"/>
          <w:lang w:eastAsia="zh-CN"/>
        </w:rPr>
        <w:t>中标（成交）</w:t>
      </w:r>
      <w:r>
        <w:rPr>
          <w:rFonts w:hint="default" w:asciiTheme="minorAscii" w:hAnsiTheme="minorAscii" w:eastAsiaTheme="minorEastAsia"/>
          <w:color w:val="auto"/>
          <w:spacing w:val="0"/>
          <w:position w:val="0"/>
          <w:szCs w:val="21"/>
          <w:highlight w:val="none"/>
        </w:rPr>
        <w:t>或者</w:t>
      </w:r>
      <w:r>
        <w:rPr>
          <w:rFonts w:hint="default" w:asciiTheme="minorAscii" w:hAnsiTheme="minorAscii" w:eastAsiaTheme="minorEastAsia"/>
          <w:color w:val="auto"/>
          <w:spacing w:val="0"/>
          <w:position w:val="0"/>
          <w:szCs w:val="21"/>
          <w:highlight w:val="none"/>
          <w:lang w:eastAsia="zh-CN"/>
        </w:rPr>
        <w:t>中标（成交）</w:t>
      </w:r>
      <w:r>
        <w:rPr>
          <w:rFonts w:hint="default" w:asciiTheme="minorAscii" w:hAnsiTheme="minorAscii" w:eastAsiaTheme="minorEastAsia"/>
          <w:color w:val="auto"/>
          <w:spacing w:val="0"/>
          <w:position w:val="0"/>
          <w:szCs w:val="21"/>
          <w:highlight w:val="none"/>
        </w:rPr>
        <w:t>时合同履行完毕后自动失效。</w:t>
      </w:r>
    </w:p>
    <w:p w14:paraId="2F8A4937">
      <w:pPr>
        <w:shd w:val="clear"/>
        <w:spacing w:line="360" w:lineRule="auto"/>
        <w:ind w:firstLine="336" w:firstLineChars="16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8、本协议书一式</w:t>
      </w:r>
      <w:r>
        <w:rPr>
          <w:rFonts w:hint="default" w:asciiTheme="minorAscii" w:hAnsiTheme="minorAscii" w:eastAsiaTheme="minorEastAsia"/>
          <w:color w:val="auto"/>
          <w:spacing w:val="0"/>
          <w:position w:val="0"/>
          <w:szCs w:val="21"/>
          <w:highlight w:val="none"/>
          <w:u w:val="single"/>
          <w:lang w:val="en-US" w:eastAsia="zh-CN"/>
        </w:rPr>
        <w:t xml:space="preserve"> </w:t>
      </w:r>
      <w:r>
        <w:rPr>
          <w:rFonts w:hint="eastAsia" w:asciiTheme="minorAscii" w:hAnsiTheme="minorAscii" w:eastAsiaTheme="minorEastAsia"/>
          <w:color w:val="auto"/>
          <w:spacing w:val="0"/>
          <w:position w:val="0"/>
          <w:szCs w:val="21"/>
          <w:highlight w:val="none"/>
          <w:u w:val="single"/>
          <w:lang w:val="en-US" w:eastAsia="zh-CN"/>
        </w:rPr>
        <w:t xml:space="preserve">   </w:t>
      </w:r>
      <w:r>
        <w:rPr>
          <w:rFonts w:hint="default" w:asciiTheme="minorAscii" w:hAnsiTheme="minorAscii" w:eastAsiaTheme="minorEastAsia"/>
          <w:color w:val="auto"/>
          <w:spacing w:val="0"/>
          <w:position w:val="0"/>
          <w:szCs w:val="21"/>
          <w:highlight w:val="none"/>
        </w:rPr>
        <w:t>份，联合体成员和</w:t>
      </w:r>
      <w:r>
        <w:rPr>
          <w:rFonts w:hint="default" w:asciiTheme="minorAscii" w:hAnsiTheme="minorAscii" w:eastAsiaTheme="minorEastAsia"/>
          <w:color w:val="auto"/>
          <w:spacing w:val="0"/>
          <w:position w:val="0"/>
          <w:szCs w:val="21"/>
          <w:highlight w:val="none"/>
          <w:lang w:eastAsia="zh-CN"/>
        </w:rPr>
        <w:t>发包人</w:t>
      </w:r>
      <w:r>
        <w:rPr>
          <w:rFonts w:hint="default" w:asciiTheme="minorAscii" w:hAnsiTheme="minorAscii" w:eastAsiaTheme="minorEastAsia"/>
          <w:color w:val="auto"/>
          <w:spacing w:val="0"/>
          <w:position w:val="0"/>
          <w:szCs w:val="21"/>
          <w:highlight w:val="none"/>
        </w:rPr>
        <w:t>各执</w:t>
      </w:r>
      <w:r>
        <w:rPr>
          <w:rFonts w:hint="default" w:asciiTheme="minorAscii" w:hAnsiTheme="minorAscii" w:eastAsiaTheme="minorEastAsia"/>
          <w:color w:val="auto"/>
          <w:spacing w:val="0"/>
          <w:position w:val="0"/>
          <w:szCs w:val="21"/>
          <w:highlight w:val="none"/>
          <w:u w:val="single"/>
          <w:lang w:val="en-US" w:eastAsia="zh-CN"/>
        </w:rPr>
        <w:t xml:space="preserve"> </w:t>
      </w:r>
      <w:r>
        <w:rPr>
          <w:rFonts w:hint="eastAsia" w:asciiTheme="minorAscii" w:hAnsiTheme="minorAscii" w:eastAsiaTheme="minorEastAsia"/>
          <w:color w:val="auto"/>
          <w:spacing w:val="0"/>
          <w:position w:val="0"/>
          <w:szCs w:val="21"/>
          <w:highlight w:val="none"/>
          <w:u w:val="single"/>
          <w:lang w:val="en-US" w:eastAsia="zh-CN"/>
        </w:rPr>
        <w:t xml:space="preserve">  </w:t>
      </w:r>
      <w:r>
        <w:rPr>
          <w:rFonts w:hint="default" w:asciiTheme="minorAscii" w:hAnsiTheme="minorAscii" w:eastAsiaTheme="minorEastAsia"/>
          <w:color w:val="auto"/>
          <w:spacing w:val="0"/>
          <w:position w:val="0"/>
          <w:szCs w:val="21"/>
          <w:highlight w:val="none"/>
          <w:u w:val="single"/>
          <w:lang w:val="en-US" w:eastAsia="zh-CN"/>
        </w:rPr>
        <w:t xml:space="preserve"> </w:t>
      </w:r>
      <w:r>
        <w:rPr>
          <w:rFonts w:hint="default" w:asciiTheme="minorAscii" w:hAnsiTheme="minorAscii" w:eastAsiaTheme="minorEastAsia"/>
          <w:color w:val="auto"/>
          <w:spacing w:val="0"/>
          <w:position w:val="0"/>
          <w:szCs w:val="21"/>
          <w:highlight w:val="none"/>
        </w:rPr>
        <w:t>份。</w:t>
      </w:r>
    </w:p>
    <w:p w14:paraId="7434F736">
      <w:pPr>
        <w:shd w:val="clear"/>
        <w:spacing w:line="360" w:lineRule="auto"/>
        <w:ind w:firstLine="336" w:firstLineChars="160"/>
        <w:rPr>
          <w:rFonts w:hint="default" w:asciiTheme="minorAscii" w:hAnsiTheme="minorAscii" w:eastAsiaTheme="minorEastAsia"/>
          <w:color w:val="auto"/>
          <w:spacing w:val="0"/>
          <w:position w:val="0"/>
          <w:szCs w:val="21"/>
          <w:highlight w:val="none"/>
        </w:rPr>
      </w:pPr>
    </w:p>
    <w:p w14:paraId="6C5A9A00">
      <w:pPr>
        <w:shd w:val="clear"/>
        <w:spacing w:line="360" w:lineRule="auto"/>
        <w:ind w:firstLine="2100" w:firstLineChars="10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牵头人名称：（盖单位章）</w:t>
      </w:r>
    </w:p>
    <w:p w14:paraId="2A959718">
      <w:pPr>
        <w:shd w:val="clear"/>
        <w:spacing w:line="360" w:lineRule="auto"/>
        <w:ind w:firstLine="2100" w:firstLineChars="10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法定代表人或其委托代理人：（签字或盖章）</w:t>
      </w:r>
    </w:p>
    <w:p w14:paraId="41C616D6">
      <w:pPr>
        <w:shd w:val="clear"/>
        <w:spacing w:line="360" w:lineRule="auto"/>
        <w:ind w:firstLine="2100" w:firstLineChars="1000"/>
        <w:rPr>
          <w:rFonts w:hint="default" w:asciiTheme="minorAscii" w:hAnsiTheme="minorAscii" w:eastAsiaTheme="minorEastAsia"/>
          <w:color w:val="auto"/>
          <w:spacing w:val="0"/>
          <w:position w:val="0"/>
          <w:szCs w:val="21"/>
          <w:highlight w:val="none"/>
        </w:rPr>
      </w:pPr>
    </w:p>
    <w:p w14:paraId="42B8314D">
      <w:pPr>
        <w:shd w:val="clear"/>
        <w:spacing w:line="360" w:lineRule="auto"/>
        <w:ind w:firstLine="2100" w:firstLineChars="10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成员名称：（盖单位章）</w:t>
      </w:r>
    </w:p>
    <w:p w14:paraId="08F118E8">
      <w:pPr>
        <w:shd w:val="clear"/>
        <w:spacing w:line="360" w:lineRule="auto"/>
        <w:ind w:firstLine="2100" w:firstLineChars="1000"/>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法定代表人或其委托代理人：（签字或盖章）</w:t>
      </w:r>
    </w:p>
    <w:p w14:paraId="310C45D3">
      <w:pPr>
        <w:shd w:val="clear"/>
        <w:spacing w:line="360" w:lineRule="auto"/>
        <w:ind w:firstLine="2100" w:firstLineChars="1000"/>
        <w:rPr>
          <w:rFonts w:hint="default" w:asciiTheme="minorAscii" w:hAnsiTheme="minorAscii" w:eastAsiaTheme="minorEastAsia"/>
          <w:color w:val="auto"/>
          <w:spacing w:val="0"/>
          <w:position w:val="0"/>
          <w:szCs w:val="21"/>
          <w:highlight w:val="none"/>
        </w:rPr>
      </w:pPr>
    </w:p>
    <w:p w14:paraId="1A669E6F">
      <w:pPr>
        <w:shd w:val="clear"/>
        <w:spacing w:line="360" w:lineRule="auto"/>
        <w:jc w:val="right"/>
        <w:rPr>
          <w:rFonts w:hint="default" w:asciiTheme="minorAscii" w:hAnsiTheme="minorAscii" w:eastAsiaTheme="minorEastAsia"/>
          <w:color w:val="auto"/>
          <w:spacing w:val="0"/>
          <w:position w:val="0"/>
          <w:szCs w:val="21"/>
          <w:highlight w:val="none"/>
        </w:rPr>
      </w:pPr>
      <w:r>
        <w:rPr>
          <w:rFonts w:hint="default" w:asciiTheme="minorAscii" w:hAnsiTheme="minorAscii" w:eastAsiaTheme="minorEastAsia"/>
          <w:color w:val="auto"/>
          <w:spacing w:val="0"/>
          <w:position w:val="0"/>
          <w:szCs w:val="21"/>
          <w:highlight w:val="none"/>
        </w:rPr>
        <w:t>年</w:t>
      </w:r>
      <w:r>
        <w:rPr>
          <w:rFonts w:hint="default" w:asciiTheme="minorAscii" w:hAnsiTheme="minorAscii" w:eastAsiaTheme="minorEastAsia"/>
          <w:color w:val="auto"/>
          <w:spacing w:val="0"/>
          <w:position w:val="0"/>
          <w:szCs w:val="21"/>
          <w:highlight w:val="none"/>
          <w:lang w:val="en-US" w:eastAsia="zh-CN"/>
        </w:rPr>
        <w:t xml:space="preserve">  </w:t>
      </w:r>
      <w:r>
        <w:rPr>
          <w:rFonts w:hint="default" w:asciiTheme="minorAscii" w:hAnsiTheme="minorAscii" w:eastAsiaTheme="minorEastAsia"/>
          <w:color w:val="auto"/>
          <w:spacing w:val="0"/>
          <w:position w:val="0"/>
          <w:szCs w:val="21"/>
          <w:highlight w:val="none"/>
        </w:rPr>
        <w:t>月</w:t>
      </w:r>
      <w:r>
        <w:rPr>
          <w:rFonts w:hint="default" w:asciiTheme="minorAscii" w:hAnsiTheme="minorAscii" w:eastAsiaTheme="minorEastAsia"/>
          <w:color w:val="auto"/>
          <w:spacing w:val="0"/>
          <w:position w:val="0"/>
          <w:szCs w:val="21"/>
          <w:highlight w:val="none"/>
          <w:lang w:val="en-US" w:eastAsia="zh-CN"/>
        </w:rPr>
        <w:t xml:space="preserve">  </w:t>
      </w:r>
      <w:r>
        <w:rPr>
          <w:rFonts w:hint="default" w:asciiTheme="minorAscii" w:hAnsiTheme="minorAscii" w:eastAsiaTheme="minorEastAsia"/>
          <w:color w:val="auto"/>
          <w:spacing w:val="0"/>
          <w:position w:val="0"/>
          <w:szCs w:val="21"/>
          <w:highlight w:val="none"/>
        </w:rPr>
        <w:t xml:space="preserve">日  </w:t>
      </w:r>
    </w:p>
    <w:p w14:paraId="30A7C0EC">
      <w:pPr>
        <w:shd w:val="clear" w:color="auto" w:fill="auto"/>
        <w:spacing w:line="360" w:lineRule="auto"/>
        <w:rPr>
          <w:rFonts w:hint="default" w:cs="Times New Roman" w:asciiTheme="minorAscii" w:hAnsiTheme="minorAscii" w:eastAsiaTheme="minorEastAsia"/>
          <w:b/>
          <w:bCs/>
          <w:caps w:val="0"/>
          <w:smallCaps w:val="0"/>
          <w:color w:val="auto"/>
          <w:spacing w:val="0"/>
          <w:w w:val="100"/>
          <w:sz w:val="21"/>
          <w:szCs w:val="21"/>
          <w:highlight w:val="none"/>
        </w:rPr>
      </w:pPr>
      <w:r>
        <w:rPr>
          <w:rFonts w:hint="eastAsia" w:asciiTheme="minorAscii" w:hAnsiTheme="minorAscii" w:eastAsiaTheme="minorEastAsia"/>
          <w:b/>
          <w:bCs/>
          <w:color w:val="auto"/>
          <w:spacing w:val="0"/>
          <w:position w:val="0"/>
          <w:szCs w:val="21"/>
          <w:highlight w:val="none"/>
          <w:lang w:val="en-US" w:eastAsia="zh-CN"/>
        </w:rPr>
        <w:t>注：</w:t>
      </w:r>
      <w:r>
        <w:rPr>
          <w:rFonts w:hint="default" w:cs="Times New Roman" w:asciiTheme="minorAscii" w:hAnsiTheme="minorAscii" w:eastAsiaTheme="minorEastAsia"/>
          <w:b/>
          <w:bCs/>
          <w:caps w:val="0"/>
          <w:smallCaps w:val="0"/>
          <w:color w:val="auto"/>
          <w:spacing w:val="0"/>
          <w:w w:val="100"/>
          <w:sz w:val="21"/>
          <w:szCs w:val="21"/>
          <w:highlight w:val="none"/>
        </w:rPr>
        <w:t>若联合体成员单位超过两家</w:t>
      </w:r>
      <w:r>
        <w:rPr>
          <w:rFonts w:hint="eastAsia" w:cs="Times New Roman" w:asciiTheme="minorAscii" w:hAnsiTheme="minorAscii" w:eastAsiaTheme="minorEastAsia"/>
          <w:b/>
          <w:bCs/>
          <w:caps w:val="0"/>
          <w:smallCaps w:val="0"/>
          <w:color w:val="auto"/>
          <w:spacing w:val="0"/>
          <w:w w:val="100"/>
          <w:sz w:val="21"/>
          <w:szCs w:val="21"/>
          <w:highlight w:val="none"/>
          <w:lang w:eastAsia="zh-CN"/>
        </w:rPr>
        <w:t>，</w:t>
      </w:r>
      <w:r>
        <w:rPr>
          <w:rFonts w:hint="default" w:cs="Times New Roman" w:asciiTheme="minorAscii" w:hAnsiTheme="minorAscii" w:eastAsiaTheme="minorEastAsia"/>
          <w:b/>
          <w:bCs/>
          <w:caps w:val="0"/>
          <w:smallCaps w:val="0"/>
          <w:color w:val="auto"/>
          <w:spacing w:val="0"/>
          <w:w w:val="100"/>
          <w:sz w:val="21"/>
          <w:szCs w:val="21"/>
          <w:highlight w:val="none"/>
        </w:rPr>
        <w:t>签字盖章栏内容自行扩充。</w:t>
      </w:r>
    </w:p>
    <w:p w14:paraId="04FF7AA7">
      <w:pPr>
        <w:pStyle w:val="7"/>
        <w:rPr>
          <w:rFonts w:hint="eastAsia" w:eastAsiaTheme="minorEastAsia"/>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3D4978">
    <w:pPr>
      <w:pStyle w:val="8"/>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181D6C">
    <w:pPr>
      <w:pStyle w:val="8"/>
      <w:ind w:right="36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D9FC0E">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DD9FC0E">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21A9F">
    <w:pPr>
      <w:pStyle w:val="9"/>
      <w:pBdr>
        <w:bottom w:val="none" w:color="auto" w:sz="0" w:space="1"/>
      </w:pBdr>
      <w:tabs>
        <w:tab w:val="right" w:pos="8820"/>
        <w:tab w:val="clear" w:pos="8306"/>
      </w:tabs>
      <w:ind w:right="115" w:rightChars="55"/>
      <w:jc w:val="both"/>
      <w:rPr>
        <w:rFonts w:ascii="宋体" w:hAnsi="宋体"/>
        <w:b/>
        <w:iCs/>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774699"/>
    <w:multiLevelType w:val="multilevel"/>
    <w:tmpl w:val="41774699"/>
    <w:lvl w:ilvl="0" w:tentative="0">
      <w:start w:val="5"/>
      <w:numFmt w:val="bullet"/>
      <w:lvlText w:val="□"/>
      <w:lvlJc w:val="left"/>
      <w:pPr>
        <w:ind w:left="720" w:hanging="360"/>
      </w:pPr>
      <w:rPr>
        <w:rFonts w:hint="eastAsia" w:ascii="宋体" w:hAnsi="宋体" w:eastAsia="宋体" w:cs="Times New Roman"/>
        <w:u w:val="none"/>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
    <w:nsid w:val="42A15CA7"/>
    <w:multiLevelType w:val="multilevel"/>
    <w:tmpl w:val="42A15CA7"/>
    <w:lvl w:ilvl="0" w:tentative="0">
      <w:start w:val="17"/>
      <w:numFmt w:val="decimal"/>
      <w:lvlText w:val="第%1条"/>
      <w:lvlJc w:val="left"/>
      <w:pPr>
        <w:tabs>
          <w:tab w:val="left" w:pos="1552"/>
        </w:tabs>
        <w:ind w:left="1552" w:hanging="1080"/>
      </w:pPr>
      <w:rPr>
        <w:rFonts w:hint="default"/>
      </w:rPr>
    </w:lvl>
    <w:lvl w:ilvl="1" w:tentative="0">
      <w:start w:val="1"/>
      <w:numFmt w:val="lowerLetter"/>
      <w:lvlText w:val="%2)"/>
      <w:lvlJc w:val="left"/>
      <w:pPr>
        <w:tabs>
          <w:tab w:val="left" w:pos="1312"/>
        </w:tabs>
        <w:ind w:left="1312" w:hanging="420"/>
      </w:pPr>
    </w:lvl>
    <w:lvl w:ilvl="2" w:tentative="0">
      <w:start w:val="1"/>
      <w:numFmt w:val="lowerRoman"/>
      <w:lvlText w:val="%3."/>
      <w:lvlJc w:val="right"/>
      <w:pPr>
        <w:tabs>
          <w:tab w:val="left" w:pos="1732"/>
        </w:tabs>
        <w:ind w:left="1732" w:hanging="420"/>
      </w:pPr>
    </w:lvl>
    <w:lvl w:ilvl="3" w:tentative="0">
      <w:start w:val="1"/>
      <w:numFmt w:val="decimal"/>
      <w:lvlText w:val="%4."/>
      <w:lvlJc w:val="left"/>
      <w:pPr>
        <w:tabs>
          <w:tab w:val="left" w:pos="2152"/>
        </w:tabs>
        <w:ind w:left="2152" w:hanging="420"/>
      </w:pPr>
    </w:lvl>
    <w:lvl w:ilvl="4" w:tentative="0">
      <w:start w:val="1"/>
      <w:numFmt w:val="lowerLetter"/>
      <w:lvlText w:val="%5)"/>
      <w:lvlJc w:val="left"/>
      <w:pPr>
        <w:tabs>
          <w:tab w:val="left" w:pos="2572"/>
        </w:tabs>
        <w:ind w:left="2572" w:hanging="420"/>
      </w:pPr>
    </w:lvl>
    <w:lvl w:ilvl="5" w:tentative="0">
      <w:start w:val="1"/>
      <w:numFmt w:val="lowerRoman"/>
      <w:lvlText w:val="%6."/>
      <w:lvlJc w:val="right"/>
      <w:pPr>
        <w:tabs>
          <w:tab w:val="left" w:pos="2992"/>
        </w:tabs>
        <w:ind w:left="2992" w:hanging="420"/>
      </w:pPr>
    </w:lvl>
    <w:lvl w:ilvl="6" w:tentative="0">
      <w:start w:val="1"/>
      <w:numFmt w:val="decimal"/>
      <w:lvlText w:val="%7."/>
      <w:lvlJc w:val="left"/>
      <w:pPr>
        <w:tabs>
          <w:tab w:val="left" w:pos="3412"/>
        </w:tabs>
        <w:ind w:left="3412" w:hanging="420"/>
      </w:pPr>
    </w:lvl>
    <w:lvl w:ilvl="7" w:tentative="0">
      <w:start w:val="1"/>
      <w:numFmt w:val="lowerLetter"/>
      <w:lvlText w:val="%8)"/>
      <w:lvlJc w:val="left"/>
      <w:pPr>
        <w:tabs>
          <w:tab w:val="left" w:pos="3832"/>
        </w:tabs>
        <w:ind w:left="3832" w:hanging="420"/>
      </w:pPr>
    </w:lvl>
    <w:lvl w:ilvl="8" w:tentative="0">
      <w:start w:val="1"/>
      <w:numFmt w:val="lowerRoman"/>
      <w:lvlText w:val="%9."/>
      <w:lvlJc w:val="right"/>
      <w:pPr>
        <w:tabs>
          <w:tab w:val="left" w:pos="4252"/>
        </w:tabs>
        <w:ind w:left="425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92666"/>
    <w:rsid w:val="11082F7E"/>
    <w:rsid w:val="16113A6D"/>
    <w:rsid w:val="1D540E0F"/>
    <w:rsid w:val="1DFA7E83"/>
    <w:rsid w:val="23693CB9"/>
    <w:rsid w:val="5A0D10AD"/>
    <w:rsid w:val="5A3F1F24"/>
    <w:rsid w:val="675116DD"/>
    <w:rsid w:val="6A1A3E14"/>
    <w:rsid w:val="73A806E2"/>
    <w:rsid w:val="74310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140" w:beforeLines="0" w:after="140" w:afterLines="0" w:line="360" w:lineRule="auto"/>
      <w:ind w:leftChars="200"/>
      <w:outlineLvl w:val="2"/>
    </w:pPr>
    <w:rPr>
      <w:rFonts w:ascii="Arial" w:hAnsi="Arial" w:eastAsia="Arial" w:cs="Arial"/>
      <w:b/>
      <w:snapToGrid w:val="0"/>
      <w:color w:val="000000"/>
      <w:kern w:val="0"/>
      <w:sz w:val="28"/>
      <w:szCs w:val="20"/>
      <w:lang w:eastAsia="en-US"/>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99"/>
    <w:pPr>
      <w:adjustRightInd w:val="0"/>
      <w:ind w:left="420" w:right="33"/>
      <w:jc w:val="left"/>
      <w:textAlignment w:val="baseline"/>
    </w:pPr>
    <w:rPr>
      <w:kern w:val="0"/>
      <w:sz w:val="24"/>
      <w:szCs w:val="20"/>
    </w:rPr>
  </w:style>
  <w:style w:type="paragraph" w:styleId="6">
    <w:name w:val="annotation text"/>
    <w:basedOn w:val="1"/>
    <w:qFormat/>
    <w:uiPriority w:val="99"/>
    <w:pPr>
      <w:adjustRightInd w:val="0"/>
      <w:spacing w:line="360" w:lineRule="atLeast"/>
      <w:jc w:val="left"/>
      <w:textAlignment w:val="baseline"/>
    </w:pPr>
    <w:rPr>
      <w:kern w:val="0"/>
      <w:sz w:val="24"/>
      <w:szCs w:val="20"/>
    </w:rPr>
  </w:style>
  <w:style w:type="paragraph" w:styleId="7">
    <w:name w:val="Body Text"/>
    <w:basedOn w:val="1"/>
    <w:next w:val="1"/>
    <w:qFormat/>
    <w:uiPriority w:val="99"/>
    <w:rPr>
      <w:rFonts w:ascii="宋体" w:hAnsi="宋体" w:cs="宋体"/>
      <w:szCs w:val="21"/>
      <w:lang w:val="zh-CN"/>
    </w:rPr>
  </w:style>
  <w:style w:type="paragraph" w:styleId="8">
    <w:name w:val="footer"/>
    <w:basedOn w:val="1"/>
    <w:qFormat/>
    <w:uiPriority w:val="99"/>
    <w:pPr>
      <w:tabs>
        <w:tab w:val="center" w:pos="4153"/>
        <w:tab w:val="right" w:pos="8306"/>
      </w:tabs>
      <w:snapToGrid w:val="0"/>
      <w:jc w:val="left"/>
    </w:pPr>
    <w:rPr>
      <w:sz w:val="18"/>
      <w:szCs w:val="18"/>
    </w:rPr>
  </w:style>
  <w:style w:type="paragraph" w:styleId="9">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14954</Words>
  <Characters>15526</Characters>
  <Lines>0</Lines>
  <Paragraphs>0</Paragraphs>
  <TotalTime>0</TotalTime>
  <ScaleCrop>false</ScaleCrop>
  <LinksUpToDate>false</LinksUpToDate>
  <CharactersWithSpaces>16662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2024-03-04T12:06:00Z</dcterms:created>
  <dc:creator>朱娟</dc:creator>
  <cp:lastModifiedBy>朱娟</cp:lastModifiedBy>
  <dcterms:modified xsi:type="dcterms:W3CDTF">2025-09-15T13:57:40Z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83E03A237D7248B08659D4B6F12A580B_13</vt:lpwstr>
  </property>
  <property fmtid="{D5CDD505-2E9C-101B-9397-08002B2CF9AE}" pid="4" name="KSOTemplateDocerSaveRecord">
    <vt:lpwstr>eyJoZGlkIjoiNTRiN2YxNjhiMWY2MjU3ZTk1NTcyNzUwOWE2ZjIyNTQiLCJ1c2VySWQiOiIyMDIwODMyODIifQ==</vt:lpwstr>
  </property>
</Properties>
</file>