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8A367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jc w:val="center"/>
        <w:rPr>
          <w:rFonts w:hint="eastAsia" w:ascii="Calibri" w:hAnsi="Calibri" w:eastAsia="宋体" w:cs="Times New Roman"/>
          <w:b/>
          <w:kern w:val="44"/>
          <w:sz w:val="44"/>
          <w:szCs w:val="24"/>
          <w:u w:val="none"/>
          <w:lang w:val="en-US" w:eastAsia="zh-CN" w:bidi="ar-SA"/>
        </w:rPr>
      </w:pPr>
    </w:p>
    <w:p w14:paraId="010A0A9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jc w:val="center"/>
        <w:rPr>
          <w:rFonts w:hint="eastAsia" w:ascii="Calibri" w:hAnsi="Calibri" w:eastAsia="宋体" w:cs="Times New Roman"/>
          <w:b/>
          <w:kern w:val="44"/>
          <w:sz w:val="44"/>
          <w:szCs w:val="24"/>
          <w:u w:val="none"/>
          <w:lang w:val="en-US" w:eastAsia="zh-CN" w:bidi="ar-SA"/>
        </w:rPr>
      </w:pPr>
      <w:r>
        <w:rPr>
          <w:rFonts w:hint="eastAsia" w:ascii="Calibri" w:hAnsi="Calibri" w:eastAsia="宋体" w:cs="Times New Roman"/>
          <w:b/>
          <w:kern w:val="44"/>
          <w:sz w:val="44"/>
          <w:szCs w:val="24"/>
          <w:u w:val="none"/>
          <w:lang w:val="en-US" w:eastAsia="zh-CN" w:bidi="ar-SA"/>
        </w:rPr>
        <w:t>拟签订采购合同文本</w:t>
      </w:r>
    </w:p>
    <w:p w14:paraId="74C3E392">
      <w:pPr>
        <w:widowControl/>
        <w:spacing w:line="360" w:lineRule="auto"/>
        <w:ind w:left="0" w:leftChars="0" w:firstLine="0" w:firstLineChars="0"/>
        <w:jc w:val="both"/>
        <w:textAlignment w:val="auto"/>
        <w:rPr>
          <w:rFonts w:hint="eastAsia" w:ascii="宋体" w:hAnsi="宋体" w:eastAsia="宋体" w:cs="宋体"/>
          <w:b/>
          <w:color w:val="auto"/>
          <w:spacing w:val="-10"/>
          <w:kern w:val="2"/>
          <w:sz w:val="44"/>
          <w:szCs w:val="44"/>
          <w:u w:val="none"/>
          <w:lang w:val="en-US" w:eastAsia="zh-CN"/>
        </w:rPr>
      </w:pPr>
    </w:p>
    <w:p w14:paraId="0617E884">
      <w:pPr>
        <w:pStyle w:val="12"/>
        <w:spacing w:line="360" w:lineRule="auto"/>
        <w:ind w:firstLine="480"/>
        <w:rPr>
          <w:rFonts w:hint="eastAsia" w:ascii="宋体" w:hAnsi="宋体" w:eastAsia="宋体"/>
        </w:rPr>
      </w:pPr>
    </w:p>
    <w:p w14:paraId="6798E566">
      <w:pPr>
        <w:pStyle w:val="12"/>
        <w:spacing w:line="360" w:lineRule="auto"/>
        <w:ind w:firstLine="480"/>
        <w:rPr>
          <w:rFonts w:hint="eastAsia" w:ascii="宋体" w:hAnsi="宋体" w:eastAsia="宋体"/>
        </w:rPr>
      </w:pPr>
    </w:p>
    <w:p w14:paraId="0841515E">
      <w:pPr>
        <w:pStyle w:val="12"/>
        <w:spacing w:line="360" w:lineRule="auto"/>
        <w:ind w:firstLine="480"/>
        <w:rPr>
          <w:rFonts w:hint="eastAsia" w:ascii="宋体" w:hAnsi="宋体" w:eastAsia="宋体"/>
        </w:rPr>
      </w:pPr>
    </w:p>
    <w:p w14:paraId="53C487F3">
      <w:pPr>
        <w:pStyle w:val="12"/>
        <w:spacing w:line="360" w:lineRule="auto"/>
        <w:ind w:firstLine="480"/>
        <w:rPr>
          <w:rFonts w:hint="eastAsia" w:ascii="宋体" w:hAnsi="宋体" w:eastAsia="宋体"/>
        </w:rPr>
      </w:pPr>
    </w:p>
    <w:p w14:paraId="216AD6CF">
      <w:pPr>
        <w:pStyle w:val="12"/>
        <w:spacing w:line="360" w:lineRule="auto"/>
        <w:ind w:firstLine="480"/>
        <w:rPr>
          <w:rFonts w:hint="eastAsia" w:ascii="宋体" w:hAnsi="宋体" w:eastAsia="宋体"/>
        </w:rPr>
      </w:pPr>
    </w:p>
    <w:p w14:paraId="3230756C">
      <w:pPr>
        <w:pStyle w:val="12"/>
        <w:spacing w:line="360" w:lineRule="auto"/>
        <w:ind w:firstLine="480"/>
        <w:rPr>
          <w:rFonts w:hint="eastAsia" w:ascii="宋体" w:hAnsi="宋体" w:eastAsia="宋体"/>
        </w:rPr>
      </w:pPr>
    </w:p>
    <w:p w14:paraId="5793DDE6">
      <w:pPr>
        <w:pStyle w:val="12"/>
        <w:spacing w:line="360" w:lineRule="auto"/>
        <w:ind w:firstLine="480"/>
        <w:rPr>
          <w:rFonts w:hint="eastAsia" w:ascii="宋体" w:hAnsi="宋体" w:eastAsia="宋体"/>
        </w:rPr>
      </w:pPr>
    </w:p>
    <w:p w14:paraId="3A7CEC82">
      <w:pPr>
        <w:pStyle w:val="12"/>
        <w:spacing w:line="360" w:lineRule="auto"/>
        <w:ind w:left="0" w:leftChars="0" w:firstLine="0" w:firstLineChars="0"/>
        <w:rPr>
          <w:rFonts w:hint="eastAsia" w:ascii="宋体" w:hAnsi="宋体" w:eastAsia="宋体"/>
        </w:rPr>
      </w:pPr>
    </w:p>
    <w:p w14:paraId="50754DE3">
      <w:pPr>
        <w:rPr>
          <w:rFonts w:hint="eastAsia" w:ascii="宋体" w:hAnsi="宋体" w:eastAsia="宋体" w:cs="宋体"/>
          <w:b/>
          <w:bCs/>
          <w:sz w:val="36"/>
          <w:szCs w:val="36"/>
          <w:lang w:val="en-US" w:eastAsia="zh-CN"/>
        </w:rPr>
      </w:pPr>
      <w:bookmarkStart w:id="0" w:name="_Toc8644"/>
      <w:r>
        <w:rPr>
          <w:rFonts w:hint="eastAsia" w:ascii="宋体" w:hAnsi="宋体" w:eastAsia="宋体" w:cs="宋体"/>
          <w:b/>
          <w:bCs/>
          <w:sz w:val="36"/>
          <w:szCs w:val="36"/>
          <w:lang w:val="en-US" w:eastAsia="zh-CN"/>
        </w:rPr>
        <w:br w:type="page"/>
      </w:r>
    </w:p>
    <w:p w14:paraId="622F026E">
      <w:pPr>
        <w:keepNext w:val="0"/>
        <w:keepLines w:val="0"/>
        <w:pageBreakBefore w:val="0"/>
        <w:widowControl/>
        <w:wordWrap/>
        <w:overflowPunct/>
        <w:topLinePunct w:val="0"/>
        <w:autoSpaceDE/>
        <w:autoSpaceDN/>
        <w:bidi w:val="0"/>
        <w:spacing w:line="500" w:lineRule="exact"/>
        <w:ind w:firstLine="723" w:firstLineChars="200"/>
        <w:jc w:val="center"/>
        <w:textAlignment w:val="baseline"/>
        <w:outlineLvl w:val="1"/>
        <w:rPr>
          <w:rFonts w:hint="eastAsia" w:ascii="宋体" w:hAnsi="宋体" w:eastAsia="宋体" w:cs="宋体"/>
          <w:b/>
          <w:bCs/>
          <w:sz w:val="36"/>
          <w:szCs w:val="36"/>
        </w:rPr>
      </w:pPr>
      <w:r>
        <w:rPr>
          <w:rFonts w:hint="eastAsia" w:ascii="宋体" w:hAnsi="宋体" w:eastAsia="宋体" w:cs="宋体"/>
          <w:b/>
          <w:bCs/>
          <w:sz w:val="36"/>
          <w:szCs w:val="36"/>
          <w:lang w:val="en-US" w:eastAsia="zh-CN"/>
        </w:rPr>
        <w:t>合同</w:t>
      </w:r>
      <w:r>
        <w:rPr>
          <w:rFonts w:hint="eastAsia" w:ascii="宋体" w:hAnsi="宋体" w:eastAsia="宋体" w:cs="宋体"/>
          <w:b/>
          <w:bCs/>
          <w:sz w:val="36"/>
          <w:szCs w:val="36"/>
        </w:rPr>
        <w:t>书</w:t>
      </w:r>
      <w:bookmarkEnd w:id="0"/>
    </w:p>
    <w:p w14:paraId="705A32CC">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u w:val="single"/>
        </w:rPr>
      </w:pPr>
      <w:r>
        <w:rPr>
          <w:rFonts w:hint="eastAsia" w:ascii="宋体" w:hAnsi="宋体" w:eastAsia="宋体" w:cs="宋体"/>
          <w:sz w:val="24"/>
        </w:rPr>
        <w:t>采购人（甲方）：</w:t>
      </w:r>
      <w:r>
        <w:rPr>
          <w:rFonts w:hint="eastAsia" w:ascii="宋体" w:hAnsi="宋体" w:eastAsia="宋体" w:cs="宋体"/>
          <w:sz w:val="24"/>
          <w:u w:val="single"/>
        </w:rPr>
        <w:t xml:space="preserve">                   </w:t>
      </w:r>
    </w:p>
    <w:p w14:paraId="0D830553">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rPr>
      </w:pPr>
      <w:r>
        <w:rPr>
          <w:rFonts w:hint="eastAsia" w:ascii="宋体" w:hAnsi="宋体" w:eastAsia="宋体" w:cs="宋体"/>
          <w:sz w:val="24"/>
        </w:rPr>
        <w:t>供应商（乙方）：</w:t>
      </w:r>
      <w:r>
        <w:rPr>
          <w:rFonts w:hint="eastAsia" w:ascii="宋体" w:hAnsi="宋体" w:eastAsia="宋体" w:cs="宋体"/>
          <w:sz w:val="24"/>
          <w:u w:val="single"/>
        </w:rPr>
        <w:t xml:space="preserve">                   </w:t>
      </w:r>
    </w:p>
    <w:p w14:paraId="617638DB">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rPr>
      </w:pPr>
      <w:r>
        <w:rPr>
          <w:rFonts w:hint="eastAsia" w:ascii="宋体" w:hAnsi="宋体" w:eastAsia="宋体" w:cs="宋体"/>
          <w:sz w:val="24"/>
        </w:rPr>
        <w:t>根据《中华人民共和国政府采购法》、《中华人民共和国</w:t>
      </w:r>
      <w:r>
        <w:rPr>
          <w:rFonts w:hint="eastAsia" w:ascii="宋体" w:hAnsi="宋体" w:eastAsia="宋体" w:cs="宋体"/>
          <w:sz w:val="24"/>
          <w:lang w:val="en-US" w:eastAsia="zh-CN"/>
        </w:rPr>
        <w:t>民法典</w:t>
      </w:r>
      <w:r>
        <w:rPr>
          <w:rFonts w:hint="eastAsia" w:ascii="宋体" w:hAnsi="宋体" w:eastAsia="宋体" w:cs="宋体"/>
          <w:sz w:val="24"/>
        </w:rPr>
        <w:t>》及</w:t>
      </w:r>
      <w:r>
        <w:rPr>
          <w:rFonts w:hint="eastAsia" w:ascii="宋体" w:hAnsi="宋体" w:eastAsia="宋体" w:cs="宋体"/>
          <w:sz w:val="24"/>
          <w:u w:val="single"/>
        </w:rPr>
        <w:t xml:space="preserve">             </w:t>
      </w:r>
      <w:r>
        <w:rPr>
          <w:rFonts w:hint="eastAsia" w:ascii="宋体" w:hAnsi="宋体" w:eastAsia="宋体" w:cs="宋体"/>
          <w:sz w:val="24"/>
        </w:rPr>
        <w:t>采购项目（项目编号：</w:t>
      </w:r>
      <w:r>
        <w:rPr>
          <w:rFonts w:hint="eastAsia" w:ascii="宋体" w:hAnsi="宋体" w:eastAsia="宋体" w:cs="宋体"/>
          <w:sz w:val="24"/>
          <w:u w:val="single"/>
        </w:rPr>
        <w:t xml:space="preserve">          </w:t>
      </w:r>
      <w:r>
        <w:rPr>
          <w:rFonts w:hint="eastAsia" w:ascii="宋体" w:hAnsi="宋体" w:eastAsia="宋体" w:cs="宋体"/>
          <w:sz w:val="24"/>
        </w:rPr>
        <w:t>）的《</w:t>
      </w:r>
      <w:r>
        <w:rPr>
          <w:rFonts w:hint="eastAsia" w:ascii="宋体" w:hAnsi="宋体" w:eastAsia="宋体" w:cs="宋体"/>
          <w:sz w:val="24"/>
          <w:lang w:val="en-US" w:eastAsia="zh-CN"/>
        </w:rPr>
        <w:t>竞争性</w:t>
      </w:r>
      <w:r>
        <w:rPr>
          <w:rFonts w:hint="eastAsia" w:ascii="宋体" w:hAnsi="宋体" w:eastAsia="宋体" w:cs="宋体"/>
          <w:sz w:val="24"/>
        </w:rPr>
        <w:t>磋商</w:t>
      </w:r>
      <w:r>
        <w:rPr>
          <w:rFonts w:hint="eastAsia" w:ascii="宋体" w:hAnsi="宋体" w:eastAsia="宋体" w:cs="宋体"/>
          <w:sz w:val="21"/>
          <w:szCs w:val="21"/>
        </w:rPr>
        <w:t>文件》、</w:t>
      </w:r>
      <w:r>
        <w:rPr>
          <w:rFonts w:hint="eastAsia" w:ascii="宋体" w:hAnsi="宋体" w:eastAsia="宋体" w:cs="宋体"/>
          <w:sz w:val="24"/>
        </w:rPr>
        <w:t>乙方的《</w:t>
      </w:r>
      <w:r>
        <w:rPr>
          <w:rFonts w:hint="eastAsia" w:ascii="宋体" w:hAnsi="宋体" w:eastAsia="宋体" w:cs="宋体"/>
          <w:sz w:val="24"/>
          <w:lang w:val="en-US" w:eastAsia="zh-CN"/>
        </w:rPr>
        <w:t>竞争性磋商响应</w:t>
      </w:r>
      <w:r>
        <w:rPr>
          <w:rFonts w:hint="eastAsia" w:ascii="宋体" w:hAnsi="宋体" w:eastAsia="宋体" w:cs="宋体"/>
          <w:sz w:val="24"/>
        </w:rPr>
        <w:t>文件》及《</w:t>
      </w:r>
      <w:r>
        <w:rPr>
          <w:rFonts w:hint="eastAsia" w:ascii="宋体" w:hAnsi="宋体" w:eastAsia="宋体" w:cs="宋体"/>
          <w:sz w:val="24"/>
          <w:lang w:val="en-US" w:eastAsia="zh-CN"/>
        </w:rPr>
        <w:t>成交</w:t>
      </w:r>
      <w:r>
        <w:rPr>
          <w:rFonts w:hint="eastAsia" w:ascii="宋体" w:hAnsi="宋体" w:eastAsia="宋体" w:cs="宋体"/>
          <w:sz w:val="24"/>
        </w:rPr>
        <w:t>通知书》，甲、乙双方同意签订本合同。详细技术说明及其他有关合同项目的特定信息由合同附件予以说明，合同附件及本项目的</w:t>
      </w:r>
      <w:r>
        <w:rPr>
          <w:rFonts w:hint="eastAsia" w:ascii="宋体" w:hAnsi="宋体" w:eastAsia="宋体" w:cs="宋体"/>
          <w:sz w:val="24"/>
          <w:lang w:val="en-US" w:eastAsia="zh-CN"/>
        </w:rPr>
        <w:t>竞争性</w:t>
      </w:r>
      <w:r>
        <w:rPr>
          <w:rFonts w:hint="eastAsia" w:ascii="宋体" w:hAnsi="宋体" w:eastAsia="宋体" w:cs="宋体"/>
          <w:sz w:val="24"/>
        </w:rPr>
        <w:t>磋商文件、</w:t>
      </w:r>
      <w:r>
        <w:rPr>
          <w:rFonts w:hint="eastAsia" w:ascii="宋体" w:hAnsi="宋体" w:eastAsia="宋体" w:cs="宋体"/>
          <w:sz w:val="24"/>
          <w:lang w:val="en-US" w:eastAsia="zh-CN"/>
        </w:rPr>
        <w:t>磋商响应</w:t>
      </w:r>
      <w:r>
        <w:rPr>
          <w:rFonts w:hint="eastAsia" w:ascii="宋体" w:hAnsi="宋体" w:eastAsia="宋体" w:cs="宋体"/>
          <w:sz w:val="24"/>
        </w:rPr>
        <w:t>文件、</w:t>
      </w:r>
      <w:r>
        <w:rPr>
          <w:rFonts w:hint="eastAsia" w:ascii="宋体" w:hAnsi="宋体" w:eastAsia="宋体" w:cs="宋体"/>
          <w:sz w:val="24"/>
          <w:lang w:val="en-US" w:eastAsia="zh-CN"/>
        </w:rPr>
        <w:t>成交</w:t>
      </w:r>
      <w:r>
        <w:rPr>
          <w:rFonts w:hint="eastAsia" w:ascii="宋体" w:hAnsi="宋体" w:eastAsia="宋体" w:cs="宋体"/>
          <w:sz w:val="24"/>
        </w:rPr>
        <w:t>通知书等均为本合同不可分割的部分。双方同意共同遵守如下条款：</w:t>
      </w:r>
    </w:p>
    <w:p w14:paraId="20208100">
      <w:pPr>
        <w:keepNext w:val="0"/>
        <w:keepLines w:val="0"/>
        <w:pageBreakBefore w:val="0"/>
        <w:widowControl/>
        <w:wordWrap/>
        <w:overflowPunct/>
        <w:topLinePunct w:val="0"/>
        <w:autoSpaceDE/>
        <w:autoSpaceDN/>
        <w:bidi w:val="0"/>
        <w:spacing w:line="500" w:lineRule="exact"/>
        <w:ind w:firstLine="422" w:firstLineChars="200"/>
        <w:textAlignment w:val="baseline"/>
        <w:rPr>
          <w:rFonts w:hint="eastAsia" w:ascii="宋体" w:hAnsi="宋体" w:eastAsia="宋体" w:cs="宋体"/>
          <w:b/>
          <w:sz w:val="21"/>
          <w:szCs w:val="21"/>
        </w:rPr>
      </w:pPr>
      <w:r>
        <w:rPr>
          <w:rFonts w:hint="eastAsia" w:ascii="宋体" w:hAnsi="宋体" w:eastAsia="宋体" w:cs="宋体"/>
          <w:b/>
          <w:sz w:val="21"/>
          <w:szCs w:val="21"/>
        </w:rPr>
        <w:t>一、项目概况</w:t>
      </w:r>
    </w:p>
    <w:p w14:paraId="4464373B">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1"/>
          <w:szCs w:val="21"/>
        </w:rPr>
      </w:pPr>
      <w:r>
        <w:rPr>
          <w:rFonts w:hint="eastAsia" w:ascii="宋体" w:hAnsi="宋体" w:eastAsia="宋体" w:cs="宋体"/>
          <w:sz w:val="24"/>
          <w:lang w:val="en-US" w:eastAsia="zh-CN"/>
        </w:rPr>
        <w:t>1.项目名称</w:t>
      </w:r>
      <w:r>
        <w:rPr>
          <w:rFonts w:hint="eastAsia" w:ascii="宋体" w:hAnsi="宋体" w:eastAsia="宋体" w:cs="宋体"/>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018948A3">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1"/>
          <w:szCs w:val="21"/>
        </w:rPr>
      </w:pPr>
      <w:r>
        <w:rPr>
          <w:rFonts w:hint="eastAsia" w:ascii="宋体" w:hAnsi="宋体" w:eastAsia="宋体" w:cs="宋体"/>
          <w:sz w:val="24"/>
          <w:lang w:val="en-US" w:eastAsia="zh-CN"/>
        </w:rPr>
        <w:t>2.项目地点</w:t>
      </w:r>
      <w:r>
        <w:rPr>
          <w:rFonts w:hint="eastAsia" w:ascii="宋体" w:hAnsi="宋体" w:eastAsia="宋体" w:cs="宋体"/>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7CE6F7D8">
      <w:pPr>
        <w:keepNext w:val="0"/>
        <w:keepLines w:val="0"/>
        <w:pageBreakBefore w:val="0"/>
        <w:widowControl/>
        <w:wordWrap/>
        <w:overflowPunct/>
        <w:topLinePunct w:val="0"/>
        <w:autoSpaceDE/>
        <w:autoSpaceDN/>
        <w:bidi w:val="0"/>
        <w:spacing w:line="500" w:lineRule="exact"/>
        <w:ind w:firstLine="422" w:firstLineChars="200"/>
        <w:textAlignment w:val="baseline"/>
        <w:rPr>
          <w:rFonts w:hint="eastAsia" w:ascii="宋体" w:hAnsi="宋体" w:eastAsia="宋体" w:cs="宋体"/>
          <w:b/>
          <w:sz w:val="21"/>
          <w:szCs w:val="21"/>
        </w:rPr>
      </w:pPr>
      <w:r>
        <w:rPr>
          <w:rFonts w:hint="eastAsia" w:ascii="宋体" w:hAnsi="宋体" w:eastAsia="宋体" w:cs="宋体"/>
          <w:b/>
          <w:sz w:val="21"/>
          <w:szCs w:val="21"/>
        </w:rPr>
        <w:t>二、组成本合同的文件</w:t>
      </w:r>
    </w:p>
    <w:p w14:paraId="57F45418">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lang w:val="en-US" w:eastAsia="zh-CN"/>
        </w:rPr>
      </w:pPr>
      <w:r>
        <w:rPr>
          <w:rFonts w:hint="eastAsia" w:ascii="宋体" w:hAnsi="宋体" w:eastAsia="宋体" w:cs="宋体"/>
          <w:sz w:val="24"/>
          <w:lang w:val="en-US" w:eastAsia="zh-CN"/>
        </w:rPr>
        <w:t xml:space="preserve">1.本合同书  </w:t>
      </w:r>
    </w:p>
    <w:p w14:paraId="05718D0D">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lang w:val="en-US" w:eastAsia="zh-CN"/>
        </w:rPr>
      </w:pPr>
      <w:r>
        <w:rPr>
          <w:rFonts w:hint="eastAsia" w:ascii="宋体" w:hAnsi="宋体" w:eastAsia="宋体" w:cs="宋体"/>
          <w:sz w:val="24"/>
          <w:lang w:val="en-US" w:eastAsia="zh-CN"/>
        </w:rPr>
        <w:t>2.成交通知书</w:t>
      </w:r>
    </w:p>
    <w:p w14:paraId="5938AC49">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lang w:val="en-US" w:eastAsia="zh-CN"/>
        </w:rPr>
      </w:pPr>
      <w:r>
        <w:rPr>
          <w:rFonts w:hint="eastAsia" w:ascii="宋体" w:hAnsi="宋体" w:eastAsia="宋体" w:cs="宋体"/>
          <w:sz w:val="24"/>
          <w:lang w:val="en-US" w:eastAsia="zh-CN"/>
        </w:rPr>
        <w:t>3.附录，即：附表内相关服务的范围和内容；</w:t>
      </w:r>
    </w:p>
    <w:p w14:paraId="3944E363">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lang w:val="en-US" w:eastAsia="zh-CN"/>
        </w:rPr>
      </w:pPr>
      <w:r>
        <w:rPr>
          <w:rFonts w:hint="eastAsia" w:ascii="宋体" w:hAnsi="宋体" w:eastAsia="宋体" w:cs="宋体"/>
          <w:sz w:val="24"/>
          <w:lang w:val="en-US" w:eastAsia="zh-CN"/>
        </w:rPr>
        <w:t>本合同签订后，双方依法签订的补充协议也是本合同文件的组成部分。</w:t>
      </w:r>
    </w:p>
    <w:p w14:paraId="4EE2FDA9">
      <w:pPr>
        <w:keepNext w:val="0"/>
        <w:keepLines w:val="0"/>
        <w:pageBreakBefore w:val="0"/>
        <w:widowControl/>
        <w:wordWrap/>
        <w:overflowPunct/>
        <w:topLinePunct w:val="0"/>
        <w:autoSpaceDE/>
        <w:autoSpaceDN/>
        <w:bidi w:val="0"/>
        <w:spacing w:line="500" w:lineRule="exact"/>
        <w:ind w:firstLine="422" w:firstLineChars="200"/>
        <w:textAlignment w:val="baseline"/>
        <w:rPr>
          <w:rFonts w:hint="eastAsia" w:ascii="宋体" w:hAnsi="宋体" w:eastAsia="宋体" w:cs="宋体"/>
          <w:b/>
          <w:sz w:val="21"/>
          <w:szCs w:val="21"/>
        </w:rPr>
      </w:pPr>
      <w:r>
        <w:rPr>
          <w:rFonts w:hint="eastAsia" w:ascii="宋体" w:hAnsi="宋体" w:eastAsia="宋体" w:cs="宋体"/>
          <w:b/>
          <w:sz w:val="21"/>
          <w:szCs w:val="21"/>
        </w:rPr>
        <w:t>三、合同价款</w:t>
      </w:r>
    </w:p>
    <w:p w14:paraId="171C69F6">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rPr>
      </w:pPr>
      <w:r>
        <w:rPr>
          <w:rFonts w:hint="eastAsia" w:ascii="宋体" w:hAnsi="宋体" w:eastAsia="宋体" w:cs="宋体"/>
          <w:sz w:val="24"/>
          <w:szCs w:val="24"/>
        </w:rPr>
        <w:t>合同金额（大写）：</w:t>
      </w:r>
      <w:r>
        <w:rPr>
          <w:rFonts w:hint="eastAsia" w:ascii="宋体" w:hAnsi="宋体" w:eastAsia="宋体" w:cs="宋体"/>
          <w:sz w:val="24"/>
          <w:szCs w:val="24"/>
          <w:u w:val="single"/>
        </w:rPr>
        <w:t xml:space="preserve">                            </w:t>
      </w:r>
      <w:r>
        <w:rPr>
          <w:rFonts w:hint="eastAsia" w:ascii="宋体" w:hAnsi="宋体" w:eastAsia="宋体" w:cs="宋体"/>
          <w:sz w:val="24"/>
          <w:szCs w:val="24"/>
        </w:rPr>
        <w:t>（¥        ）。</w:t>
      </w:r>
    </w:p>
    <w:p w14:paraId="4FD257EA">
      <w:pPr>
        <w:keepNext w:val="0"/>
        <w:keepLines w:val="0"/>
        <w:pageBreakBefore w:val="0"/>
        <w:widowControl/>
        <w:wordWrap/>
        <w:overflowPunct/>
        <w:topLinePunct w:val="0"/>
        <w:autoSpaceDE/>
        <w:autoSpaceDN/>
        <w:bidi w:val="0"/>
        <w:adjustRightInd w:val="0"/>
        <w:snapToGrid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合同总价即成交价，供应商提供产品所发生的一切费用（包括增值税等相关税费）等都已包含于合同价款中。</w:t>
      </w:r>
    </w:p>
    <w:p w14:paraId="3B22FAB4">
      <w:pPr>
        <w:keepNext w:val="0"/>
        <w:keepLines w:val="0"/>
        <w:pageBreakBefore w:val="0"/>
        <w:widowControl/>
        <w:wordWrap/>
        <w:overflowPunct/>
        <w:topLinePunct w:val="0"/>
        <w:autoSpaceDE/>
        <w:autoSpaceDN/>
        <w:bidi w:val="0"/>
        <w:adjustRightInd w:val="0"/>
        <w:snapToGrid w:val="0"/>
        <w:spacing w:line="500" w:lineRule="exact"/>
        <w:ind w:firstLine="480" w:firstLineChars="200"/>
        <w:textAlignment w:val="baseline"/>
        <w:rPr>
          <w:rFonts w:hint="eastAsia" w:ascii="宋体" w:hAnsi="宋体" w:eastAsia="宋体" w:cs="宋体"/>
          <w:sz w:val="24"/>
        </w:rPr>
      </w:pPr>
      <w:r>
        <w:rPr>
          <w:rFonts w:hint="eastAsia" w:ascii="宋体" w:hAnsi="宋体" w:eastAsia="宋体" w:cs="宋体"/>
          <w:sz w:val="24"/>
          <w:szCs w:val="24"/>
        </w:rPr>
        <w:t>合同总价一次包死，不受市场价变化或实际工作量变化的影响。</w:t>
      </w:r>
    </w:p>
    <w:p w14:paraId="6075C00C">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jc w:val="both"/>
        <w:textAlignment w:val="auto"/>
        <w:outlineLvl w:val="9"/>
        <w:rPr>
          <w:rFonts w:hint="default" w:ascii="宋体" w:hAnsi="宋体" w:eastAsia="宋体" w:cs="宋体"/>
          <w:b w:val="0"/>
          <w:bCs/>
          <w:sz w:val="24"/>
          <w:szCs w:val="24"/>
          <w:lang w:val="en-US" w:eastAsia="zh-CN"/>
        </w:rPr>
      </w:pPr>
      <w:r>
        <w:rPr>
          <w:rFonts w:hint="eastAsia" w:ascii="宋体" w:hAnsi="宋体" w:eastAsia="宋体" w:cs="宋体"/>
          <w:b/>
          <w:snapToGrid w:val="0"/>
          <w:color w:val="000000"/>
          <w:kern w:val="0"/>
          <w:sz w:val="24"/>
          <w:szCs w:val="24"/>
          <w:lang w:val="en-US" w:eastAsia="en-US" w:bidi="ar-SA"/>
        </w:rPr>
        <w:t>四、结算方式</w:t>
      </w:r>
      <w:r>
        <w:rPr>
          <w:rFonts w:hint="eastAsia" w:ascii="宋体" w:hAnsi="宋体" w:eastAsia="宋体" w:cs="宋体"/>
          <w:b/>
          <w:snapToGrid w:val="0"/>
          <w:color w:val="000000"/>
          <w:kern w:val="0"/>
          <w:sz w:val="24"/>
          <w:szCs w:val="24"/>
          <w:lang w:val="en-US" w:eastAsia="zh-CN" w:bidi="ar-SA"/>
        </w:rPr>
        <w:t>：</w:t>
      </w:r>
      <w:r>
        <w:rPr>
          <w:rFonts w:hint="eastAsia" w:ascii="宋体" w:hAnsi="宋体" w:eastAsia="Arial" w:cs="宋体"/>
          <w:snapToGrid w:val="0"/>
          <w:color w:val="000000"/>
          <w:kern w:val="0"/>
          <w:sz w:val="24"/>
          <w:szCs w:val="24"/>
          <w:u w:val="single" w:color="auto"/>
          <w:lang w:val="en-US" w:eastAsia="zh-CN" w:bidi="ar-SA"/>
        </w:rPr>
        <w:t xml:space="preserve"> </w:t>
      </w:r>
      <w:r>
        <w:rPr>
          <w:rFonts w:hint="eastAsia" w:eastAsia="Arial" w:cs="宋体"/>
          <w:snapToGrid w:val="0"/>
          <w:color w:val="000000"/>
          <w:kern w:val="0"/>
          <w:sz w:val="24"/>
          <w:szCs w:val="24"/>
          <w:u w:val="single" w:color="auto"/>
          <w:lang w:val="en-US" w:eastAsia="zh-CN" w:bidi="ar-SA"/>
        </w:rPr>
        <w:t xml:space="preserve">                        </w:t>
      </w:r>
    </w:p>
    <w:p w14:paraId="2EDA8683">
      <w:pPr>
        <w:keepNext w:val="0"/>
        <w:keepLines w:val="0"/>
        <w:pageBreakBefore w:val="0"/>
        <w:widowControl/>
        <w:numPr>
          <w:ilvl w:val="0"/>
          <w:numId w:val="0"/>
        </w:numPr>
        <w:wordWrap/>
        <w:overflowPunct/>
        <w:topLinePunct w:val="0"/>
        <w:autoSpaceDE/>
        <w:autoSpaceDN/>
        <w:bidi w:val="0"/>
        <w:adjustRightInd w:val="0"/>
        <w:snapToGrid w:val="0"/>
        <w:spacing w:line="500" w:lineRule="exact"/>
        <w:ind w:firstLine="482" w:firstLineChars="200"/>
        <w:textAlignment w:val="baseline"/>
        <w:rPr>
          <w:rFonts w:hint="eastAsia" w:ascii="宋体" w:hAnsi="宋体" w:eastAsia="宋体" w:cs="宋体"/>
          <w:sz w:val="24"/>
          <w:szCs w:val="24"/>
          <w:lang w:eastAsia="zh-CN"/>
        </w:rPr>
      </w:pPr>
      <w:r>
        <w:rPr>
          <w:rFonts w:hint="eastAsia" w:ascii="宋体" w:hAnsi="宋体" w:eastAsia="宋体" w:cs="宋体"/>
          <w:b/>
          <w:sz w:val="24"/>
          <w:szCs w:val="24"/>
        </w:rPr>
        <w:t>五、</w:t>
      </w:r>
      <w:r>
        <w:rPr>
          <w:rFonts w:hint="eastAsia" w:ascii="宋体" w:hAnsi="宋体" w:eastAsia="宋体" w:cs="宋体"/>
          <w:b/>
          <w:sz w:val="24"/>
          <w:szCs w:val="24"/>
          <w:highlight w:val="none"/>
        </w:rPr>
        <w:t>服务期</w:t>
      </w:r>
      <w:r>
        <w:rPr>
          <w:rFonts w:hint="eastAsia" w:ascii="宋体" w:hAnsi="宋体" w:eastAsia="宋体" w:cs="宋体"/>
          <w:b/>
          <w:sz w:val="24"/>
          <w:szCs w:val="24"/>
        </w:rPr>
        <w:t>：</w:t>
      </w:r>
      <w:r>
        <w:rPr>
          <w:rFonts w:hint="eastAsia" w:ascii="宋体" w:hAnsi="宋体" w:cs="宋体"/>
          <w:b/>
          <w:sz w:val="24"/>
          <w:szCs w:val="24"/>
          <w:u w:val="single" w:color="auto"/>
          <w:lang w:val="en-US" w:eastAsia="zh-CN"/>
        </w:rPr>
        <w:t xml:space="preserve">                           </w:t>
      </w:r>
    </w:p>
    <w:p w14:paraId="3F1A8F28">
      <w:pPr>
        <w:keepNext w:val="0"/>
        <w:keepLines w:val="0"/>
        <w:pageBreakBefore w:val="0"/>
        <w:widowControl/>
        <w:tabs>
          <w:tab w:val="left" w:pos="840"/>
        </w:tabs>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六、服务内容及要求</w:t>
      </w:r>
    </w:p>
    <w:p w14:paraId="33753E43">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default" w:ascii="宋体" w:hAnsi="宋体" w:eastAsia="宋体" w:cs="宋体"/>
          <w:sz w:val="24"/>
          <w:szCs w:val="24"/>
          <w:u w:val="single"/>
          <w:lang w:val="en-US" w:eastAsia="zh-CN"/>
        </w:rPr>
      </w:pPr>
      <w:r>
        <w:rPr>
          <w:rFonts w:hint="eastAsia" w:ascii="宋体" w:hAnsi="宋体" w:eastAsia="宋体" w:cs="宋体"/>
          <w:sz w:val="24"/>
          <w:szCs w:val="24"/>
          <w:u w:val="single"/>
        </w:rPr>
        <w:t>一、服务内容</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 xml:space="preserve">                          </w:t>
      </w:r>
    </w:p>
    <w:p w14:paraId="135854F1">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七、双方承诺</w:t>
      </w:r>
    </w:p>
    <w:p w14:paraId="61C01229">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rPr>
      </w:pPr>
      <w:r>
        <w:rPr>
          <w:rFonts w:hint="eastAsia" w:ascii="宋体" w:hAnsi="宋体" w:eastAsia="宋体" w:cs="宋体"/>
          <w:sz w:val="24"/>
          <w:szCs w:val="24"/>
        </w:rPr>
        <w:t>1. 供应商向采购人承诺，按照本合同约定提供相关服务。</w:t>
      </w:r>
    </w:p>
    <w:p w14:paraId="4CE83C22">
      <w:pPr>
        <w:keepNext w:val="0"/>
        <w:keepLines w:val="0"/>
        <w:pageBreakBefore w:val="0"/>
        <w:widowControl/>
        <w:wordWrap/>
        <w:overflowPunct/>
        <w:topLinePunct w:val="0"/>
        <w:autoSpaceDE/>
        <w:autoSpaceDN/>
        <w:bidi w:val="0"/>
        <w:adjustRightInd w:val="0"/>
        <w:snapToGrid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 采购人向供应商承诺，按照本合同约定支付服务款项。</w:t>
      </w:r>
    </w:p>
    <w:p w14:paraId="1280FD92">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八、项目服务地点</w:t>
      </w:r>
    </w:p>
    <w:p w14:paraId="1FF69027">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sz w:val="24"/>
        </w:rPr>
      </w:pPr>
      <w:r>
        <w:rPr>
          <w:rFonts w:hint="eastAsia" w:ascii="宋体" w:hAnsi="宋体" w:eastAsia="宋体" w:cs="宋体"/>
          <w:b/>
          <w:sz w:val="24"/>
          <w:szCs w:val="24"/>
        </w:rPr>
        <w:t xml:space="preserve">   </w:t>
      </w:r>
      <w:r>
        <w:rPr>
          <w:rFonts w:hint="eastAsia" w:ascii="宋体" w:hAnsi="宋体" w:eastAsia="宋体" w:cs="宋体"/>
          <w:bCs/>
          <w:sz w:val="24"/>
          <w:szCs w:val="24"/>
        </w:rPr>
        <w:t xml:space="preserve"> 采购人指定地点</w:t>
      </w:r>
    </w:p>
    <w:p w14:paraId="69E82B48">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九、服务和质量要求</w:t>
      </w:r>
    </w:p>
    <w:p w14:paraId="19C072C2">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bCs/>
          <w:sz w:val="24"/>
          <w:szCs w:val="24"/>
        </w:rPr>
        <w:t>必须</w:t>
      </w:r>
      <w:r>
        <w:rPr>
          <w:rFonts w:hint="eastAsia" w:ascii="宋体" w:hAnsi="宋体" w:cs="宋体"/>
          <w:bCs/>
          <w:sz w:val="24"/>
          <w:szCs w:val="24"/>
          <w:lang w:val="en-US" w:eastAsia="zh-CN"/>
        </w:rPr>
        <w:t>达到竞争性磋商文件、竞争性磋商响应文件列明的服务要求</w:t>
      </w:r>
      <w:r>
        <w:rPr>
          <w:rFonts w:hint="eastAsia" w:ascii="宋体" w:hAnsi="宋体" w:cs="宋体"/>
          <w:bCs/>
          <w:sz w:val="24"/>
          <w:szCs w:val="24"/>
          <w:lang w:eastAsia="zh-CN"/>
        </w:rPr>
        <w:t>，符合现行的国家相关标准或国家行政部门颁发的相关法律法规、规章制度等。没有国家标准的，需符合相关行业标准要求。</w:t>
      </w:r>
      <w:r>
        <w:rPr>
          <w:rFonts w:hint="eastAsia" w:ascii="宋体" w:hAnsi="宋体" w:eastAsia="宋体" w:cs="宋体"/>
          <w:bCs/>
          <w:sz w:val="24"/>
          <w:szCs w:val="24"/>
        </w:rPr>
        <w:t>。</w:t>
      </w:r>
    </w:p>
    <w:p w14:paraId="23CF2B4B">
      <w:pPr>
        <w:keepNext w:val="0"/>
        <w:keepLines w:val="0"/>
        <w:pageBreakBefore w:val="0"/>
        <w:widowControl/>
        <w:numPr>
          <w:ilvl w:val="0"/>
          <w:numId w:val="1"/>
        </w:numPr>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双方权利和义务</w:t>
      </w:r>
    </w:p>
    <w:p w14:paraId="0A000F92">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360" w:lineRule="auto"/>
        <w:ind w:leftChars="200" w:right="0" w:rightChars="0"/>
        <w:textAlignment w:val="auto"/>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（一）甲方权利义务</w:t>
      </w:r>
    </w:p>
    <w:p w14:paraId="390B36BB">
      <w:pPr>
        <w:pStyle w:val="5"/>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甲方有权要求乙方提供服务具体方案，并对服务提出具体要求，乙方应予以遵从。</w:t>
      </w:r>
    </w:p>
    <w:p w14:paraId="417A8B20">
      <w:pPr>
        <w:pStyle w:val="5"/>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甲方有权要求乙方在服务结束后，提交服务总结报告和其它需要提交的书面材料。</w:t>
      </w:r>
    </w:p>
    <w:p w14:paraId="45053E0E">
      <w:pPr>
        <w:pStyle w:val="5"/>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甲方有权按照本合同约定或有关法律法规、政府管理的相关职能规定，对本项目进行监督和检查，有权要求乙方按照监督检查情况制定相应措施并加以整改，乙方应无条件服从。甲方不因行使该监督和检查权而承担任何责任，也不因此减轻或免除乙方根据本合同约定或相关法律法规规定应承担的任何义务或责任。</w:t>
      </w:r>
    </w:p>
    <w:p w14:paraId="1E6BAA9C">
      <w:pPr>
        <w:pStyle w:val="5"/>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甲方有权在乙方履行合同过程中出现损害或可能损害公共利益、公共安全情形时终止本合同。</w:t>
      </w:r>
    </w:p>
    <w:p w14:paraId="1FA0DA97">
      <w:pPr>
        <w:pStyle w:val="5"/>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甲方有权根据国家政策或法律法规的变动对服务项目的需求标准和质量要求作出相应变动或者取消项目。</w:t>
      </w:r>
    </w:p>
    <w:p w14:paraId="1E972C21">
      <w:pPr>
        <w:pStyle w:val="5"/>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甲方应及时向乙方提供与履行本协议相关的所有必须的文件、资料。</w:t>
      </w:r>
    </w:p>
    <w:p w14:paraId="3131BD6D">
      <w:pPr>
        <w:pStyle w:val="5"/>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甲方应为乙方履行本协议过程中与相关政府部门及其他第三方的沟通、协调提供必要的协助。</w:t>
      </w:r>
    </w:p>
    <w:p w14:paraId="7A208491">
      <w:pPr>
        <w:pStyle w:val="5"/>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甲方应按照协议约定支付服务费用。</w:t>
      </w:r>
    </w:p>
    <w:p w14:paraId="361BFA2D">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360" w:lineRule="auto"/>
        <w:ind w:leftChars="200" w:right="0" w:rightChars="0"/>
        <w:textAlignment w:val="auto"/>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（二）乙方权利和义务</w:t>
      </w:r>
    </w:p>
    <w:p w14:paraId="7B386D4C">
      <w:pPr>
        <w:pStyle w:val="5"/>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乙方有权按照本合同约定向甲方收取服务费用。</w:t>
      </w:r>
    </w:p>
    <w:p w14:paraId="4E3B0DE8">
      <w:pPr>
        <w:pStyle w:val="5"/>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乙方有权自甲方处获得与提供本合同项下服务相关的所有必须的文件、资料。</w:t>
      </w:r>
    </w:p>
    <w:p w14:paraId="4E2E0C24">
      <w:pPr>
        <w:pStyle w:val="5"/>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乙方应配备具有相应经验的工作人员负责此次服务，按照本合同约定的时间、标准及甲方要求完成服务。</w:t>
      </w:r>
    </w:p>
    <w:p w14:paraId="75996261">
      <w:pPr>
        <w:pStyle w:val="5"/>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乙方应接受并配合甲方或甲方组织的对本合同履行情况的监督与检查，对于甲方指出的问题，应及时作出合理解释或予以纠正；对甲方提出的意见或要求，应予以遵从。</w:t>
      </w:r>
    </w:p>
    <w:p w14:paraId="0D545EE1">
      <w:pPr>
        <w:pStyle w:val="5"/>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乙方应全面履行本项目实施过程中的安全管理职责和相应的应急预案，如服务过程中出现其工作人员、甲方及其他任何第三人人身、财产损失或安全问题的，均由乙方承担责任。严格执行有关管理的规定。</w:t>
      </w:r>
    </w:p>
    <w:p w14:paraId="65ACF4F9">
      <w:pPr>
        <w:pStyle w:val="5"/>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乙方应确保此次服务活动，不侵犯其他任何第三人知识产权等权利，并承担由此产生的一切责任。</w:t>
      </w:r>
    </w:p>
    <w:p w14:paraId="0E3260A7">
      <w:pPr>
        <w:pStyle w:val="5"/>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如因乙方未全面履行义务或者发生违约致使本协议目的不能实现（如活动无法按时顺利进行），甲方有权终止协议，乙方需按</w:t>
      </w:r>
      <w:r>
        <w:rPr>
          <w:rFonts w:hint="eastAsia" w:ascii="宋体" w:hAnsi="宋体" w:eastAsia="宋体" w:cs="宋体"/>
          <w:sz w:val="24"/>
          <w:szCs w:val="24"/>
          <w:lang w:val="en-US" w:eastAsia="zh-CN"/>
        </w:rPr>
        <w:t>合同</w:t>
      </w:r>
      <w:r>
        <w:rPr>
          <w:rFonts w:hint="eastAsia" w:ascii="宋体" w:hAnsi="宋体" w:eastAsia="宋体" w:cs="宋体"/>
          <w:sz w:val="24"/>
          <w:szCs w:val="24"/>
        </w:rPr>
        <w:t>总价的</w:t>
      </w:r>
      <w:r>
        <w:rPr>
          <w:rFonts w:hint="eastAsia" w:ascii="宋体" w:hAnsi="宋体" w:cs="宋体"/>
          <w:sz w:val="24"/>
          <w:szCs w:val="24"/>
          <w:lang w:val="en-US" w:eastAsia="zh-CN"/>
        </w:rPr>
        <w:t>2</w:t>
      </w:r>
      <w:r>
        <w:rPr>
          <w:rFonts w:hint="eastAsia" w:ascii="宋体" w:hAnsi="宋体" w:eastAsia="宋体" w:cs="宋体"/>
          <w:sz w:val="24"/>
          <w:szCs w:val="24"/>
        </w:rPr>
        <w:t>0%赔付违约金，违约金不足以弥补甲方损失的，还应赔偿甲方损失，并报请政府采购监督管理机关进行相应的行政处罚。</w:t>
      </w:r>
    </w:p>
    <w:p w14:paraId="0B169522">
      <w:pPr>
        <w:keepNext w:val="0"/>
        <w:keepLines w:val="0"/>
        <w:pageBreakBefore w:val="0"/>
        <w:widowControl/>
        <w:wordWrap/>
        <w:overflowPunct/>
        <w:topLinePunct w:val="0"/>
        <w:autoSpaceDE/>
        <w:autoSpaceDN/>
        <w:bidi w:val="0"/>
        <w:spacing w:after="0" w:line="500" w:lineRule="exact"/>
        <w:ind w:firstLine="480" w:firstLineChars="200"/>
        <w:jc w:val="left"/>
        <w:textAlignment w:val="baseline"/>
        <w:rPr>
          <w:rFonts w:hint="eastAsia" w:ascii="宋体" w:hAnsi="宋体" w:eastAsia="宋体" w:cs="宋体"/>
          <w:kern w:val="0"/>
          <w:sz w:val="24"/>
          <w:szCs w:val="24"/>
          <w:lang w:val="en-US" w:eastAsia="zh-CN" w:bidi="ar-SA"/>
        </w:rPr>
      </w:pPr>
      <w:r>
        <w:rPr>
          <w:rFonts w:hint="eastAsia" w:ascii="宋体" w:hAnsi="宋体" w:eastAsia="宋体" w:cs="宋体"/>
          <w:sz w:val="24"/>
          <w:szCs w:val="24"/>
          <w:lang w:val="en-US" w:eastAsia="zh-CN"/>
        </w:rPr>
        <w:t>8、</w:t>
      </w:r>
      <w:r>
        <w:rPr>
          <w:rFonts w:hint="eastAsia" w:ascii="宋体" w:hAnsi="宋体" w:eastAsia="宋体" w:cs="宋体"/>
          <w:sz w:val="24"/>
          <w:szCs w:val="24"/>
        </w:rPr>
        <w:t>乙方未能按约完成服务项目或服务不符合合同约定或甲方要求的，甲方有权拒绝支付相应费用。如乙方违约，应赔偿甲方全部损失，包括直接经济损失、间接损失以及诉讼费律师费、调查取证费等合理维权费用。</w:t>
      </w:r>
    </w:p>
    <w:p w14:paraId="215EF699">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bCs/>
          <w:sz w:val="24"/>
          <w:szCs w:val="24"/>
        </w:rPr>
      </w:pPr>
      <w:r>
        <w:rPr>
          <w:rFonts w:hint="eastAsia" w:ascii="宋体" w:hAnsi="宋体" w:eastAsia="宋体" w:cs="宋体"/>
          <w:b/>
          <w:sz w:val="24"/>
          <w:szCs w:val="24"/>
        </w:rPr>
        <w:t>十一、</w:t>
      </w:r>
      <w:r>
        <w:rPr>
          <w:rFonts w:hint="eastAsia" w:ascii="宋体" w:hAnsi="宋体" w:eastAsia="宋体" w:cs="宋体"/>
          <w:b/>
          <w:bCs/>
          <w:sz w:val="24"/>
          <w:szCs w:val="24"/>
        </w:rPr>
        <w:t>知识产权</w:t>
      </w:r>
    </w:p>
    <w:p w14:paraId="039266A2">
      <w:pPr>
        <w:keepNext w:val="0"/>
        <w:keepLines w:val="0"/>
        <w:pageBreakBefore w:val="0"/>
        <w:widowControl/>
        <w:wordWrap/>
        <w:overflowPunct/>
        <w:topLinePunct w:val="0"/>
        <w:autoSpaceDE/>
        <w:autoSpaceDN/>
        <w:bidi w:val="0"/>
        <w:spacing w:line="500" w:lineRule="exact"/>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0F198E6A">
      <w:pPr>
        <w:keepNext w:val="0"/>
        <w:keepLines w:val="0"/>
        <w:pageBreakBefore w:val="0"/>
        <w:widowControl/>
        <w:tabs>
          <w:tab w:val="left" w:pos="498"/>
        </w:tabs>
        <w:wordWrap/>
        <w:overflowPunct/>
        <w:topLinePunct w:val="0"/>
        <w:autoSpaceDE/>
        <w:autoSpaceDN/>
        <w:bidi w:val="0"/>
        <w:spacing w:line="500" w:lineRule="exact"/>
        <w:ind w:firstLine="482" w:firstLineChars="200"/>
        <w:jc w:val="left"/>
        <w:textAlignment w:val="baseline"/>
        <w:rPr>
          <w:rFonts w:hint="eastAsia" w:ascii="宋体" w:hAnsi="宋体" w:eastAsia="宋体" w:cs="宋体"/>
          <w:sz w:val="24"/>
          <w:szCs w:val="24"/>
        </w:rPr>
      </w:pPr>
      <w:r>
        <w:rPr>
          <w:rFonts w:hint="eastAsia" w:ascii="宋体" w:hAnsi="宋体" w:eastAsia="宋体" w:cs="宋体"/>
          <w:b/>
          <w:sz w:val="24"/>
          <w:szCs w:val="24"/>
        </w:rPr>
        <w:t>十二、合同争议的解决：</w:t>
      </w:r>
      <w:r>
        <w:rPr>
          <w:rFonts w:hint="eastAsia" w:ascii="宋体" w:hAnsi="宋体" w:eastAsia="宋体" w:cs="宋体"/>
          <w:sz w:val="24"/>
          <w:szCs w:val="24"/>
        </w:rPr>
        <w:t>合同执行中发生争议的，当事人双方应协商解决，协商达不成一致时，可向采购人所在地人民法院提请诉讼。</w:t>
      </w:r>
    </w:p>
    <w:p w14:paraId="013268F4">
      <w:pPr>
        <w:keepNext w:val="0"/>
        <w:keepLines w:val="0"/>
        <w:pageBreakBefore w:val="0"/>
        <w:widowControl/>
        <w:tabs>
          <w:tab w:val="left" w:pos="498"/>
        </w:tabs>
        <w:wordWrap/>
        <w:overflowPunct/>
        <w:topLinePunct w:val="0"/>
        <w:autoSpaceDE/>
        <w:autoSpaceDN/>
        <w:bidi w:val="0"/>
        <w:spacing w:line="500" w:lineRule="exact"/>
        <w:ind w:firstLine="482" w:firstLineChars="200"/>
        <w:jc w:val="left"/>
        <w:textAlignment w:val="baseline"/>
        <w:rPr>
          <w:rFonts w:hint="eastAsia" w:ascii="宋体" w:hAnsi="宋体" w:eastAsia="宋体" w:cs="宋体"/>
          <w:sz w:val="24"/>
          <w:szCs w:val="24"/>
        </w:rPr>
      </w:pPr>
      <w:r>
        <w:rPr>
          <w:rFonts w:hint="eastAsia" w:ascii="宋体" w:hAnsi="宋体" w:eastAsia="宋体" w:cs="宋体"/>
          <w:b/>
          <w:sz w:val="24"/>
          <w:szCs w:val="24"/>
        </w:rPr>
        <w:t>十三、</w:t>
      </w:r>
      <w:r>
        <w:rPr>
          <w:rFonts w:hint="eastAsia" w:ascii="宋体" w:hAnsi="宋体" w:eastAsia="宋体" w:cs="宋体"/>
          <w:sz w:val="24"/>
          <w:szCs w:val="24"/>
        </w:rPr>
        <w:t>不可抗力情况下的免责约定，双方约定不可抗力情况包括：五级以上地震、大风、大雨、大雪。</w:t>
      </w:r>
    </w:p>
    <w:p w14:paraId="631930FC">
      <w:pPr>
        <w:keepNext w:val="0"/>
        <w:keepLines w:val="0"/>
        <w:pageBreakBefore w:val="0"/>
        <w:widowControl/>
        <w:tabs>
          <w:tab w:val="left" w:pos="498"/>
        </w:tabs>
        <w:wordWrap/>
        <w:overflowPunct/>
        <w:topLinePunct w:val="0"/>
        <w:autoSpaceDE/>
        <w:autoSpaceDN/>
        <w:bidi w:val="0"/>
        <w:spacing w:line="500" w:lineRule="exact"/>
        <w:ind w:firstLine="482" w:firstLineChars="200"/>
        <w:jc w:val="left"/>
        <w:textAlignment w:val="baseline"/>
        <w:rPr>
          <w:rFonts w:hint="eastAsia" w:ascii="宋体" w:hAnsi="宋体" w:eastAsia="宋体" w:cs="宋体"/>
          <w:b/>
          <w:sz w:val="24"/>
          <w:szCs w:val="24"/>
        </w:rPr>
      </w:pPr>
      <w:r>
        <w:rPr>
          <w:rFonts w:hint="eastAsia" w:ascii="宋体" w:hAnsi="宋体" w:eastAsia="宋体" w:cs="宋体"/>
          <w:b/>
          <w:sz w:val="24"/>
          <w:szCs w:val="24"/>
        </w:rPr>
        <w:t>十四、</w:t>
      </w:r>
      <w:r>
        <w:rPr>
          <w:rFonts w:hint="eastAsia" w:ascii="宋体" w:hAnsi="宋体" w:eastAsia="宋体" w:cs="宋体"/>
          <w:sz w:val="24"/>
          <w:szCs w:val="24"/>
        </w:rPr>
        <w:t>合同执行中发生争议的，当事人双方应协商解决，协商达不成一致时，双方同意向西安市仲裁委员会申请仲裁。</w:t>
      </w:r>
    </w:p>
    <w:p w14:paraId="5297F351">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sz w:val="24"/>
          <w:szCs w:val="24"/>
        </w:rPr>
      </w:pPr>
      <w:r>
        <w:rPr>
          <w:rFonts w:hint="eastAsia" w:ascii="宋体" w:hAnsi="宋体" w:eastAsia="宋体" w:cs="宋体"/>
          <w:b/>
          <w:sz w:val="24"/>
          <w:szCs w:val="24"/>
        </w:rPr>
        <w:t>十五、</w:t>
      </w:r>
      <w:r>
        <w:rPr>
          <w:rFonts w:hint="eastAsia" w:ascii="宋体" w:hAnsi="宋体" w:eastAsia="宋体" w:cs="宋体"/>
          <w:sz w:val="24"/>
          <w:szCs w:val="24"/>
        </w:rPr>
        <w:t>除本合同约定，合同一经签订，不得擅自变更、中止或者终止合同。对确需变更、调整或者中止、终止合同的，应按规定履行相应的手续。</w:t>
      </w:r>
    </w:p>
    <w:p w14:paraId="70343F0A">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十六、违约责任：</w:t>
      </w:r>
    </w:p>
    <w:p w14:paraId="266E7F85">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sz w:val="24"/>
          <w:szCs w:val="24"/>
        </w:rPr>
      </w:pPr>
      <w:r>
        <w:rPr>
          <w:rFonts w:hint="eastAsia" w:ascii="宋体" w:hAnsi="宋体" w:eastAsia="宋体" w:cs="宋体"/>
          <w:b/>
          <w:sz w:val="24"/>
          <w:szCs w:val="24"/>
          <w:lang w:val="en-US" w:eastAsia="zh-CN"/>
        </w:rPr>
        <w:t>1、</w:t>
      </w:r>
      <w:r>
        <w:rPr>
          <w:rFonts w:hint="eastAsia" w:ascii="宋体" w:hAnsi="宋体" w:eastAsia="宋体" w:cs="宋体"/>
          <w:sz w:val="24"/>
          <w:szCs w:val="24"/>
        </w:rPr>
        <w:t>按《</w:t>
      </w:r>
      <w:r>
        <w:rPr>
          <w:rFonts w:hint="eastAsia" w:ascii="宋体" w:hAnsi="宋体" w:eastAsia="宋体" w:cs="宋体"/>
          <w:sz w:val="24"/>
        </w:rPr>
        <w:t>中华人民共和国</w:t>
      </w:r>
      <w:r>
        <w:rPr>
          <w:rFonts w:hint="eastAsia" w:ascii="宋体" w:hAnsi="宋体" w:eastAsia="宋体" w:cs="宋体"/>
          <w:sz w:val="24"/>
          <w:lang w:val="en-US" w:eastAsia="zh-CN"/>
        </w:rPr>
        <w:t>民法典</w:t>
      </w:r>
      <w:r>
        <w:rPr>
          <w:rFonts w:hint="eastAsia" w:ascii="宋体" w:hAnsi="宋体" w:eastAsia="宋体" w:cs="宋体"/>
          <w:sz w:val="24"/>
          <w:szCs w:val="24"/>
        </w:rPr>
        <w:t>》中的相关条款和本合同的约定执行。</w:t>
      </w:r>
    </w:p>
    <w:p w14:paraId="348860B9">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cs="宋体"/>
          <w:sz w:val="24"/>
          <w:szCs w:val="24"/>
          <w:u w:val="single" w:color="auto"/>
          <w:lang w:val="en-US" w:eastAsia="zh-CN"/>
        </w:rPr>
      </w:pPr>
      <w:r>
        <w:rPr>
          <w:rFonts w:hint="eastAsia" w:ascii="宋体" w:hAnsi="宋体" w:cs="宋体"/>
          <w:sz w:val="24"/>
          <w:szCs w:val="24"/>
          <w:u w:val="single" w:color="auto"/>
          <w:lang w:val="en-US" w:eastAsia="zh-CN"/>
        </w:rPr>
        <w:t>2、乙方未按协议要求提供服务或服务质量不能满足协议要求的 甲方应当将供应商违约的情况以及拟采取的措施以书面形式报政府 采购监管部门，根据政府采购监管部门的处理意见，甲方有权依据《民 法典》有关条款及合同约定终止合同，并要求乙方承担违约责任。同时，政府采购监管部门有权依据《政府采购法》及相关法律法规对乙方的违法行为进行相应的处罚。</w:t>
      </w:r>
    </w:p>
    <w:p w14:paraId="1C8EF634">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cs="宋体"/>
          <w:sz w:val="24"/>
          <w:szCs w:val="24"/>
          <w:u w:val="single" w:color="auto"/>
          <w:lang w:val="en-US" w:eastAsia="zh-CN"/>
        </w:rPr>
      </w:pPr>
      <w:r>
        <w:rPr>
          <w:rFonts w:hint="eastAsia" w:ascii="宋体" w:hAnsi="宋体" w:cs="宋体"/>
          <w:sz w:val="24"/>
          <w:szCs w:val="24"/>
          <w:u w:val="single" w:color="auto"/>
          <w:lang w:val="en-US" w:eastAsia="zh-CN"/>
        </w:rPr>
        <w:t>3、 由于“疫情”等不可抗力因素造成无法按照原计划提供服务，双方互不追究违约责任。</w:t>
      </w:r>
    </w:p>
    <w:p w14:paraId="7540D6D9">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rPr>
      </w:pPr>
      <w:r>
        <w:rPr>
          <w:rFonts w:hint="eastAsia" w:ascii="宋体" w:hAnsi="宋体" w:cs="宋体"/>
          <w:sz w:val="24"/>
          <w:szCs w:val="24"/>
          <w:u w:val="single" w:color="auto"/>
          <w:lang w:val="en-US" w:eastAsia="zh-CN"/>
        </w:rPr>
        <w:t>4、 如有异议另行协商。</w:t>
      </w:r>
    </w:p>
    <w:p w14:paraId="621FFB46">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rPr>
      </w:pPr>
    </w:p>
    <w:p w14:paraId="492B9F34">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未按合同或磋商文件要求提供</w:t>
      </w:r>
      <w:r>
        <w:rPr>
          <w:rFonts w:hint="eastAsia" w:ascii="宋体" w:hAnsi="宋体" w:cs="宋体"/>
          <w:sz w:val="24"/>
          <w:szCs w:val="24"/>
          <w:lang w:val="en-US" w:eastAsia="zh-CN"/>
        </w:rPr>
        <w:t>服务</w:t>
      </w:r>
      <w:r>
        <w:rPr>
          <w:rFonts w:hint="eastAsia" w:ascii="宋体" w:hAnsi="宋体" w:eastAsia="宋体" w:cs="宋体"/>
          <w:sz w:val="24"/>
          <w:szCs w:val="24"/>
        </w:rPr>
        <w:t>或</w:t>
      </w:r>
      <w:r>
        <w:rPr>
          <w:rFonts w:hint="eastAsia" w:ascii="宋体" w:hAnsi="宋体" w:cs="宋体"/>
          <w:sz w:val="24"/>
          <w:szCs w:val="24"/>
          <w:lang w:val="en-US" w:eastAsia="zh-CN"/>
        </w:rPr>
        <w:t>服务</w:t>
      </w:r>
      <w:r>
        <w:rPr>
          <w:rFonts w:hint="eastAsia" w:ascii="宋体" w:hAnsi="宋体" w:eastAsia="宋体" w:cs="宋体"/>
          <w:sz w:val="24"/>
          <w:szCs w:val="24"/>
        </w:rPr>
        <w:t>质量不能满足采购人</w:t>
      </w:r>
      <w:r>
        <w:rPr>
          <w:rFonts w:hint="eastAsia" w:ascii="宋体" w:hAnsi="宋体" w:cs="宋体"/>
          <w:sz w:val="24"/>
          <w:szCs w:val="24"/>
          <w:lang w:val="en-US" w:eastAsia="zh-CN"/>
        </w:rPr>
        <w:t>服务</w:t>
      </w:r>
      <w:r>
        <w:rPr>
          <w:rFonts w:hint="eastAsia" w:ascii="宋体" w:hAnsi="宋体" w:eastAsia="宋体" w:cs="宋体"/>
          <w:sz w:val="24"/>
          <w:szCs w:val="24"/>
        </w:rPr>
        <w:t>要求，采购人有权终止合同，甚至对供应商违约行为进行追究。</w:t>
      </w:r>
    </w:p>
    <w:p w14:paraId="204C3D88">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sz w:val="24"/>
          <w:szCs w:val="24"/>
        </w:rPr>
      </w:pPr>
      <w:r>
        <w:rPr>
          <w:rFonts w:hint="eastAsia" w:ascii="宋体" w:hAnsi="宋体" w:eastAsia="宋体" w:cs="宋体"/>
          <w:b/>
          <w:sz w:val="24"/>
          <w:szCs w:val="24"/>
        </w:rPr>
        <w:t>十七、其他（</w:t>
      </w:r>
      <w:r>
        <w:rPr>
          <w:rFonts w:hint="eastAsia" w:ascii="宋体" w:hAnsi="宋体" w:eastAsia="宋体" w:cs="宋体"/>
          <w:sz w:val="24"/>
          <w:szCs w:val="24"/>
        </w:rPr>
        <w:t>在合同中具体明确）</w:t>
      </w:r>
    </w:p>
    <w:p w14:paraId="63609704">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十八、合同订立</w:t>
      </w:r>
    </w:p>
    <w:p w14:paraId="1DFCF61F">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rPr>
      </w:pPr>
      <w:r>
        <w:rPr>
          <w:rFonts w:hint="eastAsia" w:ascii="宋体" w:hAnsi="宋体" w:eastAsia="宋体" w:cs="宋体"/>
          <w:sz w:val="24"/>
          <w:szCs w:val="24"/>
        </w:rPr>
        <w:t>1. 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CE7D9FB">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rPr>
      </w:pPr>
      <w:r>
        <w:rPr>
          <w:rFonts w:hint="eastAsia" w:ascii="宋体" w:hAnsi="宋体" w:eastAsia="宋体" w:cs="宋体"/>
          <w:sz w:val="24"/>
          <w:szCs w:val="24"/>
        </w:rPr>
        <w:t>2. 订立地点：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B09FA52">
      <w:pPr>
        <w:keepNext w:val="0"/>
        <w:keepLines w:val="0"/>
        <w:pageBreakBefore w:val="0"/>
        <w:widowControl/>
        <w:tabs>
          <w:tab w:val="left" w:pos="980"/>
        </w:tabs>
        <w:kinsoku w:val="0"/>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 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份，具有同等法律效力，双方各执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份，监管部门备案壹份，采购代理机构存档壹份。各方签字盖章后生效，合同执行完毕自动失效。（合同的服务承诺则长期有效）。</w:t>
      </w:r>
    </w:p>
    <w:p w14:paraId="6E010859">
      <w:pPr>
        <w:pStyle w:val="11"/>
        <w:rPr>
          <w:rFonts w:hint="eastAsia"/>
          <w:lang w:val="en-US" w:eastAsia="zh-Hans"/>
        </w:rPr>
      </w:pPr>
    </w:p>
    <w:p w14:paraId="6E087C97">
      <w:pPr>
        <w:pStyle w:val="11"/>
        <w:rPr>
          <w:rFonts w:hint="eastAsia"/>
          <w:lang w:val="en-US" w:eastAsia="zh-Hans"/>
        </w:rPr>
      </w:pPr>
    </w:p>
    <w:p w14:paraId="1337D409">
      <w:pPr>
        <w:pStyle w:val="11"/>
        <w:rPr>
          <w:rFonts w:hint="eastAsia"/>
          <w:lang w:val="en-US" w:eastAsia="zh-Hans"/>
        </w:rPr>
      </w:pPr>
    </w:p>
    <w:p w14:paraId="61E222CD">
      <w:pPr>
        <w:pStyle w:val="5"/>
        <w:pageBreakBefore w:val="0"/>
        <w:wordWrap/>
        <w:topLinePunct w:val="0"/>
        <w:bidi w:val="0"/>
        <w:adjustRightInd/>
        <w:snapToGrid/>
        <w:spacing w:beforeAutospacing="0" w:after="0" w:afterAutospacing="0" w:line="360" w:lineRule="auto"/>
        <w:ind w:left="0" w:right="0" w:rightChars="0" w:firstLine="480" w:firstLineChars="20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本页为签字盖章页，无正文</w:t>
      </w:r>
      <w:r>
        <w:rPr>
          <w:rFonts w:hint="eastAsia" w:ascii="宋体" w:hAnsi="宋体" w:eastAsia="宋体" w:cs="宋体"/>
          <w:sz w:val="24"/>
          <w:szCs w:val="24"/>
          <w:lang w:eastAsia="zh-CN"/>
        </w:rPr>
        <w:t>）</w:t>
      </w:r>
    </w:p>
    <w:tbl>
      <w:tblPr>
        <w:tblStyle w:val="8"/>
        <w:tblpPr w:leftFromText="180" w:rightFromText="180" w:vertAnchor="text" w:horzAnchor="page" w:tblpX="1731" w:tblpY="844"/>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586"/>
        <w:gridCol w:w="695"/>
        <w:gridCol w:w="1012"/>
        <w:gridCol w:w="4211"/>
      </w:tblGrid>
      <w:tr w14:paraId="752E0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2586" w:type="dxa"/>
            <w:noWrap w:val="0"/>
            <w:vAlign w:val="top"/>
          </w:tcPr>
          <w:p w14:paraId="23F9DD3F">
            <w:pPr>
              <w:pStyle w:val="13"/>
              <w:pageBreakBefore w:val="0"/>
              <w:tabs>
                <w:tab w:val="left" w:pos="52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w:t>
            </w:r>
            <w:r>
              <w:rPr>
                <w:rFonts w:hint="eastAsia" w:ascii="宋体" w:hAnsi="宋体" w:eastAsia="宋体" w:cs="宋体"/>
                <w:sz w:val="24"/>
                <w:szCs w:val="24"/>
              </w:rPr>
              <w:tab/>
            </w:r>
            <w:r>
              <w:rPr>
                <w:rFonts w:hint="eastAsia" w:ascii="宋体" w:hAnsi="宋体" w:eastAsia="宋体" w:cs="宋体"/>
                <w:sz w:val="24"/>
                <w:szCs w:val="24"/>
              </w:rPr>
              <w:t>方：（盖章）</w:t>
            </w:r>
          </w:p>
        </w:tc>
        <w:tc>
          <w:tcPr>
            <w:tcW w:w="695" w:type="dxa"/>
            <w:noWrap w:val="0"/>
            <w:vAlign w:val="top"/>
          </w:tcPr>
          <w:p w14:paraId="1641C2FB">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3AC00E75">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52D7CC1D">
            <w:pPr>
              <w:pStyle w:val="13"/>
              <w:pageBreakBefore w:val="0"/>
              <w:tabs>
                <w:tab w:val="left" w:pos="113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w:t>
            </w:r>
            <w:r>
              <w:rPr>
                <w:rFonts w:hint="eastAsia" w:ascii="宋体" w:hAnsi="宋体" w:eastAsia="宋体" w:cs="宋体"/>
                <w:sz w:val="24"/>
                <w:szCs w:val="24"/>
              </w:rPr>
              <w:tab/>
            </w:r>
            <w:r>
              <w:rPr>
                <w:rFonts w:hint="eastAsia" w:ascii="宋体" w:hAnsi="宋体" w:eastAsia="宋体" w:cs="宋体"/>
                <w:sz w:val="24"/>
                <w:szCs w:val="24"/>
              </w:rPr>
              <w:t>方：（盖章）</w:t>
            </w:r>
          </w:p>
        </w:tc>
      </w:tr>
      <w:tr w14:paraId="001AE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764EE9BA">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单位名称：</w:t>
            </w:r>
          </w:p>
        </w:tc>
        <w:tc>
          <w:tcPr>
            <w:tcW w:w="695" w:type="dxa"/>
            <w:noWrap w:val="0"/>
            <w:vAlign w:val="top"/>
          </w:tcPr>
          <w:p w14:paraId="1B532B2B">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4CBD74B7">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59A9BBC0">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单位名称：</w:t>
            </w:r>
          </w:p>
        </w:tc>
      </w:tr>
      <w:tr w14:paraId="4AA9F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1A5DADFD">
            <w:pPr>
              <w:pStyle w:val="13"/>
              <w:pageBreakBefore w:val="0"/>
              <w:tabs>
                <w:tab w:val="left" w:pos="52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w:t>
            </w:r>
            <w:r>
              <w:rPr>
                <w:rFonts w:hint="eastAsia" w:ascii="宋体" w:hAnsi="宋体" w:eastAsia="宋体" w:cs="宋体"/>
                <w:sz w:val="24"/>
                <w:szCs w:val="24"/>
              </w:rPr>
              <w:tab/>
            </w:r>
            <w:r>
              <w:rPr>
                <w:rFonts w:hint="eastAsia" w:ascii="宋体" w:hAnsi="宋体" w:eastAsia="宋体" w:cs="宋体"/>
                <w:sz w:val="24"/>
                <w:szCs w:val="24"/>
              </w:rPr>
              <w:t>址：</w:t>
            </w:r>
          </w:p>
        </w:tc>
        <w:tc>
          <w:tcPr>
            <w:tcW w:w="695" w:type="dxa"/>
            <w:noWrap w:val="0"/>
            <w:vAlign w:val="top"/>
          </w:tcPr>
          <w:p w14:paraId="3925DEF6">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360E5389">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10BF8B4B">
            <w:pPr>
              <w:pStyle w:val="13"/>
              <w:pageBreakBefore w:val="0"/>
              <w:tabs>
                <w:tab w:val="left" w:pos="113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w:t>
            </w:r>
            <w:r>
              <w:rPr>
                <w:rFonts w:hint="eastAsia" w:ascii="宋体" w:hAnsi="宋体" w:eastAsia="宋体" w:cs="宋体"/>
                <w:sz w:val="24"/>
                <w:szCs w:val="24"/>
              </w:rPr>
              <w:tab/>
            </w:r>
            <w:r>
              <w:rPr>
                <w:rFonts w:hint="eastAsia" w:ascii="宋体" w:hAnsi="宋体" w:eastAsia="宋体" w:cs="宋体"/>
                <w:sz w:val="24"/>
                <w:szCs w:val="24"/>
              </w:rPr>
              <w:t>址：</w:t>
            </w:r>
          </w:p>
        </w:tc>
      </w:tr>
      <w:tr w14:paraId="2F7D4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46949560">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法定代表人</w:t>
            </w:r>
          </w:p>
        </w:tc>
        <w:tc>
          <w:tcPr>
            <w:tcW w:w="695" w:type="dxa"/>
            <w:noWrap w:val="0"/>
            <w:vAlign w:val="top"/>
          </w:tcPr>
          <w:p w14:paraId="069ED8C4">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5397AC53">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1D638E5A">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法定代表人</w:t>
            </w:r>
          </w:p>
        </w:tc>
      </w:tr>
      <w:tr w14:paraId="597E4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4EBFBD04">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或委托代理人：</w:t>
            </w:r>
          </w:p>
        </w:tc>
        <w:tc>
          <w:tcPr>
            <w:tcW w:w="695" w:type="dxa"/>
            <w:noWrap w:val="0"/>
            <w:vAlign w:val="top"/>
          </w:tcPr>
          <w:p w14:paraId="207F3CED">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675B5E57">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7D3EA1C1">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或委托代理人：</w:t>
            </w:r>
          </w:p>
        </w:tc>
      </w:tr>
      <w:tr w14:paraId="0E30C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15A926F0">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695" w:type="dxa"/>
            <w:noWrap w:val="0"/>
            <w:vAlign w:val="top"/>
          </w:tcPr>
          <w:p w14:paraId="0FF0C404">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56A86EED">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08AE5F67">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开户银行：</w:t>
            </w:r>
          </w:p>
        </w:tc>
      </w:tr>
      <w:tr w14:paraId="26D87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2FAC8054">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695" w:type="dxa"/>
            <w:noWrap w:val="0"/>
            <w:vAlign w:val="top"/>
          </w:tcPr>
          <w:p w14:paraId="3BB2837A">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1868224A">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30B5103E">
            <w:pPr>
              <w:pStyle w:val="13"/>
              <w:pageBreakBefore w:val="0"/>
              <w:tabs>
                <w:tab w:val="left" w:pos="113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账</w:t>
            </w:r>
            <w:r>
              <w:rPr>
                <w:rFonts w:hint="eastAsia" w:ascii="宋体" w:hAnsi="宋体" w:eastAsia="宋体" w:cs="宋体"/>
                <w:sz w:val="24"/>
                <w:szCs w:val="24"/>
              </w:rPr>
              <w:tab/>
            </w:r>
            <w:r>
              <w:rPr>
                <w:rFonts w:hint="eastAsia" w:ascii="宋体" w:hAnsi="宋体" w:eastAsia="宋体" w:cs="宋体"/>
                <w:sz w:val="24"/>
                <w:szCs w:val="24"/>
              </w:rPr>
              <w:t xml:space="preserve">号： </w:t>
            </w:r>
          </w:p>
        </w:tc>
      </w:tr>
      <w:tr w14:paraId="6792A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59E0B552">
            <w:pPr>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zh-CN" w:eastAsia="zh-CN" w:bidi="zh-CN"/>
              </w:rPr>
              <w:t>联系电话：</w:t>
            </w:r>
          </w:p>
        </w:tc>
        <w:tc>
          <w:tcPr>
            <w:tcW w:w="695" w:type="dxa"/>
            <w:noWrap w:val="0"/>
            <w:vAlign w:val="top"/>
          </w:tcPr>
          <w:p w14:paraId="35E55497">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7EB07C2E">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1E7A912F">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联系电话：</w:t>
            </w:r>
          </w:p>
        </w:tc>
      </w:tr>
      <w:tr w14:paraId="48659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1" w:hRule="atLeast"/>
        </w:trPr>
        <w:tc>
          <w:tcPr>
            <w:tcW w:w="2586" w:type="dxa"/>
            <w:noWrap w:val="0"/>
            <w:vAlign w:val="top"/>
          </w:tcPr>
          <w:p w14:paraId="2D579537">
            <w:pPr>
              <w:pStyle w:val="13"/>
              <w:pageBreakBefore w:val="0"/>
              <w:tabs>
                <w:tab w:val="left" w:pos="184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签订日期：</w:t>
            </w:r>
            <w:r>
              <w:rPr>
                <w:rFonts w:hint="eastAsia" w:ascii="宋体" w:hAnsi="宋体" w:eastAsia="宋体" w:cs="宋体"/>
                <w:sz w:val="24"/>
                <w:szCs w:val="24"/>
              </w:rPr>
              <w:tab/>
            </w:r>
            <w:r>
              <w:rPr>
                <w:rFonts w:hint="eastAsia" w:ascii="宋体" w:hAnsi="宋体" w:eastAsia="宋体" w:cs="宋体"/>
                <w:sz w:val="24"/>
                <w:szCs w:val="24"/>
              </w:rPr>
              <w:t>年</w:t>
            </w:r>
          </w:p>
        </w:tc>
        <w:tc>
          <w:tcPr>
            <w:tcW w:w="695" w:type="dxa"/>
            <w:noWrap w:val="0"/>
            <w:vAlign w:val="top"/>
          </w:tcPr>
          <w:p w14:paraId="1F316818">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月</w:t>
            </w:r>
          </w:p>
        </w:tc>
        <w:tc>
          <w:tcPr>
            <w:tcW w:w="1012" w:type="dxa"/>
            <w:noWrap w:val="0"/>
            <w:vAlign w:val="top"/>
          </w:tcPr>
          <w:p w14:paraId="27CE1346">
            <w:pPr>
              <w:pStyle w:val="13"/>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w:t>
            </w:r>
          </w:p>
        </w:tc>
        <w:tc>
          <w:tcPr>
            <w:tcW w:w="4211" w:type="dxa"/>
            <w:noWrap w:val="0"/>
            <w:vAlign w:val="top"/>
          </w:tcPr>
          <w:p w14:paraId="65639B6A">
            <w:pPr>
              <w:pStyle w:val="13"/>
              <w:pageBreakBefore w:val="0"/>
              <w:tabs>
                <w:tab w:val="left" w:pos="2459"/>
                <w:tab w:val="left" w:pos="3179"/>
                <w:tab w:val="left" w:pos="377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签订日期：</w:t>
            </w:r>
            <w:r>
              <w:rPr>
                <w:rFonts w:hint="eastAsia" w:ascii="宋体" w:hAnsi="宋体" w:eastAsia="宋体" w:cs="宋体"/>
                <w:sz w:val="24"/>
                <w:szCs w:val="24"/>
              </w:rPr>
              <w:tab/>
            </w:r>
            <w:r>
              <w:rPr>
                <w:rFonts w:hint="eastAsia" w:ascii="宋体" w:hAnsi="宋体" w:eastAsia="宋体" w:cs="宋体"/>
                <w:sz w:val="24"/>
                <w:szCs w:val="24"/>
              </w:rPr>
              <w:t>年</w:t>
            </w:r>
            <w:r>
              <w:rPr>
                <w:rFonts w:hint="eastAsia" w:ascii="宋体" w:hAnsi="宋体" w:eastAsia="宋体" w:cs="宋体"/>
                <w:sz w:val="24"/>
                <w:szCs w:val="24"/>
              </w:rPr>
              <w:tab/>
            </w:r>
            <w:r>
              <w:rPr>
                <w:rFonts w:hint="eastAsia" w:ascii="宋体" w:hAnsi="宋体" w:eastAsia="宋体" w:cs="宋体"/>
                <w:sz w:val="24"/>
                <w:szCs w:val="24"/>
              </w:rPr>
              <w:t>月</w:t>
            </w:r>
            <w:r>
              <w:rPr>
                <w:rFonts w:hint="eastAsia" w:ascii="宋体" w:hAnsi="宋体" w:eastAsia="宋体" w:cs="宋体"/>
                <w:sz w:val="24"/>
                <w:szCs w:val="24"/>
              </w:rPr>
              <w:tab/>
            </w:r>
            <w:r>
              <w:rPr>
                <w:rFonts w:hint="eastAsia" w:ascii="宋体" w:hAnsi="宋体" w:eastAsia="宋体" w:cs="宋体"/>
                <w:sz w:val="24"/>
                <w:szCs w:val="24"/>
              </w:rPr>
              <w:t>日</w:t>
            </w:r>
          </w:p>
        </w:tc>
      </w:tr>
    </w:tbl>
    <w:p w14:paraId="48D4622D">
      <w:pPr>
        <w:pStyle w:val="5"/>
        <w:pageBreakBefore w:val="0"/>
        <w:wordWrap/>
        <w:topLinePunct w:val="0"/>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sz w:val="24"/>
          <w:szCs w:val="24"/>
        </w:rPr>
      </w:pPr>
    </w:p>
    <w:p w14:paraId="074B12E4">
      <w:pPr>
        <w:pStyle w:val="7"/>
        <w:pageBreakBefore w:val="0"/>
        <w:wordWrap/>
        <w:topLinePunct w:val="0"/>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sz w:val="24"/>
          <w:szCs w:val="24"/>
        </w:rPr>
      </w:pPr>
    </w:p>
    <w:p w14:paraId="7BA31190">
      <w:pPr>
        <w:pStyle w:val="7"/>
        <w:pageBreakBefore w:val="0"/>
        <w:wordWrap/>
        <w:topLinePunct w:val="0"/>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sz w:val="24"/>
          <w:szCs w:val="24"/>
        </w:rPr>
      </w:pPr>
    </w:p>
    <w:p w14:paraId="7E5A6DB1">
      <w:pPr>
        <w:pStyle w:val="5"/>
        <w:pageBreakBefore w:val="0"/>
        <w:wordWrap/>
        <w:topLinePunct w:val="0"/>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sz w:val="24"/>
          <w:szCs w:val="24"/>
        </w:rPr>
      </w:pPr>
    </w:p>
    <w:p w14:paraId="0D084BF4">
      <w:pPr>
        <w:pStyle w:val="11"/>
        <w:rPr>
          <w:rFonts w:hint="eastAsia"/>
          <w:lang w:val="en-US" w:eastAsia="zh-Hans"/>
        </w:rPr>
      </w:pPr>
      <w:bookmarkStart w:id="1" w:name="_GoBack"/>
      <w:bookmarkEnd w:id="1"/>
    </w:p>
    <w:p w14:paraId="62BE28AC">
      <w:pPr>
        <w:pStyle w:val="11"/>
        <w:rPr>
          <w:rFonts w:hint="eastAsia"/>
          <w:lang w:val="en-US" w:eastAsia="zh-Hans"/>
        </w:rPr>
      </w:pPr>
    </w:p>
    <w:p w14:paraId="4AEDED69">
      <w:pPr>
        <w:rPr>
          <w:rFonts w:hint="eastAsia"/>
          <w:lang w:val="en-US" w:eastAsia="zh-Hans"/>
        </w:rPr>
      </w:pPr>
      <w:r>
        <w:rPr>
          <w:rFonts w:hint="eastAsia"/>
          <w:lang w:val="en-US" w:eastAsia="zh-Hans"/>
        </w:rPr>
        <w:br w:type="page"/>
      </w:r>
    </w:p>
    <w:p w14:paraId="5F357A21">
      <w:pPr>
        <w:pStyle w:val="11"/>
        <w:ind w:firstLine="720" w:firstLineChars="300"/>
        <w:rPr>
          <w:rFonts w:hint="eastAsia" w:ascii="宋体" w:hAnsi="宋体" w:eastAsia="宋体" w:cs="宋体"/>
          <w:sz w:val="24"/>
          <w:szCs w:val="24"/>
          <w:lang w:val="en-US" w:eastAsia="zh-CN"/>
        </w:rPr>
      </w:pPr>
    </w:p>
    <w:p w14:paraId="1AAD1C7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jc w:val="center"/>
        <w:rPr>
          <w:rFonts w:hint="eastAsia" w:ascii="Calibri" w:hAnsi="Calibri" w:eastAsia="宋体" w:cs="Times New Roman"/>
          <w:b/>
          <w:kern w:val="44"/>
          <w:sz w:val="44"/>
          <w:szCs w:val="24"/>
          <w:u w:val="none"/>
          <w:lang w:val="en-US" w:eastAsia="zh-CN" w:bidi="ar-SA"/>
        </w:rPr>
      </w:pPr>
    </w:p>
    <w:p w14:paraId="7761A7D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jc w:val="center"/>
        <w:rPr>
          <w:rFonts w:hint="eastAsia" w:ascii="Calibri" w:hAnsi="Calibri" w:eastAsia="宋体" w:cs="Times New Roman"/>
          <w:b/>
          <w:kern w:val="44"/>
          <w:sz w:val="44"/>
          <w:szCs w:val="24"/>
          <w:u w:val="none"/>
          <w:lang w:val="en-US" w:eastAsia="zh-CN" w:bidi="ar-SA"/>
        </w:rPr>
      </w:pPr>
    </w:p>
    <w:p w14:paraId="002BD27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jc w:val="center"/>
        <w:rPr>
          <w:rFonts w:hint="eastAsia" w:ascii="Calibri" w:hAnsi="Calibri" w:eastAsia="宋体" w:cs="Times New Roman"/>
          <w:b/>
          <w:kern w:val="44"/>
          <w:sz w:val="44"/>
          <w:szCs w:val="24"/>
          <w:u w:val="none"/>
          <w:lang w:val="en-US" w:eastAsia="zh-CN" w:bidi="ar-SA"/>
        </w:rPr>
      </w:pPr>
    </w:p>
    <w:p w14:paraId="64F80553">
      <w:pPr>
        <w:pStyle w:val="11"/>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DCEC46"/>
    <w:multiLevelType w:val="singleLevel"/>
    <w:tmpl w:val="44DCEC46"/>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NmY0YmRkOTg0NTRlNzNhNGY1MjVmZDhhMjBhYzMifQ=="/>
  </w:docVars>
  <w:rsids>
    <w:rsidRoot w:val="53B52B8D"/>
    <w:rsid w:val="02553838"/>
    <w:rsid w:val="07572376"/>
    <w:rsid w:val="08694967"/>
    <w:rsid w:val="0F2A7FB3"/>
    <w:rsid w:val="12FE220B"/>
    <w:rsid w:val="177F50ED"/>
    <w:rsid w:val="34DE2FA4"/>
    <w:rsid w:val="43DC20BE"/>
    <w:rsid w:val="47C62589"/>
    <w:rsid w:val="4BBF2CEC"/>
    <w:rsid w:val="4D427BD0"/>
    <w:rsid w:val="53B52B8D"/>
    <w:rsid w:val="54E06E47"/>
    <w:rsid w:val="54F16968"/>
    <w:rsid w:val="572367CF"/>
    <w:rsid w:val="589451E8"/>
    <w:rsid w:val="5FB308A0"/>
    <w:rsid w:val="630050AE"/>
    <w:rsid w:val="64A17736"/>
    <w:rsid w:val="7536480C"/>
    <w:rsid w:val="77F79321"/>
    <w:rsid w:val="7D40373A"/>
    <w:rsid w:val="7FAD49E8"/>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line="360" w:lineRule="auto"/>
      <w:ind w:firstLine="480" w:firstLineChars="200"/>
    </w:pPr>
    <w:rPr>
      <w:rFonts w:ascii="幼圆" w:hAnsi="宋体" w:eastAsia="幼圆"/>
      <w:color w:val="FF0000"/>
      <w:sz w:val="24"/>
    </w:rPr>
  </w:style>
  <w:style w:type="paragraph" w:styleId="4">
    <w:name w:val="Normal Indent"/>
    <w:basedOn w:val="1"/>
    <w:next w:val="1"/>
    <w:qFormat/>
    <w:uiPriority w:val="0"/>
    <w:pPr>
      <w:widowControl w:val="0"/>
      <w:adjustRightInd w:val="0"/>
      <w:spacing w:line="360" w:lineRule="atLeast"/>
      <w:ind w:firstLine="482"/>
      <w:jc w:val="both"/>
      <w:textAlignment w:val="baseline"/>
    </w:pPr>
    <w:rPr>
      <w:rFonts w:ascii="Times New Roman" w:hAnsi="Times New Roman" w:eastAsia="宋体" w:cs="Times New Roman"/>
      <w:color w:val="auto"/>
      <w:sz w:val="24"/>
      <w:u w:val="none" w:color="auto"/>
      <w:lang w:val="en-US" w:eastAsia="zh-CN" w:bidi="ar-SA"/>
    </w:rPr>
  </w:style>
  <w:style w:type="paragraph" w:styleId="5">
    <w:name w:val="Body Text"/>
    <w:basedOn w:val="1"/>
    <w:semiHidden/>
    <w:qFormat/>
    <w:uiPriority w:val="0"/>
    <w:rPr>
      <w:rFonts w:ascii="仿宋" w:hAnsi="仿宋" w:eastAsia="仿宋" w:cs="仿宋"/>
      <w:sz w:val="27"/>
      <w:szCs w:val="27"/>
      <w:lang w:val="en-US" w:eastAsia="en-US" w:bidi="ar-SA"/>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5"/>
    <w:unhideWhenUsed/>
    <w:qFormat/>
    <w:uiPriority w:val="99"/>
    <w:pPr>
      <w:ind w:firstLine="420" w:firstLineChars="100"/>
    </w:pPr>
    <w:rPr>
      <w:szCs w:val="22"/>
    </w:rPr>
  </w:style>
  <w:style w:type="character" w:styleId="10">
    <w:name w:val="Strong"/>
    <w:basedOn w:val="9"/>
    <w:qFormat/>
    <w:uiPriority w:val="0"/>
    <w:rPr>
      <w:b/>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样式 首行缩进:  2 字符"/>
    <w:qFormat/>
    <w:uiPriority w:val="0"/>
    <w:pPr>
      <w:widowControl w:val="0"/>
      <w:spacing w:line="400" w:lineRule="exact"/>
      <w:ind w:firstLine="200" w:firstLineChars="200"/>
      <w:jc w:val="both"/>
      <w:textAlignment w:val="auto"/>
    </w:pPr>
    <w:rPr>
      <w:rFonts w:ascii="Times New Roman" w:hAnsi="Times New Roman" w:eastAsia="宋体" w:cs="宋体"/>
      <w:color w:val="auto"/>
      <w:kern w:val="2"/>
      <w:sz w:val="24"/>
      <w:szCs w:val="24"/>
      <w:u w:val="none" w:color="auto"/>
      <w:lang w:val="en-US" w:eastAsia="zh-CN" w:bidi="ar-SA"/>
    </w:rPr>
  </w:style>
  <w:style w:type="paragraph" w:customStyle="1" w:styleId="13">
    <w:name w:val="Table Paragraph"/>
    <w:basedOn w:val="1"/>
    <w:qFormat/>
    <w:uiPriority w:val="1"/>
    <w:rPr>
      <w:rFonts w:ascii="宋体" w:hAnsi="宋体" w:eastAsia="宋体" w:cs="宋体"/>
      <w:lang w:val="zh-CN" w:eastAsia="zh-CN" w:bidi="zh-CN"/>
    </w:rPr>
  </w:style>
  <w:style w:type="paragraph" w:customStyle="1" w:styleId="14">
    <w:name w:val="标题 41"/>
    <w:basedOn w:val="1"/>
    <w:qFormat/>
    <w:uiPriority w:val="1"/>
    <w:pPr>
      <w:ind w:left="1745"/>
      <w:jc w:val="left"/>
      <w:outlineLvl w:val="4"/>
    </w:pPr>
    <w:rPr>
      <w:rFonts w:ascii="宋体" w:hAnsi="宋体" w:eastAsia="宋体"/>
      <w:kern w:val="0"/>
      <w:sz w:val="26"/>
      <w:szCs w:val="26"/>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2477</Words>
  <Characters>2489</Characters>
  <Lines>0</Lines>
  <Paragraphs>0</Paragraphs>
  <TotalTime>0</TotalTime>
  <ScaleCrop>false</ScaleCrop>
  <LinksUpToDate>false</LinksUpToDate>
  <CharactersWithSpaces>2853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Administrator</cp:lastModifiedBy>
  <cp:lastPrinted>2024-06-21T01:23:00Z</cp:lastPrinted>
  <dcterms:modified xsi:type="dcterms:W3CDTF">2025-09-18T06:51:37Z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9A96C85D1184458796238B84E7928C1E_13</vt:lpwstr>
  </property>
  <property fmtid="{D5CDD505-2E9C-101B-9397-08002B2CF9AE}" pid="4" name="KSOTemplateDocerSaveRecord">
    <vt:lpwstr>eyJoZGlkIjoiNjZlNmY0YmRkOTg0NTRlNzNhNGY1MjVmZDhhMjBhYzMiLCJ1c2VySWQiOiI0MjgwMjQ4NTcifQ==</vt:lpwstr>
  </property>
</Properties>
</file>