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版本号：KY2025-3-24120250918001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第十三届陕西省阅读文化节项目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KY2025-3-241</w:t>
      </w:r>
      <w:r>
        <w:br/>
      </w:r>
      <w:r>
        <w:br/>
      </w:r>
      <w:r>
        <w:br/>
      </w:r>
    </w:p>
    <w:p>
      <w:pPr>
        <w:pStyle w:val="null3"/>
        <w:jc w:val="center"/>
        <w:outlineLvl w:val="2"/>
      </w:pPr>
      <w:r>
        <w:rPr>
          <w:rFonts w:ascii="仿宋_GB2312" w:hAnsi="仿宋_GB2312" w:cs="仿宋_GB2312" w:eastAsia="仿宋_GB2312"/>
          <w:sz w:val="28"/>
          <w:b/>
        </w:rPr>
        <w:t>陕西省文化和旅游厅机关</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陕西省文化和旅游厅机关</w:t>
      </w:r>
      <w:r>
        <w:rPr>
          <w:rFonts w:ascii="仿宋_GB2312" w:hAnsi="仿宋_GB2312" w:cs="仿宋_GB2312" w:eastAsia="仿宋_GB2312"/>
        </w:rPr>
        <w:t>委托，拟对</w:t>
      </w:r>
      <w:r>
        <w:rPr>
          <w:rFonts w:ascii="仿宋_GB2312" w:hAnsi="仿宋_GB2312" w:cs="仿宋_GB2312" w:eastAsia="仿宋_GB2312"/>
        </w:rPr>
        <w:t>第十三届陕西省阅读文化节项目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KY2025-3-241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第十三届陕西省阅读文化节项目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为筹办“第十三届陕西省阅读文化节项目”采购一家活动组织及实施供应商，具体内容详见第三章。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采购包1（第十三届陕西省阅读文化节项目）：属于专门面向中小企业采购。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赋码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7、法定代表人授权书及被授权人身份证：法定代表人授权书及被授权人身份证复印件。（法定代表人直接磋商只须提交其身份证明书）</w:t>
      </w:r>
    </w:p>
    <w:p>
      <w:pPr>
        <w:pStyle w:val="null3"/>
      </w:pPr>
      <w:r>
        <w:rPr>
          <w:rFonts w:ascii="仿宋_GB2312" w:hAnsi="仿宋_GB2312" w:cs="仿宋_GB2312" w:eastAsia="仿宋_GB2312"/>
        </w:rPr>
        <w:t>8、中小企业声明函：提供中小企业声明函。（本项目为专门面向中、小、微型企业采购项目）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陕西省文化和旅游厅机关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陕西省文化和旅游厅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029-85262717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张娜、黄梦迪、戈迪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采购包1：781,400.00元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银行账号：86113010750181502000410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代理服务费收费标准：交费金额参照国家计委颁布的《招标代理服务收费管理暂行办法》（计价格[2002]1980号）及发改办价格[2003]857号文件的规定标准按服务计取，不足8000元按定额8000元收取。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陕西省文化和旅游厅机关</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陕西省文化和旅游厅机关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陕西省文化和旅游厅机关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联系人：张娜、黄梦迪、戈迪</w:t>
      </w:r>
    </w:p>
    <w:p>
      <w:pPr>
        <w:pStyle w:val="null3"/>
      </w:pPr>
      <w:r>
        <w:rPr>
          <w:rFonts w:ascii="仿宋_GB2312" w:hAnsi="仿宋_GB2312" w:cs="仿宋_GB2312" w:eastAsia="仿宋_GB2312"/>
        </w:rPr>
        <w:t>联系电话：029-81206622-835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为筹办“第十三届陕西省阅读文化节项目”采购一家活动组织及实施供应商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781,400.00</w:t>
      </w:r>
    </w:p>
    <w:p>
      <w:pPr>
        <w:pStyle w:val="null3"/>
      </w:pPr>
      <w:r>
        <w:rPr>
          <w:rFonts w:ascii="仿宋_GB2312" w:hAnsi="仿宋_GB2312" w:cs="仿宋_GB2312" w:eastAsia="仿宋_GB2312"/>
        </w:rPr>
        <w:t>采购包最高限价（元）: 781,400.00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阅读文化节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781,400.00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标的名称：阅读文化节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5"/>
              <w:gridCol w:w="608"/>
              <w:gridCol w:w="1781"/>
            </w:tblGrid>
            <w:tr>
              <w:tc>
                <w:tcPr>
                  <w:tcW w:type="dxa" w:w="155"/>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b/>
                    </w:rPr>
                    <w:t>序号</w:t>
                  </w:r>
                </w:p>
              </w:tc>
              <w:tc>
                <w:tcPr>
                  <w:tcW w:type="dxa" w:w="608"/>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b/>
                    </w:rPr>
                    <w:t>服务项目</w:t>
                  </w:r>
                </w:p>
              </w:tc>
              <w:tc>
                <w:tcPr>
                  <w:tcW w:type="dxa" w:w="1781"/>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b/>
                    </w:rPr>
                    <w:t>服务要求</w:t>
                  </w:r>
                </w:p>
              </w:tc>
            </w:tr>
            <w:tr>
              <w:tc>
                <w:tcPr>
                  <w:tcW w:type="dxa" w:w="15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w:t>
                  </w:r>
                </w:p>
              </w:tc>
              <w:tc>
                <w:tcPr>
                  <w:tcW w:type="dxa" w:w="60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“石渠书榜”之“老陕最爱读的书”专题系列活动</w:t>
                  </w:r>
                </w:p>
              </w:tc>
              <w:tc>
                <w:tcPr>
                  <w:tcW w:type="dxa" w:w="178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石渠书榜</w:t>
                  </w:r>
                  <w:r>
                    <w:rPr>
                      <w:rFonts w:ascii="仿宋_GB2312" w:hAnsi="仿宋_GB2312" w:cs="仿宋_GB2312" w:eastAsia="仿宋_GB2312"/>
                      <w:sz w:val="24"/>
                    </w:rPr>
                    <w:t>”</w:t>
                  </w:r>
                  <w:r>
                    <w:rPr>
                      <w:rFonts w:ascii="仿宋_GB2312" w:hAnsi="仿宋_GB2312" w:cs="仿宋_GB2312" w:eastAsia="仿宋_GB2312"/>
                      <w:sz w:val="24"/>
                    </w:rPr>
                    <w:t>之</w:t>
                  </w:r>
                  <w:r>
                    <w:rPr>
                      <w:rFonts w:ascii="仿宋_GB2312" w:hAnsi="仿宋_GB2312" w:cs="仿宋_GB2312" w:eastAsia="仿宋_GB2312"/>
                      <w:sz w:val="24"/>
                    </w:rPr>
                    <w:t>“年度老陕最爱读的书”榜单</w:t>
                  </w:r>
                  <w:r>
                    <w:rPr>
                      <w:rFonts w:ascii="仿宋_GB2312" w:hAnsi="仿宋_GB2312" w:cs="仿宋_GB2312" w:eastAsia="仿宋_GB2312"/>
                      <w:sz w:val="24"/>
                    </w:rPr>
                    <w:t>的评选及发布；推介展的设计、制作、展陈等，在省图书馆（新馆、老馆）两处进行布展、推介</w:t>
                  </w:r>
                  <w:r>
                    <w:rPr>
                      <w:rFonts w:ascii="仿宋_GB2312" w:hAnsi="仿宋_GB2312" w:cs="仿宋_GB2312" w:eastAsia="仿宋_GB2312"/>
                      <w:sz w:val="24"/>
                    </w:rPr>
                    <w:t>；</w:t>
                  </w:r>
                  <w:r>
                    <w:rPr>
                      <w:rFonts w:ascii="仿宋_GB2312" w:hAnsi="仿宋_GB2312" w:cs="仿宋_GB2312" w:eastAsia="仿宋_GB2312"/>
                      <w:sz w:val="24"/>
                    </w:rPr>
                    <w:t>举办</w:t>
                  </w:r>
                  <w:r>
                    <w:rPr>
                      <w:rFonts w:ascii="仿宋_GB2312" w:hAnsi="仿宋_GB2312" w:cs="仿宋_GB2312" w:eastAsia="仿宋_GB2312"/>
                      <w:sz w:val="24"/>
                    </w:rPr>
                    <w:t>5场</w:t>
                  </w:r>
                  <w:r>
                    <w:rPr>
                      <w:rFonts w:ascii="仿宋_GB2312" w:hAnsi="仿宋_GB2312" w:cs="仿宋_GB2312" w:eastAsia="仿宋_GB2312"/>
                      <w:sz w:val="24"/>
                    </w:rPr>
                    <w:t>“石渠书榜”之“老陕最爱读的书”</w:t>
                  </w:r>
                  <w:r>
                    <w:rPr>
                      <w:rFonts w:ascii="仿宋_GB2312" w:hAnsi="仿宋_GB2312" w:cs="仿宋_GB2312" w:eastAsia="仿宋_GB2312"/>
                      <w:sz w:val="24"/>
                    </w:rPr>
                    <w:t>线下推介会</w:t>
                  </w: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2</w:t>
                  </w:r>
                </w:p>
              </w:tc>
              <w:tc>
                <w:tcPr>
                  <w:tcW w:type="dxa" w:w="60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陕西文化大讲堂</w:t>
                  </w:r>
                  <w:r>
                    <w:rPr>
                      <w:rFonts w:ascii="仿宋_GB2312" w:hAnsi="仿宋_GB2312" w:cs="仿宋_GB2312" w:eastAsia="仿宋_GB2312"/>
                      <w:sz w:val="24"/>
                    </w:rPr>
                    <w:t>”</w:t>
                  </w:r>
                  <w:r>
                    <w:rPr>
                      <w:rFonts w:ascii="仿宋_GB2312" w:hAnsi="仿宋_GB2312" w:cs="仿宋_GB2312" w:eastAsia="仿宋_GB2312"/>
                      <w:sz w:val="24"/>
                    </w:rPr>
                    <w:t>系列</w:t>
                  </w:r>
                  <w:r>
                    <w:rPr>
                      <w:rFonts w:ascii="仿宋_GB2312" w:hAnsi="仿宋_GB2312" w:cs="仿宋_GB2312" w:eastAsia="仿宋_GB2312"/>
                      <w:sz w:val="24"/>
                    </w:rPr>
                    <w:t>主题</w:t>
                  </w:r>
                  <w:r>
                    <w:rPr>
                      <w:rFonts w:ascii="仿宋_GB2312" w:hAnsi="仿宋_GB2312" w:cs="仿宋_GB2312" w:eastAsia="仿宋_GB2312"/>
                      <w:sz w:val="24"/>
                    </w:rPr>
                    <w:t>讲座</w:t>
                  </w:r>
                </w:p>
              </w:tc>
              <w:tc>
                <w:tcPr>
                  <w:tcW w:type="dxa" w:w="178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陕西文化大讲堂</w:t>
                  </w:r>
                  <w:r>
                    <w:rPr>
                      <w:rFonts w:ascii="仿宋_GB2312" w:hAnsi="仿宋_GB2312" w:cs="仿宋_GB2312" w:eastAsia="仿宋_GB2312"/>
                      <w:sz w:val="24"/>
                    </w:rPr>
                    <w:t>”</w:t>
                  </w:r>
                  <w:r>
                    <w:rPr>
                      <w:rFonts w:ascii="仿宋_GB2312" w:hAnsi="仿宋_GB2312" w:cs="仿宋_GB2312" w:eastAsia="仿宋_GB2312"/>
                      <w:sz w:val="24"/>
                    </w:rPr>
                    <w:t>系列</w:t>
                  </w:r>
                  <w:r>
                    <w:rPr>
                      <w:rFonts w:ascii="仿宋_GB2312" w:hAnsi="仿宋_GB2312" w:cs="仿宋_GB2312" w:eastAsia="仿宋_GB2312"/>
                      <w:sz w:val="24"/>
                    </w:rPr>
                    <w:t>主题</w:t>
                  </w:r>
                  <w:r>
                    <w:rPr>
                      <w:rFonts w:ascii="仿宋_GB2312" w:hAnsi="仿宋_GB2312" w:cs="仿宋_GB2312" w:eastAsia="仿宋_GB2312"/>
                      <w:sz w:val="24"/>
                    </w:rPr>
                    <w:t>讲座</w:t>
                  </w:r>
                  <w:r>
                    <w:rPr>
                      <w:rFonts w:ascii="仿宋_GB2312" w:hAnsi="仿宋_GB2312" w:cs="仿宋_GB2312" w:eastAsia="仿宋_GB2312"/>
                      <w:sz w:val="24"/>
                    </w:rPr>
                    <w:t>，</w:t>
                  </w:r>
                  <w:r>
                    <w:rPr>
                      <w:rFonts w:ascii="仿宋_GB2312" w:hAnsi="仿宋_GB2312" w:cs="仿宋_GB2312" w:eastAsia="仿宋_GB2312"/>
                      <w:sz w:val="24"/>
                    </w:rPr>
                    <w:t>举办</w:t>
                  </w:r>
                  <w:r>
                    <w:rPr>
                      <w:rFonts w:ascii="仿宋_GB2312" w:hAnsi="仿宋_GB2312" w:cs="仿宋_GB2312" w:eastAsia="仿宋_GB2312"/>
                      <w:sz w:val="24"/>
                    </w:rPr>
                    <w:t>5</w:t>
                  </w:r>
                  <w:r>
                    <w:rPr>
                      <w:rFonts w:ascii="仿宋_GB2312" w:hAnsi="仿宋_GB2312" w:cs="仿宋_GB2312" w:eastAsia="仿宋_GB2312"/>
                      <w:sz w:val="24"/>
                    </w:rPr>
                    <w:t>场有关历史、科技、考古、艺术等方面</w:t>
                  </w:r>
                  <w:r>
                    <w:rPr>
                      <w:rFonts w:ascii="仿宋_GB2312" w:hAnsi="仿宋_GB2312" w:cs="仿宋_GB2312" w:eastAsia="仿宋_GB2312"/>
                      <w:sz w:val="24"/>
                    </w:rPr>
                    <w:t>的讲座；负责邀请主讲嘉宾</w:t>
                  </w:r>
                  <w:r>
                    <w:rPr>
                      <w:rFonts w:ascii="仿宋_GB2312" w:hAnsi="仿宋_GB2312" w:cs="仿宋_GB2312" w:eastAsia="仿宋_GB2312"/>
                      <w:sz w:val="24"/>
                    </w:rPr>
                    <w:t>，</w:t>
                  </w:r>
                  <w:r>
                    <w:rPr>
                      <w:rFonts w:ascii="仿宋_GB2312" w:hAnsi="仿宋_GB2312" w:cs="仿宋_GB2312" w:eastAsia="仿宋_GB2312"/>
                      <w:sz w:val="24"/>
                    </w:rPr>
                    <w:t>主讲嘉宾须为知名专家、学者，须为副高级职称以上；讲座采取线上、线下同时进行的方式举办，负责</w:t>
                  </w:r>
                  <w:r>
                    <w:rPr>
                      <w:rFonts w:ascii="仿宋_GB2312" w:hAnsi="仿宋_GB2312" w:cs="仿宋_GB2312" w:eastAsia="仿宋_GB2312"/>
                      <w:sz w:val="24"/>
                    </w:rPr>
                    <w:t>每场讲座的组织、执行、宣传及现场直播</w:t>
                  </w:r>
                  <w:r>
                    <w:rPr>
                      <w:rFonts w:ascii="仿宋_GB2312" w:hAnsi="仿宋_GB2312" w:cs="仿宋_GB2312" w:eastAsia="仿宋_GB2312"/>
                      <w:sz w:val="24"/>
                    </w:rPr>
                    <w:t>；</w:t>
                  </w:r>
                  <w:r>
                    <w:rPr>
                      <w:rFonts w:ascii="仿宋_GB2312" w:hAnsi="仿宋_GB2312" w:cs="仿宋_GB2312" w:eastAsia="仿宋_GB2312"/>
                      <w:sz w:val="24"/>
                    </w:rPr>
                    <w:t>负责嘉宾的讲座费用；负责</w:t>
                  </w:r>
                  <w:r>
                    <w:rPr>
                      <w:rFonts w:ascii="仿宋_GB2312" w:hAnsi="仿宋_GB2312" w:cs="仿宋_GB2312" w:eastAsia="仿宋_GB2312"/>
                      <w:sz w:val="24"/>
                    </w:rPr>
                    <w:t>每场主题讲座的</w:t>
                  </w:r>
                  <w:r>
                    <w:rPr>
                      <w:rFonts w:ascii="仿宋_GB2312" w:hAnsi="仿宋_GB2312" w:cs="仿宋_GB2312" w:eastAsia="仿宋_GB2312"/>
                      <w:sz w:val="24"/>
                    </w:rPr>
                    <w:t>海报设计</w:t>
                  </w:r>
                  <w:r>
                    <w:rPr>
                      <w:rFonts w:ascii="仿宋_GB2312" w:hAnsi="仿宋_GB2312" w:cs="仿宋_GB2312" w:eastAsia="仿宋_GB2312"/>
                      <w:sz w:val="24"/>
                    </w:rPr>
                    <w:t>及</w:t>
                  </w:r>
                  <w:r>
                    <w:rPr>
                      <w:rFonts w:ascii="仿宋_GB2312" w:hAnsi="仿宋_GB2312" w:cs="仿宋_GB2312" w:eastAsia="仿宋_GB2312"/>
                      <w:sz w:val="24"/>
                    </w:rPr>
                    <w:t>制作。</w:t>
                  </w:r>
                </w:p>
              </w:tc>
            </w:tr>
            <w:tr>
              <w:tc>
                <w:tcPr>
                  <w:tcW w:type="dxa" w:w="15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3</w:t>
                  </w:r>
                </w:p>
              </w:tc>
              <w:tc>
                <w:tcPr>
                  <w:tcW w:type="dxa" w:w="60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全省公共图书馆非遗手工制作体验</w:t>
                  </w:r>
                </w:p>
                <w:p>
                  <w:pPr>
                    <w:pStyle w:val="null3"/>
                    <w:jc w:val="center"/>
                  </w:pPr>
                </w:p>
              </w:tc>
              <w:tc>
                <w:tcPr>
                  <w:tcW w:type="dxa" w:w="178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rPr>
                    <w:t>撰写活动方案；负责每场主题活动的海报设计及制作；完成活动宣传稿件的编辑、制作和刊发，每场活动进行</w:t>
                  </w:r>
                  <w:r>
                    <w:rPr>
                      <w:rFonts w:ascii="仿宋_GB2312" w:hAnsi="仿宋_GB2312" w:cs="仿宋_GB2312" w:eastAsia="仿宋_GB2312"/>
                      <w:sz w:val="24"/>
                    </w:rPr>
                    <w:t>1场宣传报道；邀请非遗传承人或民间手工艺者；组织开展5-8场非遗手工制作体验活动；</w:t>
                  </w:r>
                  <w:r>
                    <w:rPr>
                      <w:rFonts w:ascii="仿宋_GB2312" w:hAnsi="仿宋_GB2312" w:cs="仿宋_GB2312" w:eastAsia="仿宋_GB2312"/>
                      <w:sz w:val="24"/>
                    </w:rPr>
                    <w:t>负责</w:t>
                  </w:r>
                  <w:r>
                    <w:rPr>
                      <w:rFonts w:ascii="仿宋_GB2312" w:hAnsi="仿宋_GB2312" w:cs="仿宋_GB2312" w:eastAsia="仿宋_GB2312"/>
                      <w:sz w:val="24"/>
                    </w:rPr>
                    <w:t>非遗传承人或民间手工艺者</w:t>
                  </w:r>
                  <w:r>
                    <w:rPr>
                      <w:rFonts w:ascii="仿宋_GB2312" w:hAnsi="仿宋_GB2312" w:cs="仿宋_GB2312" w:eastAsia="仿宋_GB2312"/>
                      <w:sz w:val="24"/>
                    </w:rPr>
                    <w:t>的</w:t>
                  </w:r>
                  <w:r>
                    <w:rPr>
                      <w:rFonts w:ascii="仿宋_GB2312" w:hAnsi="仿宋_GB2312" w:cs="仿宋_GB2312" w:eastAsia="仿宋_GB2312"/>
                      <w:sz w:val="24"/>
                    </w:rPr>
                    <w:t>讲课</w:t>
                  </w:r>
                  <w:r>
                    <w:rPr>
                      <w:rFonts w:ascii="仿宋_GB2312" w:hAnsi="仿宋_GB2312" w:cs="仿宋_GB2312" w:eastAsia="仿宋_GB2312"/>
                      <w:sz w:val="24"/>
                    </w:rPr>
                    <w:t>费用</w:t>
                  </w:r>
                  <w:r>
                    <w:rPr>
                      <w:rFonts w:ascii="仿宋_GB2312" w:hAnsi="仿宋_GB2312" w:cs="仿宋_GB2312" w:eastAsia="仿宋_GB2312"/>
                      <w:sz w:val="24"/>
                    </w:rPr>
                    <w:t>及手工制作体验的活动物料费</w:t>
                  </w: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4</w:t>
                  </w:r>
                </w:p>
              </w:tc>
              <w:tc>
                <w:tcPr>
                  <w:tcW w:type="dxa" w:w="60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陕西省公共图书馆志愿服务项目展示</w:t>
                  </w:r>
                </w:p>
              </w:tc>
              <w:tc>
                <w:tcPr>
                  <w:tcW w:type="dxa" w:w="178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rPr>
                    <w:t>面向全省各级公共图书馆征集阅读推广、特殊群体服务、古籍保护等方面的志愿服务项目；对征集的志愿服务项目的资料进行汇总和审核；推选出</w:t>
                  </w:r>
                  <w:r>
                    <w:rPr>
                      <w:rFonts w:ascii="仿宋_GB2312" w:hAnsi="仿宋_GB2312" w:cs="仿宋_GB2312" w:eastAsia="仿宋_GB2312"/>
                      <w:sz w:val="24"/>
                    </w:rPr>
                    <w:t>10至12个优秀项目团队；进行不少于10期的宣传和展示，包括文字和图片等。</w:t>
                  </w:r>
                </w:p>
              </w:tc>
            </w:tr>
            <w:tr>
              <w:tc>
                <w:tcPr>
                  <w:tcW w:type="dxa" w:w="15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5</w:t>
                  </w:r>
                </w:p>
              </w:tc>
              <w:tc>
                <w:tcPr>
                  <w:tcW w:type="dxa" w:w="60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“蒲公英绘本故事”走基层</w:t>
                  </w:r>
                </w:p>
              </w:tc>
              <w:tc>
                <w:tcPr>
                  <w:tcW w:type="dxa" w:w="178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rPr>
                    <w:t>撰写活动方案</w:t>
                  </w:r>
                  <w:r>
                    <w:rPr>
                      <w:rFonts w:ascii="仿宋_GB2312" w:hAnsi="仿宋_GB2312" w:cs="仿宋_GB2312" w:eastAsia="仿宋_GB2312"/>
                      <w:sz w:val="24"/>
                    </w:rPr>
                    <w:t>；</w:t>
                  </w:r>
                  <w:r>
                    <w:rPr>
                      <w:rFonts w:ascii="仿宋_GB2312" w:hAnsi="仿宋_GB2312" w:cs="仿宋_GB2312" w:eastAsia="仿宋_GB2312"/>
                      <w:sz w:val="24"/>
                    </w:rPr>
                    <w:t>完成活动宣传稿件的编辑、制作及刊发</w:t>
                  </w:r>
                  <w:r>
                    <w:rPr>
                      <w:rFonts w:ascii="仿宋_GB2312" w:hAnsi="仿宋_GB2312" w:cs="仿宋_GB2312" w:eastAsia="仿宋_GB2312"/>
                      <w:sz w:val="24"/>
                    </w:rPr>
                    <w:t>；</w:t>
                  </w:r>
                  <w:r>
                    <w:rPr>
                      <w:rFonts w:ascii="仿宋_GB2312" w:hAnsi="仿宋_GB2312" w:cs="仿宋_GB2312" w:eastAsia="仿宋_GB2312"/>
                      <w:sz w:val="24"/>
                    </w:rPr>
                    <w:t>负责</w:t>
                  </w:r>
                  <w:r>
                    <w:rPr>
                      <w:rFonts w:ascii="仿宋_GB2312" w:hAnsi="仿宋_GB2312" w:cs="仿宋_GB2312" w:eastAsia="仿宋_GB2312"/>
                      <w:sz w:val="24"/>
                    </w:rPr>
                    <w:t>从全省公共图书馆</w:t>
                  </w:r>
                  <w:r>
                    <w:rPr>
                      <w:rFonts w:ascii="仿宋_GB2312" w:hAnsi="仿宋_GB2312" w:cs="仿宋_GB2312" w:eastAsia="仿宋_GB2312"/>
                      <w:sz w:val="24"/>
                    </w:rPr>
                    <w:t>选派和推荐</w:t>
                  </w:r>
                  <w:r>
                    <w:rPr>
                      <w:rFonts w:ascii="仿宋_GB2312" w:hAnsi="仿宋_GB2312" w:cs="仿宋_GB2312" w:eastAsia="仿宋_GB2312"/>
                      <w:sz w:val="24"/>
                    </w:rPr>
                    <w:t>10名</w:t>
                  </w:r>
                  <w:r>
                    <w:rPr>
                      <w:rFonts w:ascii="仿宋_GB2312" w:hAnsi="仿宋_GB2312" w:cs="仿宋_GB2312" w:eastAsia="仿宋_GB2312"/>
                      <w:sz w:val="24"/>
                    </w:rPr>
                    <w:t>优秀讲读员；</w:t>
                  </w:r>
                  <w:r>
                    <w:rPr>
                      <w:rFonts w:ascii="仿宋_GB2312" w:hAnsi="仿宋_GB2312" w:cs="仿宋_GB2312" w:eastAsia="仿宋_GB2312"/>
                      <w:sz w:val="24"/>
                    </w:rPr>
                    <w:t>在</w:t>
                  </w:r>
                  <w:r>
                    <w:rPr>
                      <w:rFonts w:ascii="仿宋_GB2312" w:hAnsi="仿宋_GB2312" w:cs="仿宋_GB2312" w:eastAsia="仿宋_GB2312"/>
                      <w:sz w:val="24"/>
                    </w:rPr>
                    <w:t>图书馆、幼儿园或小学，</w:t>
                  </w:r>
                  <w:r>
                    <w:rPr>
                      <w:rFonts w:ascii="仿宋_GB2312" w:hAnsi="仿宋_GB2312" w:cs="仿宋_GB2312" w:eastAsia="仿宋_GB2312"/>
                      <w:sz w:val="24"/>
                    </w:rPr>
                    <w:t>组织开展</w:t>
                  </w:r>
                  <w:r>
                    <w:rPr>
                      <w:rFonts w:ascii="仿宋_GB2312" w:hAnsi="仿宋_GB2312" w:cs="仿宋_GB2312" w:eastAsia="仿宋_GB2312"/>
                      <w:sz w:val="24"/>
                    </w:rPr>
                    <w:t>20场</w:t>
                  </w:r>
                  <w:r>
                    <w:rPr>
                      <w:rFonts w:ascii="仿宋_GB2312" w:hAnsi="仿宋_GB2312" w:cs="仿宋_GB2312" w:eastAsia="仿宋_GB2312"/>
                      <w:sz w:val="24"/>
                    </w:rPr>
                    <w:t>绘本故事讲读活动；每位讲读人进行</w:t>
                  </w:r>
                  <w:r>
                    <w:rPr>
                      <w:rFonts w:ascii="仿宋_GB2312" w:hAnsi="仿宋_GB2312" w:cs="仿宋_GB2312" w:eastAsia="仿宋_GB2312"/>
                      <w:sz w:val="24"/>
                    </w:rPr>
                    <w:t>1期综合宣传报道，</w:t>
                  </w:r>
                  <w:r>
                    <w:rPr>
                      <w:rFonts w:ascii="仿宋_GB2312" w:hAnsi="仿宋_GB2312" w:cs="仿宋_GB2312" w:eastAsia="仿宋_GB2312"/>
                      <w:sz w:val="24"/>
                    </w:rPr>
                    <w:t>共</w:t>
                  </w:r>
                  <w:r>
                    <w:rPr>
                      <w:rFonts w:ascii="仿宋_GB2312" w:hAnsi="仿宋_GB2312" w:cs="仿宋_GB2312" w:eastAsia="仿宋_GB2312"/>
                      <w:sz w:val="24"/>
                    </w:rPr>
                    <w:t>10期。</w:t>
                  </w:r>
                </w:p>
              </w:tc>
            </w:tr>
            <w:tr>
              <w:tc>
                <w:tcPr>
                  <w:tcW w:type="dxa" w:w="15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6</w:t>
                  </w:r>
                </w:p>
              </w:tc>
              <w:tc>
                <w:tcPr>
                  <w:tcW w:type="dxa" w:w="60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“2025年中华传统晒书</w:t>
                  </w:r>
                  <w:r>
                    <w:rPr>
                      <w:rFonts w:ascii="仿宋_GB2312" w:hAnsi="仿宋_GB2312" w:cs="仿宋_GB2312" w:eastAsia="仿宋_GB2312"/>
                      <w:sz w:val="24"/>
                    </w:rPr>
                    <w:t>”等系列古籍活动</w:t>
                  </w:r>
                </w:p>
                <w:p>
                  <w:pPr>
                    <w:pStyle w:val="null3"/>
                    <w:jc w:val="center"/>
                  </w:pPr>
                </w:p>
              </w:tc>
              <w:tc>
                <w:tcPr>
                  <w:tcW w:type="dxa" w:w="178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rPr>
                    <w:t>选取</w:t>
                  </w:r>
                  <w:r>
                    <w:rPr>
                      <w:rFonts w:ascii="仿宋_GB2312" w:hAnsi="仿宋_GB2312" w:cs="仿宋_GB2312" w:eastAsia="仿宋_GB2312"/>
                      <w:sz w:val="24"/>
                    </w:rPr>
                    <w:t>100副左右碑帖拓本实物，开展不少于5天的陕西历代金石碑帖展（同步举办线上展）；组织读者开展中华传统碑帖传拓、雕版印刷等系列体验活动；从馆藏古籍中选取陕西省特色金石典籍与碑帖拓片进行展览（同步举办线上展）；举办1场“古籍知识分享课”；邀请3位知名学者给读者做关于碑帖拓本在书法篆刻、史料文献、古文字学及传拓技艺等方面历史价值的专题报告。</w:t>
                  </w:r>
                </w:p>
              </w:tc>
            </w:tr>
            <w:tr>
              <w:tc>
                <w:tcPr>
                  <w:tcW w:type="dxa" w:w="15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7</w:t>
                  </w:r>
                </w:p>
              </w:tc>
              <w:tc>
                <w:tcPr>
                  <w:tcW w:type="dxa" w:w="60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“松柏计划”营养健康知识适老化服务主题活动</w:t>
                  </w:r>
                </w:p>
                <w:p>
                  <w:pPr>
                    <w:pStyle w:val="null3"/>
                    <w:jc w:val="center"/>
                  </w:pPr>
                </w:p>
              </w:tc>
              <w:tc>
                <w:tcPr>
                  <w:tcW w:type="dxa" w:w="178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rPr>
                    <w:t>撰写活动方案；</w:t>
                  </w:r>
                  <w:r>
                    <w:rPr>
                      <w:rFonts w:ascii="仿宋_GB2312" w:hAnsi="仿宋_GB2312" w:cs="仿宋_GB2312" w:eastAsia="仿宋_GB2312"/>
                      <w:sz w:val="24"/>
                    </w:rPr>
                    <w:t>完成活动宣传稿件的编辑、制作及刊发</w:t>
                  </w:r>
                  <w:r>
                    <w:rPr>
                      <w:rFonts w:ascii="仿宋_GB2312" w:hAnsi="仿宋_GB2312" w:cs="仿宋_GB2312" w:eastAsia="仿宋_GB2312"/>
                      <w:sz w:val="24"/>
                    </w:rPr>
                    <w:t>；</w:t>
                  </w:r>
                  <w:r>
                    <w:rPr>
                      <w:rFonts w:ascii="仿宋_GB2312" w:hAnsi="仿宋_GB2312" w:cs="仿宋_GB2312" w:eastAsia="仿宋_GB2312"/>
                      <w:sz w:val="24"/>
                    </w:rPr>
                    <w:t>邀请省、市营养学会专家；在公共图书馆举办共</w:t>
                  </w:r>
                  <w:r>
                    <w:rPr>
                      <w:rFonts w:ascii="仿宋_GB2312" w:hAnsi="仿宋_GB2312" w:cs="仿宋_GB2312" w:eastAsia="仿宋_GB2312"/>
                      <w:sz w:val="24"/>
                    </w:rPr>
                    <w:t>5场适老化医学科普及营养健康</w:t>
                  </w:r>
                  <w:r>
                    <w:rPr>
                      <w:rFonts w:ascii="仿宋_GB2312" w:hAnsi="仿宋_GB2312" w:cs="仿宋_GB2312" w:eastAsia="仿宋_GB2312"/>
                      <w:sz w:val="24"/>
                    </w:rPr>
                    <w:t>讲座；负责专家</w:t>
                  </w:r>
                  <w:r>
                    <w:rPr>
                      <w:rFonts w:ascii="仿宋_GB2312" w:hAnsi="仿宋_GB2312" w:cs="仿宋_GB2312" w:eastAsia="仿宋_GB2312"/>
                      <w:sz w:val="24"/>
                    </w:rPr>
                    <w:t>的讲座费用</w:t>
                  </w:r>
                  <w:r>
                    <w:rPr>
                      <w:rFonts w:ascii="仿宋_GB2312" w:hAnsi="仿宋_GB2312" w:cs="仿宋_GB2312" w:eastAsia="仿宋_GB2312"/>
                      <w:sz w:val="24"/>
                    </w:rPr>
                    <w:t>；每</w:t>
                  </w:r>
                  <w:r>
                    <w:rPr>
                      <w:rFonts w:ascii="仿宋_GB2312" w:hAnsi="仿宋_GB2312" w:cs="仿宋_GB2312" w:eastAsia="仿宋_GB2312"/>
                      <w:sz w:val="24"/>
                    </w:rPr>
                    <w:t>场活动</w:t>
                  </w:r>
                  <w:r>
                    <w:rPr>
                      <w:rFonts w:ascii="仿宋_GB2312" w:hAnsi="仿宋_GB2312" w:cs="仿宋_GB2312" w:eastAsia="仿宋_GB2312"/>
                      <w:sz w:val="24"/>
                    </w:rPr>
                    <w:t>进行</w:t>
                  </w:r>
                  <w:r>
                    <w:rPr>
                      <w:rFonts w:ascii="仿宋_GB2312" w:hAnsi="仿宋_GB2312" w:cs="仿宋_GB2312" w:eastAsia="仿宋_GB2312"/>
                      <w:sz w:val="24"/>
                    </w:rPr>
                    <w:t>1期宣传报道，共5期。</w:t>
                  </w:r>
                </w:p>
              </w:tc>
            </w:tr>
            <w:tr>
              <w:tc>
                <w:tcPr>
                  <w:tcW w:type="dxa" w:w="15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8</w:t>
                  </w:r>
                </w:p>
              </w:tc>
              <w:tc>
                <w:tcPr>
                  <w:tcW w:type="dxa" w:w="60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陕西省公共数字文化工程公开课成果展播活动</w:t>
                  </w:r>
                </w:p>
              </w:tc>
              <w:tc>
                <w:tcPr>
                  <w:tcW w:type="dxa" w:w="178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rPr>
                    <w:t>活动将精选出的一系列数字文化课程，在线上进行集中展示和宣传。</w:t>
                  </w:r>
                </w:p>
              </w:tc>
            </w:tr>
            <w:tr>
              <w:tc>
                <w:tcPr>
                  <w:tcW w:type="dxa" w:w="15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9</w:t>
                  </w:r>
                </w:p>
              </w:tc>
              <w:tc>
                <w:tcPr>
                  <w:tcW w:type="dxa" w:w="60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陕图文化助盲公益活动</w:t>
                  </w:r>
                </w:p>
              </w:tc>
              <w:tc>
                <w:tcPr>
                  <w:tcW w:type="dxa" w:w="178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rPr>
                    <w:t>推荐优秀作品在陕西广播电台残疾人专题栏目、喜马拉雅、省图书馆微信公众号等平台同步展播；策划组织</w:t>
                  </w:r>
                  <w:r>
                    <w:rPr>
                      <w:rFonts w:ascii="仿宋_GB2312" w:hAnsi="仿宋_GB2312" w:cs="仿宋_GB2312" w:eastAsia="仿宋_GB2312"/>
                      <w:sz w:val="24"/>
                    </w:rPr>
                    <w:t>1场线下助盲活动。</w:t>
                  </w:r>
                </w:p>
              </w:tc>
            </w:tr>
            <w:tr>
              <w:tc>
                <w:tcPr>
                  <w:tcW w:type="dxa" w:w="15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10</w:t>
                  </w:r>
                </w:p>
              </w:tc>
              <w:tc>
                <w:tcPr>
                  <w:tcW w:type="dxa" w:w="60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活动成果册</w:t>
                  </w:r>
                </w:p>
              </w:tc>
              <w:tc>
                <w:tcPr>
                  <w:tcW w:type="dxa" w:w="178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rPr>
                    <w:t>整体内容框架的搭建；第十三届陕西省阅读文化节的活动总结撰写、编辑；全省各地市阅读文化节活动总结撰写、编辑；阅读文化节各重点活动的总结撰写；成果册图片的整理和编辑、信息核对；成果册板式设计及编辑校对；成果册的印刷、装订。</w:t>
                  </w:r>
                  <w:r>
                    <w:rPr>
                      <w:rFonts w:ascii="仿宋_GB2312" w:hAnsi="仿宋_GB2312" w:cs="仿宋_GB2312" w:eastAsia="仿宋_GB2312"/>
                      <w:sz w:val="24"/>
                    </w:rPr>
                    <w:t>成果册的页码不少于</w:t>
                  </w:r>
                  <w:r>
                    <w:rPr>
                      <w:rFonts w:ascii="仿宋_GB2312" w:hAnsi="仿宋_GB2312" w:cs="仿宋_GB2312" w:eastAsia="仿宋_GB2312"/>
                      <w:sz w:val="24"/>
                    </w:rPr>
                    <w:t>124P。</w:t>
                  </w:r>
                </w:p>
              </w:tc>
            </w:tr>
            <w:tr>
              <w:tc>
                <w:tcPr>
                  <w:tcW w:type="dxa" w:w="15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11</w:t>
                  </w:r>
                </w:p>
              </w:tc>
              <w:tc>
                <w:tcPr>
                  <w:tcW w:type="dxa" w:w="60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活动宣传及推广</w:t>
                  </w:r>
                </w:p>
              </w:tc>
              <w:tc>
                <w:tcPr>
                  <w:tcW w:type="dxa" w:w="178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rPr>
                    <w:t>撰写活动的宣传方案，确定相关的宣传平台，进行全方位、立体式的宣传和报道。报道的平台包括报纸、</w:t>
                  </w:r>
                  <w:r>
                    <w:rPr>
                      <w:rFonts w:ascii="仿宋_GB2312" w:hAnsi="仿宋_GB2312" w:cs="仿宋_GB2312" w:eastAsia="仿宋_GB2312"/>
                      <w:sz w:val="24"/>
                    </w:rPr>
                    <w:t>网站、电视台、微信公众平台、抖音号、视频号等，全网宣传流量需达到</w:t>
                  </w:r>
                  <w:r>
                    <w:rPr>
                      <w:rFonts w:ascii="仿宋_GB2312" w:hAnsi="仿宋_GB2312" w:cs="仿宋_GB2312" w:eastAsia="仿宋_GB2312"/>
                      <w:sz w:val="24"/>
                    </w:rPr>
                    <w:t>60</w:t>
                  </w:r>
                  <w:r>
                    <w:rPr>
                      <w:rFonts w:ascii="仿宋_GB2312" w:hAnsi="仿宋_GB2312" w:cs="仿宋_GB2312" w:eastAsia="仿宋_GB2312"/>
                      <w:sz w:val="24"/>
                    </w:rPr>
                    <w:t>万人次以上。</w:t>
                  </w:r>
                </w:p>
                <w:p>
                  <w:pPr>
                    <w:pStyle w:val="null3"/>
                    <w:jc w:val="both"/>
                  </w:pPr>
                  <w:r>
                    <w:rPr>
                      <w:rFonts w:ascii="仿宋_GB2312" w:hAnsi="仿宋_GB2312" w:cs="仿宋_GB2312" w:eastAsia="仿宋_GB2312"/>
                      <w:sz w:val="24"/>
                      <w:color w:val="222222"/>
                      <w:shd w:fill="FFFFFF" w:val="clear"/>
                    </w:rPr>
                    <w:t>①</w:t>
                  </w:r>
                  <w:r>
                    <w:rPr>
                      <w:rFonts w:ascii="仿宋_GB2312" w:hAnsi="仿宋_GB2312" w:cs="仿宋_GB2312" w:eastAsia="仿宋_GB2312"/>
                      <w:sz w:val="24"/>
                      <w:color w:val="222222"/>
                      <w:shd w:fill="FFFFFF" w:val="clear"/>
                    </w:rPr>
                    <w:t>现场直播</w:t>
                  </w:r>
                  <w:r>
                    <w:rPr>
                      <w:rFonts w:ascii="仿宋_GB2312" w:hAnsi="仿宋_GB2312" w:cs="仿宋_GB2312" w:eastAsia="仿宋_GB2312"/>
                      <w:sz w:val="24"/>
                    </w:rPr>
                    <w:t>及平台推流</w:t>
                  </w:r>
                </w:p>
                <w:p>
                  <w:pPr>
                    <w:pStyle w:val="null3"/>
                    <w:jc w:val="both"/>
                  </w:pPr>
                  <w:r>
                    <w:rPr>
                      <w:rFonts w:ascii="仿宋_GB2312" w:hAnsi="仿宋_GB2312" w:cs="仿宋_GB2312" w:eastAsia="仿宋_GB2312"/>
                      <w:sz w:val="24"/>
                    </w:rPr>
                    <w:t>陕西文化大讲堂系列讲座的</w:t>
                  </w:r>
                  <w:r>
                    <w:rPr>
                      <w:rFonts w:ascii="仿宋_GB2312" w:hAnsi="仿宋_GB2312" w:cs="仿宋_GB2312" w:eastAsia="仿宋_GB2312"/>
                      <w:sz w:val="24"/>
                    </w:rPr>
                    <w:t>5场活动均采用线上直播和平台推流进行宣传。</w:t>
                  </w:r>
                </w:p>
                <w:p>
                  <w:pPr>
                    <w:pStyle w:val="null3"/>
                    <w:jc w:val="both"/>
                  </w:pPr>
                  <w:r>
                    <w:rPr>
                      <w:rFonts w:ascii="仿宋_GB2312" w:hAnsi="仿宋_GB2312" w:cs="仿宋_GB2312" w:eastAsia="仿宋_GB2312"/>
                      <w:sz w:val="24"/>
                      <w:color w:val="222222"/>
                      <w:shd w:fill="FFFFFF" w:val="clear"/>
                    </w:rPr>
                    <w:t>②</w:t>
                  </w:r>
                  <w:r>
                    <w:rPr>
                      <w:rFonts w:ascii="仿宋_GB2312" w:hAnsi="仿宋_GB2312" w:cs="仿宋_GB2312" w:eastAsia="仿宋_GB2312"/>
                      <w:sz w:val="24"/>
                    </w:rPr>
                    <w:t>微信</w:t>
                  </w:r>
                  <w:r>
                    <w:rPr>
                      <w:rFonts w:ascii="仿宋_GB2312" w:hAnsi="仿宋_GB2312" w:cs="仿宋_GB2312" w:eastAsia="仿宋_GB2312"/>
                      <w:sz w:val="24"/>
                    </w:rPr>
                    <w:t>公众号宣传平台</w:t>
                  </w:r>
                </w:p>
                <w:p>
                  <w:pPr>
                    <w:pStyle w:val="null3"/>
                    <w:jc w:val="both"/>
                  </w:pPr>
                  <w:r>
                    <w:rPr>
                      <w:rFonts w:ascii="仿宋_GB2312" w:hAnsi="仿宋_GB2312" w:cs="仿宋_GB2312" w:eastAsia="仿宋_GB2312"/>
                      <w:sz w:val="24"/>
                    </w:rPr>
                    <w:t>省图书馆的微信公众号平台，全省各级公共图书馆公众号平台、省文化和旅游厅的官方公众号</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color w:val="222222"/>
                      <w:shd w:fill="FFFFFF" w:val="clear"/>
                    </w:rPr>
                    <w:t>③</w:t>
                  </w:r>
                  <w:r>
                    <w:rPr>
                      <w:rFonts w:ascii="仿宋_GB2312" w:hAnsi="仿宋_GB2312" w:cs="仿宋_GB2312" w:eastAsia="仿宋_GB2312"/>
                      <w:sz w:val="24"/>
                    </w:rPr>
                    <w:t>视频号和抖音号</w:t>
                  </w:r>
                </w:p>
                <w:p>
                  <w:pPr>
                    <w:pStyle w:val="null3"/>
                    <w:jc w:val="both"/>
                  </w:pPr>
                  <w:r>
                    <w:rPr>
                      <w:rFonts w:ascii="仿宋_GB2312" w:hAnsi="仿宋_GB2312" w:cs="仿宋_GB2312" w:eastAsia="仿宋_GB2312"/>
                      <w:sz w:val="24"/>
                    </w:rPr>
                    <w:t>省文化和旅游厅</w:t>
                  </w:r>
                  <w:r>
                    <w:rPr>
                      <w:rFonts w:ascii="仿宋_GB2312" w:hAnsi="仿宋_GB2312" w:cs="仿宋_GB2312" w:eastAsia="仿宋_GB2312"/>
                      <w:sz w:val="24"/>
                    </w:rPr>
                    <w:t>、</w:t>
                  </w:r>
                  <w:r>
                    <w:rPr>
                      <w:rFonts w:ascii="仿宋_GB2312" w:hAnsi="仿宋_GB2312" w:cs="仿宋_GB2312" w:eastAsia="仿宋_GB2312"/>
                      <w:sz w:val="24"/>
                    </w:rPr>
                    <w:t>省图书馆</w:t>
                  </w:r>
                  <w:r>
                    <w:rPr>
                      <w:rFonts w:ascii="仿宋_GB2312" w:hAnsi="仿宋_GB2312" w:cs="仿宋_GB2312" w:eastAsia="仿宋_GB2312"/>
                      <w:sz w:val="24"/>
                    </w:rPr>
                    <w:t>的官方</w:t>
                  </w:r>
                  <w:r>
                    <w:rPr>
                      <w:rFonts w:ascii="仿宋_GB2312" w:hAnsi="仿宋_GB2312" w:cs="仿宋_GB2312" w:eastAsia="仿宋_GB2312"/>
                      <w:sz w:val="24"/>
                    </w:rPr>
                    <w:t>视频号和抖音号、</w:t>
                  </w:r>
                  <w:r>
                    <w:rPr>
                      <w:rFonts w:ascii="仿宋_GB2312" w:hAnsi="仿宋_GB2312" w:cs="仿宋_GB2312" w:eastAsia="仿宋_GB2312"/>
                      <w:sz w:val="24"/>
                    </w:rPr>
                    <w:t>活动专用视频号</w:t>
                  </w:r>
                  <w:r>
                    <w:rPr>
                      <w:rFonts w:ascii="仿宋_GB2312" w:hAnsi="仿宋_GB2312" w:cs="仿宋_GB2312" w:eastAsia="仿宋_GB2312"/>
                      <w:sz w:val="24"/>
                    </w:rPr>
                    <w:t>等。</w:t>
                  </w:r>
                </w:p>
                <w:p>
                  <w:pPr>
                    <w:pStyle w:val="null3"/>
                    <w:jc w:val="both"/>
                  </w:pPr>
                  <w:r>
                    <w:rPr>
                      <w:rFonts w:ascii="仿宋_GB2312" w:hAnsi="仿宋_GB2312" w:cs="仿宋_GB2312" w:eastAsia="仿宋_GB2312"/>
                      <w:sz w:val="24"/>
                      <w:color w:val="222222"/>
                      <w:shd w:fill="FFFFFF" w:val="clear"/>
                    </w:rPr>
                    <w:t>④</w:t>
                  </w:r>
                  <w:r>
                    <w:rPr>
                      <w:rFonts w:ascii="仿宋_GB2312" w:hAnsi="仿宋_GB2312" w:cs="仿宋_GB2312" w:eastAsia="仿宋_GB2312"/>
                      <w:sz w:val="24"/>
                    </w:rPr>
                    <w:t>宣传手册：陕西省公共图书馆志愿者项目宣传册</w:t>
                  </w:r>
                </w:p>
                <w:p>
                  <w:pPr>
                    <w:pStyle w:val="null3"/>
                    <w:jc w:val="both"/>
                  </w:pPr>
                  <w:r>
                    <w:rPr>
                      <w:rFonts w:ascii="仿宋_GB2312" w:hAnsi="仿宋_GB2312" w:cs="仿宋_GB2312" w:eastAsia="仿宋_GB2312"/>
                      <w:sz w:val="24"/>
                      <w:color w:val="222222"/>
                      <w:shd w:fill="FFFFFF" w:val="clear"/>
                    </w:rPr>
                    <w:t>⑤</w:t>
                  </w:r>
                  <w:r>
                    <w:rPr>
                      <w:rFonts w:ascii="仿宋_GB2312" w:hAnsi="仿宋_GB2312" w:cs="仿宋_GB2312" w:eastAsia="仿宋_GB2312"/>
                      <w:sz w:val="24"/>
                      <w:color w:val="222222"/>
                      <w:shd w:fill="FFFFFF" w:val="clear"/>
                    </w:rPr>
                    <w:t>线下展览宣传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石渠书榜</w:t>
                  </w:r>
                  <w:r>
                    <w:rPr>
                      <w:rFonts w:ascii="仿宋_GB2312" w:hAnsi="仿宋_GB2312" w:cs="仿宋_GB2312" w:eastAsia="仿宋_GB2312"/>
                      <w:sz w:val="24"/>
                    </w:rPr>
                    <w:t>”</w:t>
                  </w:r>
                  <w:r>
                    <w:rPr>
                      <w:rFonts w:ascii="仿宋_GB2312" w:hAnsi="仿宋_GB2312" w:cs="仿宋_GB2312" w:eastAsia="仿宋_GB2312"/>
                      <w:sz w:val="24"/>
                    </w:rPr>
                    <w:t>之</w:t>
                  </w:r>
                  <w:r>
                    <w:rPr>
                      <w:rFonts w:ascii="仿宋_GB2312" w:hAnsi="仿宋_GB2312" w:cs="仿宋_GB2312" w:eastAsia="仿宋_GB2312"/>
                      <w:sz w:val="24"/>
                    </w:rPr>
                    <w:t>“年度老陕最爱读的书”</w:t>
                  </w:r>
                  <w:r>
                    <w:rPr>
                      <w:rFonts w:ascii="仿宋_GB2312" w:hAnsi="仿宋_GB2312" w:cs="仿宋_GB2312" w:eastAsia="仿宋_GB2312"/>
                      <w:sz w:val="24"/>
                    </w:rPr>
                    <w:t>推介展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color w:val="222222"/>
                      <w:shd w:fill="FFFFFF" w:val="clear"/>
                    </w:rPr>
                    <w:t>⑥</w:t>
                  </w:r>
                  <w:r>
                    <w:rPr>
                      <w:rFonts w:ascii="仿宋_GB2312" w:hAnsi="仿宋_GB2312" w:cs="仿宋_GB2312" w:eastAsia="仿宋_GB2312"/>
                      <w:sz w:val="24"/>
                    </w:rPr>
                    <w:t>纸媒媒体：中国文化报、陕西日报、西安日报、西安晚报、华商报、文化艺术报等</w:t>
                  </w:r>
                </w:p>
                <w:p>
                  <w:pPr>
                    <w:pStyle w:val="null3"/>
                    <w:jc w:val="both"/>
                  </w:pPr>
                  <w:r>
                    <w:rPr>
                      <w:rFonts w:ascii="仿宋_GB2312" w:hAnsi="仿宋_GB2312" w:cs="仿宋_GB2312" w:eastAsia="仿宋_GB2312"/>
                      <w:sz w:val="24"/>
                      <w:color w:val="222222"/>
                      <w:shd w:fill="FFFFFF" w:val="clear"/>
                    </w:rPr>
                    <w:t>⑦</w:t>
                  </w:r>
                  <w:r>
                    <w:rPr>
                      <w:rFonts w:ascii="仿宋_GB2312" w:hAnsi="仿宋_GB2312" w:cs="仿宋_GB2312" w:eastAsia="仿宋_GB2312"/>
                      <w:sz w:val="24"/>
                    </w:rPr>
                    <w:t>网络媒体：新华网、人民网、腾讯大秦网、</w:t>
                  </w:r>
                  <w:r>
                    <w:rPr>
                      <w:rFonts w:ascii="仿宋_GB2312" w:hAnsi="仿宋_GB2312" w:cs="仿宋_GB2312" w:eastAsia="仿宋_GB2312"/>
                      <w:sz w:val="24"/>
                    </w:rPr>
                    <w:t>凤凰网、搜狐网、华商网、西安发布等</w:t>
                  </w:r>
                </w:p>
                <w:p>
                  <w:pPr>
                    <w:pStyle w:val="null3"/>
                    <w:jc w:val="both"/>
                  </w:pPr>
                  <w:r>
                    <w:rPr>
                      <w:rFonts w:ascii="仿宋_GB2312" w:hAnsi="仿宋_GB2312" w:cs="仿宋_GB2312" w:eastAsia="仿宋_GB2312"/>
                      <w:sz w:val="24"/>
                      <w:color w:val="222222"/>
                      <w:shd w:fill="FFFFFF" w:val="clear"/>
                    </w:rPr>
                    <w:t>⑧</w:t>
                  </w:r>
                  <w:r>
                    <w:rPr>
                      <w:rFonts w:ascii="仿宋_GB2312" w:hAnsi="仿宋_GB2312" w:cs="仿宋_GB2312" w:eastAsia="仿宋_GB2312"/>
                      <w:sz w:val="24"/>
                    </w:rPr>
                    <w:t>电视台：陕西融媒体中心、西安融媒体中心等</w:t>
                  </w:r>
                </w:p>
                <w:p>
                  <w:pPr>
                    <w:pStyle w:val="null3"/>
                    <w:jc w:val="both"/>
                  </w:pPr>
                  <w:r>
                    <w:rPr>
                      <w:rFonts w:ascii="仿宋_GB2312" w:hAnsi="仿宋_GB2312" w:cs="仿宋_GB2312" w:eastAsia="仿宋_GB2312"/>
                      <w:sz w:val="24"/>
                      <w:color w:val="333333"/>
                      <w:shd w:fill="FFFFFF" w:val="clear"/>
                    </w:rPr>
                    <w:t>⑨</w:t>
                  </w:r>
                  <w:r>
                    <w:rPr>
                      <w:rFonts w:ascii="仿宋_GB2312" w:hAnsi="仿宋_GB2312" w:cs="仿宋_GB2312" w:eastAsia="仿宋_GB2312"/>
                      <w:sz w:val="24"/>
                    </w:rPr>
                    <w:t>门型展架、海报、招贴画等设计及制作。</w:t>
                  </w:r>
                </w:p>
                <w:p>
                  <w:pPr>
                    <w:pStyle w:val="null3"/>
                    <w:jc w:val="both"/>
                  </w:pPr>
                  <w:r>
                    <w:rPr>
                      <w:rFonts w:ascii="仿宋_GB2312" w:hAnsi="仿宋_GB2312" w:cs="仿宋_GB2312" w:eastAsia="仿宋_GB2312"/>
                      <w:sz w:val="24"/>
                      <w:color w:val="333333"/>
                      <w:shd w:fill="FFFFFF" w:val="clear"/>
                    </w:rPr>
                    <w:t>⑩</w:t>
                  </w:r>
                  <w:r>
                    <w:rPr>
                      <w:rFonts w:ascii="仿宋_GB2312" w:hAnsi="仿宋_GB2312" w:cs="仿宋_GB2312" w:eastAsia="仿宋_GB2312"/>
                      <w:sz w:val="24"/>
                    </w:rPr>
                    <w:t>蒲公英绘本故事走基层活动、全省公共图书馆非遗手工制作体验、松柏计划</w:t>
                  </w:r>
                  <w:r>
                    <w:rPr>
                      <w:rFonts w:ascii="仿宋_GB2312" w:hAnsi="仿宋_GB2312" w:cs="仿宋_GB2312" w:eastAsia="仿宋_GB2312"/>
                      <w:sz w:val="24"/>
                    </w:rPr>
                    <w:t>——陕西省公共图书馆营养健康知识适老化服务主题活动和陕西省公共图书馆志愿服务项目展示等活动，</w:t>
                  </w:r>
                  <w:r>
                    <w:rPr>
                      <w:rFonts w:ascii="仿宋_GB2312" w:hAnsi="仿宋_GB2312" w:cs="仿宋_GB2312" w:eastAsia="仿宋_GB2312"/>
                      <w:sz w:val="24"/>
                    </w:rPr>
                    <w:t>在微信公众号</w:t>
                  </w:r>
                  <w:r>
                    <w:rPr>
                      <w:rFonts w:ascii="仿宋_GB2312" w:hAnsi="仿宋_GB2312" w:cs="仿宋_GB2312" w:eastAsia="仿宋_GB2312"/>
                      <w:sz w:val="24"/>
                    </w:rPr>
                    <w:t>推出不少于</w:t>
                  </w:r>
                  <w:r>
                    <w:rPr>
                      <w:rFonts w:ascii="仿宋_GB2312" w:hAnsi="仿宋_GB2312" w:cs="仿宋_GB2312" w:eastAsia="仿宋_GB2312"/>
                      <w:sz w:val="24"/>
                    </w:rPr>
                    <w:t>42期</w:t>
                  </w:r>
                  <w:r>
                    <w:rPr>
                      <w:rFonts w:ascii="仿宋_GB2312" w:hAnsi="仿宋_GB2312" w:cs="仿宋_GB2312" w:eastAsia="仿宋_GB2312"/>
                      <w:sz w:val="24"/>
                    </w:rPr>
                    <w:t>的</w:t>
                  </w:r>
                  <w:r>
                    <w:rPr>
                      <w:rFonts w:ascii="仿宋_GB2312" w:hAnsi="仿宋_GB2312" w:cs="仿宋_GB2312" w:eastAsia="仿宋_GB2312"/>
                      <w:sz w:val="24"/>
                    </w:rPr>
                    <w:t>宣传内容</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color w:val="333333"/>
                      <w:shd w:fill="FFFFFF" w:val="clear"/>
                    </w:rPr>
                    <w:t>⑪</w:t>
                  </w:r>
                  <w:r>
                    <w:rPr>
                      <w:rFonts w:ascii="仿宋_GB2312" w:hAnsi="仿宋_GB2312" w:cs="仿宋_GB2312" w:eastAsia="仿宋_GB2312"/>
                      <w:sz w:val="24"/>
                    </w:rPr>
                    <w:t>同时，对每场活动进行现场拍摄，并剪辑制作视频，在省图视频及活动专用视频号上推送不少于</w:t>
                  </w:r>
                  <w:r>
                    <w:rPr>
                      <w:rFonts w:ascii="仿宋_GB2312" w:hAnsi="仿宋_GB2312" w:cs="仿宋_GB2312" w:eastAsia="仿宋_GB2312"/>
                      <w:sz w:val="24"/>
                    </w:rPr>
                    <w:t>30期的短视频宣传。</w:t>
                  </w:r>
                </w:p>
              </w:tc>
            </w:tr>
            <w:tr>
              <w:tc>
                <w:tcPr>
                  <w:tcW w:type="dxa" w:w="15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12</w:t>
                  </w:r>
                </w:p>
              </w:tc>
              <w:tc>
                <w:tcPr>
                  <w:tcW w:type="dxa" w:w="60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活动总结阶段</w:t>
                  </w:r>
                </w:p>
              </w:tc>
              <w:tc>
                <w:tcPr>
                  <w:tcW w:type="dxa" w:w="178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color w:val="222222"/>
                      <w:shd w:fill="FFFFFF" w:val="clear"/>
                    </w:rPr>
                    <w:t>①</w:t>
                  </w:r>
                  <w:r>
                    <w:rPr>
                      <w:rFonts w:ascii="仿宋_GB2312" w:hAnsi="仿宋_GB2312" w:cs="仿宋_GB2312" w:eastAsia="仿宋_GB2312"/>
                      <w:sz w:val="24"/>
                    </w:rPr>
                    <w:t>整个阅读文化节活动所有</w:t>
                  </w:r>
                  <w:r>
                    <w:rPr>
                      <w:rFonts w:ascii="仿宋_GB2312" w:hAnsi="仿宋_GB2312" w:cs="仿宋_GB2312" w:eastAsia="仿宋_GB2312"/>
                      <w:sz w:val="24"/>
                    </w:rPr>
                    <w:t>文字、图片、视频</w:t>
                  </w:r>
                  <w:r>
                    <w:rPr>
                      <w:rFonts w:ascii="仿宋_GB2312" w:hAnsi="仿宋_GB2312" w:cs="仿宋_GB2312" w:eastAsia="仿宋_GB2312"/>
                      <w:sz w:val="24"/>
                    </w:rPr>
                    <w:t>资料的收集、汇总及整理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color w:val="222222"/>
                      <w:shd w:fill="FFFFFF" w:val="clear"/>
                    </w:rPr>
                    <w:t>②</w:t>
                  </w:r>
                  <w:r>
                    <w:rPr>
                      <w:rFonts w:ascii="仿宋_GB2312" w:hAnsi="仿宋_GB2312" w:cs="仿宋_GB2312" w:eastAsia="仿宋_GB2312"/>
                      <w:sz w:val="24"/>
                    </w:rPr>
                    <w:t>每项活动</w:t>
                  </w:r>
                  <w:r>
                    <w:rPr>
                      <w:rFonts w:ascii="仿宋_GB2312" w:hAnsi="仿宋_GB2312" w:cs="仿宋_GB2312" w:eastAsia="仿宋_GB2312"/>
                      <w:sz w:val="24"/>
                    </w:rPr>
                    <w:t>概</w:t>
                  </w:r>
                  <w:r>
                    <w:rPr>
                      <w:rFonts w:ascii="仿宋_GB2312" w:hAnsi="仿宋_GB2312" w:cs="仿宋_GB2312" w:eastAsia="仿宋_GB2312"/>
                      <w:sz w:val="24"/>
                    </w:rPr>
                    <w:t>况的统计、分析及总结</w:t>
                  </w:r>
                  <w:r>
                    <w:rPr>
                      <w:rFonts w:ascii="仿宋_GB2312" w:hAnsi="仿宋_GB2312" w:cs="仿宋_GB2312" w:eastAsia="仿宋_GB2312"/>
                      <w:sz w:val="24"/>
                    </w:rPr>
                    <w:t>。</w:t>
                  </w:r>
                </w:p>
              </w:tc>
            </w:tr>
            <w:tr>
              <w:tc>
                <w:tcPr>
                  <w:tcW w:type="dxa" w:w="155"/>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13</w:t>
                  </w:r>
                </w:p>
              </w:tc>
              <w:tc>
                <w:tcPr>
                  <w:tcW w:type="dxa" w:w="60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执行团队</w:t>
                  </w:r>
                </w:p>
              </w:tc>
              <w:tc>
                <w:tcPr>
                  <w:tcW w:type="dxa" w:w="1781"/>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rPr>
                    <w:t>活动负责人及项目执行人具有媒体从业经历；</w:t>
                  </w:r>
                </w:p>
                <w:p>
                  <w:pPr>
                    <w:pStyle w:val="null3"/>
                    <w:jc w:val="both"/>
                  </w:pPr>
                  <w:r>
                    <w:rPr>
                      <w:rFonts w:ascii="仿宋_GB2312" w:hAnsi="仿宋_GB2312" w:cs="仿宋_GB2312" w:eastAsia="仿宋_GB2312"/>
                      <w:sz w:val="24"/>
                    </w:rPr>
                    <w:t>具备较强的文字撰写能力</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有较强的策划能力；</w:t>
                  </w:r>
                </w:p>
                <w:p>
                  <w:pPr>
                    <w:pStyle w:val="null3"/>
                    <w:jc w:val="both"/>
                  </w:pPr>
                  <w:r>
                    <w:rPr>
                      <w:rFonts w:ascii="仿宋_GB2312" w:hAnsi="仿宋_GB2312" w:cs="仿宋_GB2312" w:eastAsia="仿宋_GB2312"/>
                      <w:sz w:val="24"/>
                    </w:rPr>
                    <w:t>策划执行过省、市级以上大型阅读推广及文旅活动；</w:t>
                  </w:r>
                </w:p>
                <w:p>
                  <w:pPr>
                    <w:pStyle w:val="null3"/>
                    <w:jc w:val="both"/>
                  </w:pPr>
                  <w:r>
                    <w:rPr>
                      <w:rFonts w:ascii="仿宋_GB2312" w:hAnsi="仿宋_GB2312" w:cs="仿宋_GB2312" w:eastAsia="仿宋_GB2312"/>
                      <w:sz w:val="24"/>
                    </w:rPr>
                    <w:t>核心</w:t>
                  </w:r>
                  <w:r>
                    <w:rPr>
                      <w:rFonts w:ascii="仿宋_GB2312" w:hAnsi="仿宋_GB2312" w:cs="仿宋_GB2312" w:eastAsia="仿宋_GB2312"/>
                      <w:sz w:val="24"/>
                    </w:rPr>
                    <w:t>执行团队不少于</w:t>
                  </w:r>
                  <w:r>
                    <w:rPr>
                      <w:rFonts w:ascii="仿宋_GB2312" w:hAnsi="仿宋_GB2312" w:cs="仿宋_GB2312" w:eastAsia="仿宋_GB2312"/>
                      <w:sz w:val="24"/>
                    </w:rPr>
                    <w:t>6</w:t>
                  </w:r>
                  <w:r>
                    <w:rPr>
                      <w:rFonts w:ascii="仿宋_GB2312" w:hAnsi="仿宋_GB2312" w:cs="仿宋_GB2312" w:eastAsia="仿宋_GB2312"/>
                      <w:sz w:val="24"/>
                    </w:rPr>
                    <w:t>人，具有丰富活动组织、执行、宣传能力，承担过多次省、市大型阅读推广活动。</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服务期：2025年10月至11月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陕西省文化和旅游厅指定地点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项目完工后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1、需要落实的政府采购政策：（1）《政府采购促进中小企业发展管理办法》的通知--财库〔2020〕46号；（2）财政部司法部关于政府采购支持监狱企业发展有关问题的通知--财库[2014]68号 ；（3）《财政部 发展改革委 生态环境部 市场监管总局关于调整优化节能产品 环境标志产品政府采购执行机制的通知》（财库〔2019〕9号）；（4）《关于促进残疾人就业政府采购政策的通知》（财库[2017]141号）；（5）《陕西省财政厅关于加快推进我省中小企业政府采购信用融资工作的通知》（陕财办采〔2020〕15 号）；（6）《陕西省中小企业政府采购信用融资办法》陕财办采〔2018〕23号；（7）《关于运用政府采购政策支持乡村产业振兴的通知》（财库〔2021〕19 号）；（8）《关于进一步加大政府采购支持中小企业力度的通知》（财库〔2022〕19号）；（9）《陕西省财政厅关于进一步落实政府采购支持中小企业相关政策的通知》（陕财办采〔2023〕3号）；（10）若享受以上政策优惠的企业，提供相应声明函或品目范围内产品有效认证证书。如有最新颁布的政府采购政策，按最新的文件执行。2、为顺利推进政府采购电子化交易平台应用工作，供应商需要在线提交所有通过电子化交易平台实施的政府采购项目的响应文件，同时，线下提交纸质响应文件正本壹份、副本贰份。3、纸质响应文件正、副本分别胶装，标明供应商名称密封递交，递交截止时间同在线递交响应电子文件截止时间一致，递交地址：西安市雁展路1111号莱安中心T6-15层。（纸质响应文件可邮寄，仅接受顺丰速运，邮件签收时间应在递交电子响应文件截止时间之前，邮寄地址：西安市雁展路1111号莱安中心T6-15层，联系人：张娜，联系电话：029-81206622/81206633-835）。 4、若电子响应文件与纸质响应文件不一致的，以电子响应文件为准。 5、保证金的退还：自中标通知书发出之日起5个工作日内退还未中标人的投标保证金,自采购合同签订之日起5个工作日内退还中标人的投标保证金。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 供应商资格条件证明文件.docx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赋码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提供中小企业声明函。（本项目为专门面向中、小、微型企业采购项目）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分项报价表.docx 服务内容及服务邀请应答表 中小企业声明函 残疾人福利性单位声明函 商务应答表 标的清单 响应函 监狱企业的证明文件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分项报价表.docx 服务内容及服务邀请应答表 中小企业声明函 残疾人福利性单位声明函 商务应答表 标的清单 其他承诺.docx 响应函 监狱企业的证明文件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其他承诺.docx 供应商认为有必要说明的问题.docx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针对本项目提供详细的项目理解，包括：1、项目背景理解；2、工作目标及工作内容的分析；3、项目重点、难点的分析及解决方案；满分6分。每有一项缺项扣2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详细评审---项目理解.docx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服务内容要求，提供针对本次服务内容的服务方案，包括：1、“石渠书榜”之“老陕最爱读的书”专题方案；2、“陕西文化大讲堂”系列主题讲座方案；3、全省公共图书馆非遗手工制作体验组织方案；4、陕西省公共图书馆志愿服务项目展示活动方案；5、“蒲公英绘本故事”走基层活动方案；6、“2025年中华传统晒书”等系列古籍活动方案；7、“松柏计划”营养健康知识适老化服务主题活动方案；8、陕西省公共数字文化工程公开课成果展播活动方案；9、陕西省公共数字文化工程公开课成果展播活动方案；10、活动成果册的撰写、编辑、校对、印刷方案；11、现场拍摄方案及拟投入的拍摄设备和拍摄人员。满分33分。每有一项缺项扣3分；每有一处内容存在缺陷，扣1.5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详细评审---服务方案.docx</w:t>
            </w:r>
          </w:p>
        </w:tc>
      </w:tr>
      <w:tr>
        <w:tc>
          <w:tcPr>
            <w:tcW w:type="dxa" w:w="831"/>
            <w:vMerge/>
          </w:tcPr>
          <w:p/>
        </w:tc>
        <w:tc>
          <w:tcPr>
            <w:tcW w:type="dxa" w:w="1661"/>
          </w:tcPr>
          <w:p>
            <w:pPr>
              <w:pStyle w:val="null3"/>
            </w:pPr>
            <w:r>
              <w:rPr>
                <w:rFonts w:ascii="仿宋_GB2312" w:hAnsi="仿宋_GB2312" w:cs="仿宋_GB2312" w:eastAsia="仿宋_GB2312"/>
              </w:rPr>
              <w:t>宣传推广方案</w:t>
            </w:r>
          </w:p>
        </w:tc>
        <w:tc>
          <w:tcPr>
            <w:tcW w:type="dxa" w:w="2492"/>
          </w:tcPr>
          <w:p>
            <w:pPr>
              <w:pStyle w:val="null3"/>
            </w:pPr>
            <w:r>
              <w:rPr>
                <w:rFonts w:ascii="仿宋_GB2312" w:hAnsi="仿宋_GB2312" w:cs="仿宋_GB2312" w:eastAsia="仿宋_GB2312"/>
              </w:rPr>
              <w:t>供应商针对本项目提供详细的宣传推广方案，包括：1、宣传平台覆盖（报纸、网站、电视台、微信、抖音、视频号等），且针对每个平台制定具体宣传计划（如发布频次、内容形式等）；2、 宣传内容规划：明确各服务项目的宣传内容侧重点（如非遗活动突出手工体验过程、适老化活动突出健康知识普及），且制定宣传内容的审核流程；3、流量达成保障：针对全网 60 万人次以上宣传流量目标，制定具体的流量提升措施（如平台合作推广、话题营销、KOL 联动等）；满分12分。每有一项缺项扣4分；每有一处内容存在缺陷，扣2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详细评审---宣传推广方案.docx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制定详细的应急预案，包括：1、嘉宾临时缺席；2、设备故障；3、参与人数超出预期或其他不可抗力情形；4、安全保障方案。满分12分。每有一项缺项扣3分；每有一处内容存在缺陷，扣1.5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详细评审---应急预案.docx</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供应商针对本项目提供详细的服务保障：包括：1、人员团队配置（提供人员配备表，岗位职责分工明确、搭配合理）；2、物资保障（宣传物料、体验活动物料的储备与管理）；3、技术保障（直播设备、网络支持）；4、活动组织安排及时间节点保障方案；满分12分。每有一项缺项扣3分；每有一处内容存在缺陷，扣1.5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详细评审---服务保障.docx</w:t>
            </w:r>
          </w:p>
        </w:tc>
      </w:tr>
      <w:tr>
        <w:tc>
          <w:tcPr>
            <w:tcW w:type="dxa" w:w="831"/>
            <w:vMerge/>
          </w:tcPr>
          <w:p/>
        </w:tc>
        <w:tc>
          <w:tcPr>
            <w:tcW w:type="dxa" w:w="1661"/>
          </w:tcPr>
          <w:p>
            <w:pPr>
              <w:pStyle w:val="null3"/>
            </w:pPr>
            <w:r>
              <w:rPr>
                <w:rFonts w:ascii="仿宋_GB2312" w:hAnsi="仿宋_GB2312" w:cs="仿宋_GB2312" w:eastAsia="仿宋_GB2312"/>
              </w:rPr>
              <w:t>技术赋能</w:t>
            </w:r>
          </w:p>
        </w:tc>
        <w:tc>
          <w:tcPr>
            <w:tcW w:type="dxa" w:w="2492"/>
          </w:tcPr>
          <w:p>
            <w:pPr>
              <w:pStyle w:val="null3"/>
            </w:pPr>
            <w:r>
              <w:rPr>
                <w:rFonts w:ascii="仿宋_GB2312" w:hAnsi="仿宋_GB2312" w:cs="仿宋_GB2312" w:eastAsia="仿宋_GB2312"/>
              </w:rPr>
              <w:t>供应商承诺在活动执行中应用新技术手段（如利用VR技术开展线上古籍展、开发活动专属小程序用于报名与互动、通过大数据分析活动效果等），每应用1项新技术且说明具体应用方案，得1.5分，最多得3分。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详细评审---技术赋能.docx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提供供应商自2022年9月1日至今(以合同签订日期为准)同类项目业绩合同，每份计2分，满分10分。 注：需提供项目完整合同扫描件，加盖公章。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活动负责人及项目执行人具有媒体从业经历，提供相关佐证材料，每人提供1份计1分，每人最多得1分，满分2分。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详细评审---项目负责人.docx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详见附件：其他承诺.docx</w:t>
      </w:r>
    </w:p>
    <w:p>
      <w:pPr>
        <w:pStyle w:val="null3"/>
        <w:ind w:firstLine="960"/>
      </w:pPr>
      <w:r>
        <w:rPr>
          <w:rFonts w:ascii="仿宋_GB2312" w:hAnsi="仿宋_GB2312" w:cs="仿宋_GB2312" w:eastAsia="仿宋_GB2312"/>
        </w:rPr>
        <w:t>详见附件：详细评审---服务保障.docx</w:t>
      </w:r>
    </w:p>
    <w:p>
      <w:pPr>
        <w:pStyle w:val="null3"/>
        <w:ind w:firstLine="960"/>
      </w:pPr>
      <w:r>
        <w:rPr>
          <w:rFonts w:ascii="仿宋_GB2312" w:hAnsi="仿宋_GB2312" w:cs="仿宋_GB2312" w:eastAsia="仿宋_GB2312"/>
        </w:rPr>
        <w:t>详见附件：详细评审---服务方案.docx</w:t>
      </w:r>
    </w:p>
    <w:p>
      <w:pPr>
        <w:pStyle w:val="null3"/>
        <w:ind w:firstLine="960"/>
      </w:pPr>
      <w:r>
        <w:rPr>
          <w:rFonts w:ascii="仿宋_GB2312" w:hAnsi="仿宋_GB2312" w:cs="仿宋_GB2312" w:eastAsia="仿宋_GB2312"/>
        </w:rPr>
        <w:t>详见附件：详细评审---技术赋能.docx</w:t>
      </w:r>
    </w:p>
    <w:p>
      <w:pPr>
        <w:pStyle w:val="null3"/>
        <w:ind w:firstLine="960"/>
      </w:pPr>
      <w:r>
        <w:rPr>
          <w:rFonts w:ascii="仿宋_GB2312" w:hAnsi="仿宋_GB2312" w:cs="仿宋_GB2312" w:eastAsia="仿宋_GB2312"/>
        </w:rPr>
        <w:t>详见附件：详细评审---项目理解.docx</w:t>
      </w:r>
    </w:p>
    <w:p>
      <w:pPr>
        <w:pStyle w:val="null3"/>
        <w:ind w:firstLine="960"/>
      </w:pPr>
      <w:r>
        <w:rPr>
          <w:rFonts w:ascii="仿宋_GB2312" w:hAnsi="仿宋_GB2312" w:cs="仿宋_GB2312" w:eastAsia="仿宋_GB2312"/>
        </w:rPr>
        <w:t>详见附件：详细评审---宣传推广方案.docx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详见附件：详细评审---应急预案.docx</w:t>
      </w:r>
    </w:p>
    <w:p>
      <w:pPr>
        <w:pStyle w:val="null3"/>
        <w:ind w:firstLine="960"/>
      </w:pPr>
      <w:r>
        <w:rPr>
          <w:rFonts w:ascii="仿宋_GB2312" w:hAnsi="仿宋_GB2312" w:cs="仿宋_GB2312" w:eastAsia="仿宋_GB2312"/>
        </w:rPr>
        <w:t>详见附件：详细评审---项目负责人.docx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