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版本号：RTZB-2025-208320250917001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C段消防工程项目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RTZB-2025-2083</w:t>
      </w:r>
      <w:r>
        <w:br/>
      </w:r>
      <w:r>
        <w:br/>
      </w:r>
      <w:r>
        <w:br/>
      </w:r>
    </w:p>
    <w:p>
      <w:pPr>
        <w:pStyle w:val="null3"/>
        <w:jc w:val="center"/>
        <w:outlineLvl w:val="2"/>
      </w:pPr>
      <w:r>
        <w:rPr>
          <w:rFonts w:ascii="仿宋_GB2312" w:hAnsi="仿宋_GB2312" w:cs="仿宋_GB2312" w:eastAsia="仿宋_GB2312"/>
          <w:sz w:val="28"/>
          <w:b/>
        </w:rPr>
        <w:t>陕西历史博物馆</w:t>
      </w:r>
    </w:p>
    <w:p>
      <w:pPr>
        <w:pStyle w:val="null3"/>
        <w:jc w:val="center"/>
        <w:outlineLvl w:val="2"/>
      </w:pPr>
      <w:r>
        <w:rPr>
          <w:rFonts w:ascii="仿宋_GB2312" w:hAnsi="仿宋_GB2312" w:cs="仿宋_GB2312" w:eastAsia="仿宋_GB2312"/>
          <w:sz w:val="28"/>
          <w:b/>
        </w:rPr>
        <w:t>陕西瑞通工程造价咨询有限公司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陕西瑞通工程造价咨询有限公司</w:t>
      </w:r>
      <w:r>
        <w:rPr>
          <w:rFonts w:ascii="仿宋_GB2312" w:hAnsi="仿宋_GB2312" w:cs="仿宋_GB2312" w:eastAsia="仿宋_GB2312"/>
        </w:rPr>
        <w:t>（以下简称“代理机构”）受</w:t>
      </w:r>
      <w:r>
        <w:rPr>
          <w:rFonts w:ascii="仿宋_GB2312" w:hAnsi="仿宋_GB2312" w:cs="仿宋_GB2312" w:eastAsia="仿宋_GB2312"/>
        </w:rPr>
        <w:t>陕西历史博物馆</w:t>
      </w:r>
      <w:r>
        <w:rPr>
          <w:rFonts w:ascii="仿宋_GB2312" w:hAnsi="仿宋_GB2312" w:cs="仿宋_GB2312" w:eastAsia="仿宋_GB2312"/>
        </w:rPr>
        <w:t>委托，拟对</w:t>
      </w:r>
      <w:r>
        <w:rPr>
          <w:rFonts w:ascii="仿宋_GB2312" w:hAnsi="仿宋_GB2312" w:cs="仿宋_GB2312" w:eastAsia="仿宋_GB2312"/>
        </w:rPr>
        <w:t>C段消防工程项目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RTZB-2025-2083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C段消防工程项目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是陕西历史博物馆C段消防施工工程，包含宣教部、六七展和中厅及休息厅、壁画馆、UPS电池间消防施工改造。包括自动喷水灭火系统、防排烟系统、应急照明及疏散指示系统、火灾自动报警系统、消火栓系统、防火分隔。详见清单及图纸。</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采购包1（C段消防工程）：属于专门面向中小企业采购。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证明：未被信用中国网站列入失信被执行人和重大税收违法案件当事人名单、未被中国政府采购网列入政府采购严重违法失信行为记录名单（开标时系统查询），未被各级建设诚信信息平台被列为投标受限制的行为人，参加本次政府采购活动前3年内在经营活动中没有重大违纪，提供书面声明。</w:t>
      </w:r>
    </w:p>
    <w:p>
      <w:pPr>
        <w:pStyle w:val="null3"/>
      </w:pPr>
      <w:r>
        <w:rPr>
          <w:rFonts w:ascii="仿宋_GB2312" w:hAnsi="仿宋_GB2312" w:cs="仿宋_GB2312" w:eastAsia="仿宋_GB2312"/>
        </w:rPr>
        <w:t>2、代表人授权：参加磋商的供应商代表需提供提法定代表人证明书和法定代表人授权书。</w:t>
      </w:r>
    </w:p>
    <w:p>
      <w:pPr>
        <w:pStyle w:val="null3"/>
      </w:pPr>
      <w:r>
        <w:rPr>
          <w:rFonts w:ascii="仿宋_GB2312" w:hAnsi="仿宋_GB2312" w:cs="仿宋_GB2312" w:eastAsia="仿宋_GB2312"/>
        </w:rPr>
        <w:t>3、企业资质：具备消防设施工程专业承包二级及以上资质、有效的安全生产许可证，并在“陕西省住房和城乡建设厅”官方网站可查询（提供网页截图）。</w:t>
      </w:r>
    </w:p>
    <w:p>
      <w:pPr>
        <w:pStyle w:val="null3"/>
      </w:pPr>
      <w:r>
        <w:rPr>
          <w:rFonts w:ascii="仿宋_GB2312" w:hAnsi="仿宋_GB2312" w:cs="仿宋_GB2312" w:eastAsia="仿宋_GB2312"/>
        </w:rPr>
        <w:t>4、项目经理：拟派项目经理须为供应商单位注册的机电工程专业二级及以上注册建造师，具有安全生产考核合格证（B证）且无在建工程。提供证书及无在建声明。</w:t>
      </w:r>
    </w:p>
    <w:p>
      <w:pPr>
        <w:pStyle w:val="null3"/>
      </w:pPr>
      <w:r>
        <w:rPr>
          <w:rFonts w:ascii="仿宋_GB2312" w:hAnsi="仿宋_GB2312" w:cs="仿宋_GB2312" w:eastAsia="仿宋_GB2312"/>
        </w:rPr>
        <w:t>5、联合体形式：本项目不接受联合体，提供非联合体声明。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陕西历史博物馆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西安市雁塔区小寨东路91号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陕西历史博物馆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029-62739017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陕西瑞通工程造价咨询有限公司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西安市高新区科技路30号合力紫郡A座2204室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贾堃 水思楠 张晨 张岩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029-88224132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采购包1：1,865,439.25元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采购包1保证金金额：37,000.00元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开户名称：陕西瑞通工程造价咨询有限公司</w:t>
            </w:r>
          </w:p>
          <w:p>
            <w:pPr>
              <w:pStyle w:val="null3"/>
            </w:pPr>
            <w:r>
              <w:rPr>
                <w:rFonts w:ascii="仿宋_GB2312" w:hAnsi="仿宋_GB2312" w:cs="仿宋_GB2312" w:eastAsia="仿宋_GB2312"/>
              </w:rPr>
              <w:t>开户银行：中国民生银行西安分行营业部</w:t>
            </w:r>
          </w:p>
          <w:p>
            <w:pPr>
              <w:pStyle w:val="null3"/>
            </w:pPr>
            <w:r>
              <w:rPr>
                <w:rFonts w:ascii="仿宋_GB2312" w:hAnsi="仿宋_GB2312" w:cs="仿宋_GB2312" w:eastAsia="仿宋_GB2312"/>
              </w:rPr>
              <w:t>银行账号：698207824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中标供应商在签订合同前，应提交合同金额的10%作为履约保证金。竣工验收后交付给招标人使用之日起满一年，扣除违约费用后无息支付至履约保证金总额的50%为止；满两年后，无息支付扣除违约费用后其他剩余履约保证金。履约保证金不足的，承包人应补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以成交价为基础计算计取，供应商在下载成交通知书时一次性缴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踏勘时间：2025-09-25 09:30:00</w:t>
            </w:r>
          </w:p>
          <w:p>
            <w:pPr>
              <w:pStyle w:val="null3"/>
              <w:ind w:firstLine="975"/>
            </w:pPr>
            <w:r>
              <w:rPr>
                <w:rFonts w:ascii="仿宋_GB2312" w:hAnsi="仿宋_GB2312" w:cs="仿宋_GB2312" w:eastAsia="仿宋_GB2312"/>
              </w:rPr>
              <w:t>踏勘地点：陕西历史博物馆北门</w:t>
            </w:r>
          </w:p>
          <w:p>
            <w:pPr>
              <w:pStyle w:val="null3"/>
              <w:ind w:firstLine="975"/>
            </w:pPr>
            <w:r>
              <w:rPr>
                <w:rFonts w:ascii="仿宋_GB2312" w:hAnsi="仿宋_GB2312" w:cs="仿宋_GB2312" w:eastAsia="仿宋_GB2312"/>
              </w:rPr>
              <w:t>联系人：贾堃</w:t>
            </w:r>
          </w:p>
          <w:p>
            <w:pPr>
              <w:pStyle w:val="null3"/>
              <w:ind w:firstLine="975"/>
            </w:pPr>
            <w:r>
              <w:rPr>
                <w:rFonts w:ascii="仿宋_GB2312" w:hAnsi="仿宋_GB2312" w:cs="仿宋_GB2312" w:eastAsia="仿宋_GB2312"/>
              </w:rPr>
              <w:t>联系电话号码：13572421621</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陕西历史博物馆</w:t>
      </w:r>
      <w:r>
        <w:rPr>
          <w:rFonts w:ascii="仿宋_GB2312" w:hAnsi="仿宋_GB2312" w:cs="仿宋_GB2312" w:eastAsia="仿宋_GB2312"/>
        </w:rPr>
        <w:t>和</w:t>
      </w:r>
      <w:r>
        <w:rPr>
          <w:rFonts w:ascii="仿宋_GB2312" w:hAnsi="仿宋_GB2312" w:cs="仿宋_GB2312" w:eastAsia="仿宋_GB2312"/>
        </w:rPr>
        <w:t>陕西瑞通工程造价咨询有限公司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陕西历史博物馆</w:t>
      </w:r>
      <w:r>
        <w:rPr>
          <w:rFonts w:ascii="仿宋_GB2312" w:hAnsi="仿宋_GB2312" w:cs="仿宋_GB2312" w:eastAsia="仿宋_GB2312"/>
        </w:rPr>
        <w:t>负责解释。除上述磋商文件内容，其他内容由</w:t>
      </w:r>
      <w:r>
        <w:rPr>
          <w:rFonts w:ascii="仿宋_GB2312" w:hAnsi="仿宋_GB2312" w:cs="仿宋_GB2312" w:eastAsia="仿宋_GB2312"/>
        </w:rPr>
        <w:t>陕西瑞通工程造价咨询有限公司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陕西历史博物馆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陕西瑞通工程造价咨询有限公司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国家现行施工验收规范合格标准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联系人：贾工 喻工</w:t>
      </w:r>
    </w:p>
    <w:p>
      <w:pPr>
        <w:pStyle w:val="null3"/>
      </w:pPr>
      <w:r>
        <w:rPr>
          <w:rFonts w:ascii="仿宋_GB2312" w:hAnsi="仿宋_GB2312" w:cs="仿宋_GB2312" w:eastAsia="仿宋_GB2312"/>
        </w:rPr>
        <w:t>联系电话：029-88224132</w:t>
      </w:r>
    </w:p>
    <w:p>
      <w:pPr>
        <w:pStyle w:val="null3"/>
      </w:pPr>
      <w:r>
        <w:rPr>
          <w:rFonts w:ascii="仿宋_GB2312" w:hAnsi="仿宋_GB2312" w:cs="仿宋_GB2312" w:eastAsia="仿宋_GB2312"/>
        </w:rPr>
        <w:t>地址：西安市科技路30号合力紫郡A座2204室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1,865,439.25</w:t>
      </w:r>
    </w:p>
    <w:p>
      <w:pPr>
        <w:pStyle w:val="null3"/>
      </w:pPr>
      <w:r>
        <w:rPr>
          <w:rFonts w:ascii="仿宋_GB2312" w:hAnsi="仿宋_GB2312" w:cs="仿宋_GB2312" w:eastAsia="仿宋_GB2312"/>
        </w:rPr>
        <w:t>采购包最高限价（元）: 1,865,439.25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消防工程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1,865,439.25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标的名称：消防工程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一、工程概况</w:t>
                  </w:r>
                </w:p>
                <w:p>
                  <w:pPr>
                    <w:pStyle w:val="null3"/>
                    <w:jc w:val="left"/>
                  </w:pPr>
                  <w:r>
                    <w:rPr>
                      <w:rFonts w:ascii="仿宋_GB2312" w:hAnsi="仿宋_GB2312" w:cs="仿宋_GB2312" w:eastAsia="仿宋_GB2312"/>
                      <w:sz w:val="20"/>
                      <w:color w:val="0000FF"/>
                    </w:rPr>
                    <w:t>本工程是陕西历史博物馆C段消防施工工程，包含宣教部、六七展和中厅及休息厅、壁画馆、UPS电池间消防施工改造。包括自动喷水灭火系统、防排烟系统、应急照明及疏散指示系统、火灾自动报警系统、消火栓系统、防火分隔。</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二、施工范围</w:t>
                  </w:r>
                </w:p>
                <w:p>
                  <w:pPr>
                    <w:pStyle w:val="null3"/>
                    <w:jc w:val="left"/>
                  </w:pPr>
                  <w:r>
                    <w:rPr>
                      <w:rFonts w:ascii="仿宋_GB2312" w:hAnsi="仿宋_GB2312" w:cs="仿宋_GB2312" w:eastAsia="仿宋_GB2312"/>
                      <w:sz w:val="20"/>
                      <w:color w:val="0000FF"/>
                    </w:rPr>
                    <w:t>按照消防设计图纸及其工程量清单完成消防整改工程施工。</w:t>
                  </w:r>
                </w:p>
                <w:p>
                  <w:pPr>
                    <w:pStyle w:val="null3"/>
                    <w:jc w:val="left"/>
                  </w:pPr>
                  <w:r>
                    <w:rPr>
                      <w:rFonts w:ascii="仿宋_GB2312" w:hAnsi="仿宋_GB2312" w:cs="仿宋_GB2312" w:eastAsia="仿宋_GB2312"/>
                      <w:sz w:val="20"/>
                      <w:color w:val="0000FF"/>
                    </w:rPr>
                    <w:t>图纸及工程量清单见附件。</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三、设计标准和施工标准</w:t>
                  </w:r>
                </w:p>
                <w:p>
                  <w:pPr>
                    <w:pStyle w:val="null3"/>
                    <w:jc w:val="left"/>
                  </w:pPr>
                  <w:r>
                    <w:rPr>
                      <w:rFonts w:ascii="仿宋_GB2312" w:hAnsi="仿宋_GB2312" w:cs="仿宋_GB2312" w:eastAsia="仿宋_GB2312"/>
                      <w:sz w:val="20"/>
                      <w:color w:val="0000FF"/>
                    </w:rPr>
                    <w:t>包括但不限于：</w:t>
                  </w:r>
                </w:p>
                <w:p>
                  <w:pPr>
                    <w:pStyle w:val="null3"/>
                    <w:jc w:val="left"/>
                  </w:pPr>
                  <w:r>
                    <w:rPr>
                      <w:rFonts w:ascii="仿宋_GB2312" w:hAnsi="仿宋_GB2312" w:cs="仿宋_GB2312" w:eastAsia="仿宋_GB2312"/>
                      <w:sz w:val="20"/>
                      <w:color w:val="0000FF"/>
                    </w:rPr>
                    <w:t>《建筑防火通用规范》 （GB55037-2022）</w:t>
                  </w:r>
                </w:p>
                <w:p>
                  <w:pPr>
                    <w:pStyle w:val="null3"/>
                    <w:jc w:val="left"/>
                  </w:pPr>
                  <w:r>
                    <w:rPr>
                      <w:rFonts w:ascii="仿宋_GB2312" w:hAnsi="仿宋_GB2312" w:cs="仿宋_GB2312" w:eastAsia="仿宋_GB2312"/>
                      <w:sz w:val="20"/>
                      <w:color w:val="0000FF"/>
                    </w:rPr>
                    <w:t>《消防设施通用规范》 （GB55036-2022）</w:t>
                  </w:r>
                </w:p>
                <w:p>
                  <w:pPr>
                    <w:pStyle w:val="null3"/>
                    <w:jc w:val="left"/>
                  </w:pPr>
                  <w:r>
                    <w:rPr>
                      <w:rFonts w:ascii="仿宋_GB2312" w:hAnsi="仿宋_GB2312" w:cs="仿宋_GB2312" w:eastAsia="仿宋_GB2312"/>
                      <w:sz w:val="20"/>
                      <w:color w:val="0000FF"/>
                    </w:rPr>
                    <w:t>《建筑设计防火规范》（GB 50016 - 2014，2018 年版）</w:t>
                  </w:r>
                </w:p>
                <w:p>
                  <w:pPr>
                    <w:pStyle w:val="null3"/>
                    <w:jc w:val="left"/>
                  </w:pPr>
                  <w:r>
                    <w:rPr>
                      <w:rFonts w:ascii="仿宋_GB2312" w:hAnsi="仿宋_GB2312" w:cs="仿宋_GB2312" w:eastAsia="仿宋_GB2312"/>
                      <w:sz w:val="20"/>
                      <w:color w:val="0000FF"/>
                    </w:rPr>
                    <w:t>《消防给水及消火栓系统技术规范》（GB 50974 - 2014）</w:t>
                  </w:r>
                </w:p>
                <w:p>
                  <w:pPr>
                    <w:pStyle w:val="null3"/>
                    <w:jc w:val="left"/>
                  </w:pPr>
                  <w:r>
                    <w:rPr>
                      <w:rFonts w:ascii="仿宋_GB2312" w:hAnsi="仿宋_GB2312" w:cs="仿宋_GB2312" w:eastAsia="仿宋_GB2312"/>
                      <w:sz w:val="20"/>
                      <w:color w:val="0000FF"/>
                    </w:rPr>
                    <w:t>《建筑防烟排烟系统技术标准》（GB 51251 - 2017）</w:t>
                  </w:r>
                </w:p>
                <w:p>
                  <w:pPr>
                    <w:pStyle w:val="null3"/>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自动喷水灭火系统施工及验收规范 GB50261-2017</w:t>
                  </w:r>
                  <w:r>
                    <w:rPr>
                      <w:rFonts w:ascii="仿宋_GB2312" w:hAnsi="仿宋_GB2312" w:cs="仿宋_GB2312" w:eastAsia="仿宋_GB2312"/>
                      <w:sz w:val="20"/>
                      <w:color w:val="0000FF"/>
                    </w:rPr>
                    <w:t>》</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四、核心系统参数：</w:t>
                  </w:r>
                </w:p>
                <w:p>
                  <w:pPr>
                    <w:pStyle w:val="null3"/>
                    <w:jc w:val="left"/>
                  </w:pPr>
                  <w:r>
                    <w:rPr>
                      <w:rFonts w:ascii="仿宋_GB2312" w:hAnsi="仿宋_GB2312" w:cs="仿宋_GB2312" w:eastAsia="仿宋_GB2312"/>
                      <w:sz w:val="20"/>
                      <w:color w:val="0000FF"/>
                    </w:rPr>
                    <w:t>现陕西历史博物馆使用的消防设备型号为：火灾自动报警系统（NFS2-3030火灾自动报警控制器（联动型）霍尼韦尔（诺蒂菲尔）），气体灭火-火灾报警控制器联动型（海湾 JB-QB-GST1500）、应急照明控制器（敏华M-C-2）。此项目消防设备设施必须与馆内原有消防系统兼容、并接入原有消防系统，调试联动。</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五、投标人专项方案要求</w:t>
                  </w:r>
                </w:p>
                <w:p>
                  <w:pPr>
                    <w:pStyle w:val="null3"/>
                    <w:jc w:val="left"/>
                  </w:pPr>
                  <w:r>
                    <w:rPr>
                      <w:rFonts w:ascii="仿宋_GB2312" w:hAnsi="仿宋_GB2312" w:cs="仿宋_GB2312" w:eastAsia="仿宋_GB2312"/>
                      <w:sz w:val="20"/>
                      <w:color w:val="0000FF"/>
                    </w:rPr>
                    <w:t>投标文件需包含：高处作业规程、夜间施工方案、空调交叉施工方案、吊装方案、文物现场保护方案，施工防火方案，各类事故应急处置预案等。</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rPr>
                    <w:t>其他技术要求见施工图和工程量清单。</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国家现行施工和验收规范</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1.工期：合同签订后45日历天。 2.付款方式：合同签订后10个工作日内支付合同金额的40 %，承包人根据工程施工进度，可提出工程款项支付申请，发包人根据工程进度等工程资料支付进度款，工程竣工验收合格后付至审定金额的100%，但不得超过成交价格。 3.质量标准：国家现行施工验收规范合格标准。 4.质保期：验收合格后2年； 5.其他具体见合同要求。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供应商须通过电子化交易平台上传响应文件，另外还需在磋商截止时间前向代理机构递交密封完好的电子化交易系统生成的纸质版响应文件贰份（胶装，密封袋外层标注供应商名称和项目名称）。代理机构对递交的文件签收，由监标人查验密封情况并记录，开标后交磋商小组，作为评审的辅助资料。 递交方式：现场递交，或顺丰邮寄 2.供应商请仔细阅读招标文件《第一章 竞争性磋商邀请》第六条“电子化采购相关事项”，提前做好线上开标准备。 3.本项目磋商环节在电子化交易系统线上进行，供应商需自行了解系统磋商的要求和操作流程。未按流程操作或无法联系以及供应商自身原因错过磋商的视为自动放弃磋商，其磋商无效。 4.本项目采用两次报价，响应文件中的报价为首次报价，磋商后的报价为最终报价，评审按最终报价评审。 5.①中小企业判定：是否属于中小企业，供应商按《统计上大中小微型企业划分办法（2017）》（国统字﹝2017﹞213号）建筑业划型标准判定，并承担责任。如判定原则与第四章及附件不一致的，以此为准。②若供应商填写的《中小企业声明函》中“采购文件中明确的所属行业”与采购文件第三章明确的标的所属行业不一致，将对供应商《中小企业声明函》中所填企业规模，按声明函中的资料进行复核，供应商应接受复核的结果，如无法复核，将不视为中小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供应商须为《国家统计局关于印发(统计上大中小微型企业划分办法(2017))的通知》(国统字(2017213号)建筑业划型标准的中小企业，或符合条件的残疾人福利单位、监狱企业。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未被信用中国网站列入失信被执行人和重大税收违法案件当事人名单、未被中国政府采购网列入政府采购严重违法失信行为记录名单（开标时系统查询），未被各级建设诚信信息平台被列为投标受限制的行为人，参加本次政府采购活动前3年内在经营活动中没有重大违纪，提供书面声明。</w:t>
            </w:r>
          </w:p>
        </w:tc>
        <w:tc>
          <w:tcPr>
            <w:tcW w:type="dxa" w:w="1661"/>
          </w:tcPr>
          <w:p>
            <w:pPr>
              <w:pStyle w:val="null3"/>
            </w:pPr>
            <w:r>
              <w:rPr>
                <w:rFonts w:ascii="仿宋_GB2312" w:hAnsi="仿宋_GB2312" w:cs="仿宋_GB2312" w:eastAsia="仿宋_GB2312"/>
              </w:rPr>
              <w:t>信用声明.docx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代表人授权</w:t>
            </w:r>
          </w:p>
        </w:tc>
        <w:tc>
          <w:tcPr>
            <w:tcW w:type="dxa" w:w="3322"/>
          </w:tcPr>
          <w:p>
            <w:pPr>
              <w:pStyle w:val="null3"/>
            </w:pPr>
            <w:r>
              <w:rPr>
                <w:rFonts w:ascii="仿宋_GB2312" w:hAnsi="仿宋_GB2312" w:cs="仿宋_GB2312" w:eastAsia="仿宋_GB2312"/>
              </w:rPr>
              <w:t>参加磋商的供应商代表需提供提法定代表人证明书和法定代表人授权书。</w:t>
            </w:r>
          </w:p>
        </w:tc>
        <w:tc>
          <w:tcPr>
            <w:tcW w:type="dxa" w:w="1661"/>
          </w:tcPr>
          <w:p>
            <w:pPr>
              <w:pStyle w:val="null3"/>
            </w:pPr>
            <w:r>
              <w:rPr>
                <w:rFonts w:ascii="仿宋_GB2312" w:hAnsi="仿宋_GB2312" w:cs="仿宋_GB2312" w:eastAsia="仿宋_GB2312"/>
              </w:rPr>
              <w:t>法定代表人证明书.docx 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具备消防设施工程专业承包二级及以上资质、有效的安全生产许可证，并在“陕西省住房和城乡建设厅”官方网站可查询（提供网页截图）。</w:t>
            </w:r>
          </w:p>
        </w:tc>
        <w:tc>
          <w:tcPr>
            <w:tcW w:type="dxa" w:w="1661"/>
          </w:tcPr>
          <w:p>
            <w:pPr>
              <w:pStyle w:val="null3"/>
            </w:pPr>
            <w:r>
              <w:rPr>
                <w:rFonts w:ascii="仿宋_GB2312" w:hAnsi="仿宋_GB2312" w:cs="仿宋_GB2312" w:eastAsia="仿宋_GB2312"/>
              </w:rPr>
              <w:t>资质证书.docx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拟派项目经理须为供应商单位注册的机电工程专业二级及以上注册建造师，具有安全生产考核合格证（B证）且无在建工程。提供证书及无在建声明。</w:t>
            </w:r>
          </w:p>
        </w:tc>
        <w:tc>
          <w:tcPr>
            <w:tcW w:type="dxa" w:w="1661"/>
          </w:tcPr>
          <w:p>
            <w:pPr>
              <w:pStyle w:val="null3"/>
            </w:pPr>
            <w:r>
              <w:rPr>
                <w:rFonts w:ascii="仿宋_GB2312" w:hAnsi="仿宋_GB2312" w:cs="仿宋_GB2312" w:eastAsia="仿宋_GB2312"/>
              </w:rPr>
              <w:t>项目经理资格证书及无在建声明.docx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联合体形式</w:t>
            </w:r>
          </w:p>
        </w:tc>
        <w:tc>
          <w:tcPr>
            <w:tcW w:type="dxa" w:w="3322"/>
          </w:tcPr>
          <w:p>
            <w:pPr>
              <w:pStyle w:val="null3"/>
            </w:pPr>
            <w:r>
              <w:rPr>
                <w:rFonts w:ascii="仿宋_GB2312" w:hAnsi="仿宋_GB2312" w:cs="仿宋_GB2312" w:eastAsia="仿宋_GB2312"/>
              </w:rPr>
              <w:t>本项目不接受联合体，提供非联合体声明。</w:t>
            </w:r>
          </w:p>
        </w:tc>
        <w:tc>
          <w:tcPr>
            <w:tcW w:type="dxa" w:w="1661"/>
          </w:tcPr>
          <w:p>
            <w:pPr>
              <w:pStyle w:val="null3"/>
            </w:pPr>
            <w:r>
              <w:rPr>
                <w:rFonts w:ascii="仿宋_GB2312" w:hAnsi="仿宋_GB2312" w:cs="仿宋_GB2312" w:eastAsia="仿宋_GB2312"/>
              </w:rPr>
              <w:t>非联合体声明.docx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按格式填写供应商名称，至少以下文件中供应商名称应与营业执照、公章一致。1.响应文件封面。2.响应函。</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首次报价</w:t>
            </w:r>
          </w:p>
        </w:tc>
        <w:tc>
          <w:tcPr>
            <w:tcW w:type="dxa" w:w="3322"/>
          </w:tcPr>
          <w:p>
            <w:pPr>
              <w:pStyle w:val="null3"/>
            </w:pPr>
            <w:r>
              <w:rPr>
                <w:rFonts w:ascii="仿宋_GB2312" w:hAnsi="仿宋_GB2312" w:cs="仿宋_GB2312" w:eastAsia="仿宋_GB2312"/>
              </w:rPr>
              <w:t>未超过最高限价且无选择性报价</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合同签订后45日历天</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验收合格后2年</w:t>
            </w:r>
          </w:p>
        </w:tc>
        <w:tc>
          <w:tcPr>
            <w:tcW w:type="dxa" w:w="1661"/>
          </w:tcPr>
          <w:p>
            <w:pPr>
              <w:pStyle w:val="null3"/>
            </w:pPr>
            <w:r>
              <w:rPr>
                <w:rFonts w:ascii="仿宋_GB2312" w:hAnsi="仿宋_GB2312" w:cs="仿宋_GB2312" w:eastAsia="仿宋_GB2312"/>
              </w:rPr>
              <w:t>质保期.docx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国家现行施工验收规范合格标准</w:t>
            </w:r>
          </w:p>
        </w:tc>
        <w:tc>
          <w:tcPr>
            <w:tcW w:type="dxa" w:w="1661"/>
          </w:tcPr>
          <w:p>
            <w:pPr>
              <w:pStyle w:val="null3"/>
            </w:pPr>
            <w:r>
              <w:rPr>
                <w:rFonts w:ascii="仿宋_GB2312" w:hAnsi="仿宋_GB2312" w:cs="仿宋_GB2312" w:eastAsia="仿宋_GB2312"/>
              </w:rPr>
              <w:t>质量标准响应函.docx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主要商务条款</w:t>
            </w:r>
          </w:p>
        </w:tc>
        <w:tc>
          <w:tcPr>
            <w:tcW w:type="dxa" w:w="3322"/>
          </w:tcPr>
          <w:p>
            <w:pPr>
              <w:pStyle w:val="null3"/>
            </w:pPr>
            <w:r>
              <w:rPr>
                <w:rFonts w:ascii="仿宋_GB2312" w:hAnsi="仿宋_GB2312" w:cs="仿宋_GB2312" w:eastAsia="仿宋_GB2312"/>
              </w:rPr>
              <w:t>1.合同价款：①本项目采用综合单价合同。②单价修正系数：修正系数=磋商最终报价/首次报价。 2.变更、签证价款： ①审核后的工程量清单报价中已有工程综合单价的，按已有综合单价结算;② 工程量清单报价中只有类似工程项目的，双方可以参照同标准类似综合单价协商认可的综合单价结算;③工程量清单报价中没有的工程项目内容，经甲方代表确认后，乙方可重新组价并上报，组价依据施工图、设计变更、陕西省《建设工程工程量清单计价标准》(2025)、《陕西省建设工程费用规则》(2025)下的仿清单定额模式，依据《陕西省房屋建筑与装饰工程基价表(2025)》、《陕西省通用安装工程基价表(2025)》、《陕西省市政工程基价表(2025)》、《陕西省园林绿化工程基价表(2025)》、《陕西省房屋建筑与装饰工程消耗量定额(2025)》《陕西省安装工程消耗量定额(2025)》《陕西省市政工程消耗量定额(2025)、《陕西省园林绿化工程消耗量定额(2025)及相应的费率，经甲方审核确认的价款为该变更签证价款。 3.履约保证金：中标供应商在签订合同前，应提交合同金额的10%作为履约保证金。竣工验收后交付给招标人使用之日起满一年，扣除违约费用后无息支付至履约保证金总额的50%为止；满两年后，无息支付扣除违约费用后其他剩余履约保证金。履约保证金不足的，承包人应补足。 4.付款方式：合同签订后10个工作日内支付合同金额的40 %，承包人根据工程施工进度，可提出工程款项支付申请，发包人根据工程进度等工程资料支付进度款，工程竣工验收合格后付至审定金额的100%，但不得超过成交价格。</w:t>
            </w:r>
          </w:p>
        </w:tc>
        <w:tc>
          <w:tcPr>
            <w:tcW w:type="dxa" w:w="1661"/>
          </w:tcPr>
          <w:p>
            <w:pPr>
              <w:pStyle w:val="null3"/>
            </w:pPr>
            <w:r>
              <w:rPr>
                <w:rFonts w:ascii="仿宋_GB2312" w:hAnsi="仿宋_GB2312" w:cs="仿宋_GB2312" w:eastAsia="仿宋_GB2312"/>
              </w:rPr>
              <w:t>主要商务条款响应偏离表.docx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已标价工程量清单的扉页（仅指投标总价扉页）需加盖有注册造价人员执业印章并签字。</w:t>
            </w:r>
          </w:p>
        </w:tc>
        <w:tc>
          <w:tcPr>
            <w:tcW w:type="dxa" w:w="1661"/>
          </w:tcPr>
          <w:p>
            <w:pPr>
              <w:pStyle w:val="null3"/>
            </w:pPr>
            <w:r>
              <w:rPr>
                <w:rFonts w:ascii="仿宋_GB2312" w:hAnsi="仿宋_GB2312" w:cs="仿宋_GB2312" w:eastAsia="仿宋_GB2312"/>
              </w:rPr>
              <w:t>已标价工程量清单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1.施工组织方案详细，链条完整，各部分措施具体，可行性强，得3分，每有一处缺陷扣0.5分，扣完为止。 2.工程质量保证措施：质量明确，保证工程质量的技术措施详细、完整、可行性强，得3分，每有一处缺陷扣0.5分，扣完为止。 3.安全生产组织措施：安全生产的技术组织措施详细，链条完整，可行性强；得3分，每有一处缺陷扣0.5分，扣完为止。 4.文明施工措施：文明施工措施措施完整，内容详细、可行性强，得3分，每有一处缺陷扣0.5分，扣完为止。 5.拟派施工项目部：施工项目部组织架构清晰，岗位设置合理，分工明确，责任清晰，专业作业队配置齐全、详细，得3分，每有一处缺陷扣0.5分，扣完为止。 6.施工机械设备配备计划：主要机械设备配备齐全，用途明确，得2分，每有一处缺陷扣0.5分，扣完为止。 7.劳动力安排计划：劳动力安排详细，人员调配措施具体，得2分，每有一处缺陷扣0.5分，扣完为止。 8.工程进度计划及措施：工期满足采购要求，提供工程进度表或施工网络图以及详细的保证措施，工期控制连贯、清晰、合理、规范，得2分，每有一处缺陷扣0.5分，扣完为止。 注：缺陷是指内容存在不完整或缺少关键点、只有简单描述无实质性内容；存在相互矛盾的内容、逻辑错误；非专门针对本项目或不适用本项目特性、套用其他项目内容；不利于本项目的实施、现有技术条件下不可能出现的情形的任意一种情形。</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专项施工方案</w:t>
            </w:r>
          </w:p>
        </w:tc>
        <w:tc>
          <w:tcPr>
            <w:tcW w:type="dxa" w:w="2492"/>
          </w:tcPr>
          <w:p>
            <w:pPr>
              <w:pStyle w:val="null3"/>
            </w:pPr>
            <w:r>
              <w:rPr>
                <w:rFonts w:ascii="仿宋_GB2312" w:hAnsi="仿宋_GB2312" w:cs="仿宋_GB2312" w:eastAsia="仿宋_GB2312"/>
              </w:rPr>
              <w:t>1.高处作业方案：高处作业方案组织完善，措施具体，能保证施工质量及施工安全，得3分，每有一处缺陷扣0.5分，扣完为止。 2.夜间施工方案：夜间施工组织完善，噪声控制措施具体，能够不发生扰民纠纷，得3分，每有一处缺陷扣0.5分，扣完为止。 3.空调交叉施工方案：空调交叉施工方案组织有序，措施具体，能有效的保证施工进度及质量得3分，每有一处缺陷扣0.5分，扣完为止。 4.现场保护方案：施工管理制度严格，保护措施具体，施工规范，能有效保障不对环境和文物造成损坏，得3分，每有一处缺陷扣0.5分，扣完为止。 5.施工防火方案：施工现场防火管理制度详细，防范和监督程序规范，措施具体，得3分，每有一处缺陷扣0.5分，扣完为止。 6.吊装方案：施工现场吊装组织有序，程序规范，措施安全可靠，能有效的保证保护现有环境、陈展设施，得3分，每有一处缺陷扣0.5分，扣完为止。 7.应急预案：针对施工过程中各类事故制定处置预案，预案全面，措施具体，响应迅速，得3分，每有一处缺陷扣0.5分，扣完为止。注：缺陷表述同上。</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专项施工方案.docx</w:t>
            </w:r>
          </w:p>
        </w:tc>
      </w:tr>
      <w:tr>
        <w:tc>
          <w:tcPr>
            <w:tcW w:type="dxa" w:w="831"/>
            <w:vMerge/>
          </w:tcPr>
          <w:p/>
        </w:tc>
        <w:tc>
          <w:tcPr>
            <w:tcW w:type="dxa" w:w="1661"/>
          </w:tcPr>
          <w:p>
            <w:pPr>
              <w:pStyle w:val="null3"/>
            </w:pPr>
            <w:r>
              <w:rPr>
                <w:rFonts w:ascii="仿宋_GB2312" w:hAnsi="仿宋_GB2312" w:cs="仿宋_GB2312" w:eastAsia="仿宋_GB2312"/>
              </w:rPr>
              <w:t>与原有系统的接入方案</w:t>
            </w:r>
          </w:p>
        </w:tc>
        <w:tc>
          <w:tcPr>
            <w:tcW w:type="dxa" w:w="2492"/>
          </w:tcPr>
          <w:p>
            <w:pPr>
              <w:pStyle w:val="null3"/>
            </w:pPr>
            <w:r>
              <w:rPr>
                <w:rFonts w:ascii="仿宋_GB2312" w:hAnsi="仿宋_GB2312" w:cs="仿宋_GB2312" w:eastAsia="仿宋_GB2312"/>
              </w:rPr>
              <w:t>1.提供与馆内原有消防系统兼容的书面承诺，得2分。 2.提供与馆内原有消防系统系统的接入方案，方案内容详细，措施具体，针对性、可行性强，能有效的保证兼容效果，得3分，每有一处缺陷扣0.5分，扣完为止。注：缺陷表述同上。</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与原有系统的接入方案.docx</w:t>
            </w:r>
          </w:p>
        </w:tc>
      </w:tr>
      <w:tr>
        <w:tc>
          <w:tcPr>
            <w:tcW w:type="dxa" w:w="831"/>
            <w:vMerge/>
          </w:tcPr>
          <w:p/>
        </w:tc>
        <w:tc>
          <w:tcPr>
            <w:tcW w:type="dxa" w:w="1661"/>
          </w:tcPr>
          <w:p>
            <w:pPr>
              <w:pStyle w:val="null3"/>
            </w:pPr>
            <w:r>
              <w:rPr>
                <w:rFonts w:ascii="仿宋_GB2312" w:hAnsi="仿宋_GB2312" w:cs="仿宋_GB2312" w:eastAsia="仿宋_GB2312"/>
              </w:rPr>
              <w:t>系统调试验收方案</w:t>
            </w:r>
          </w:p>
        </w:tc>
        <w:tc>
          <w:tcPr>
            <w:tcW w:type="dxa" w:w="2492"/>
          </w:tcPr>
          <w:p>
            <w:pPr>
              <w:pStyle w:val="null3"/>
            </w:pPr>
            <w:r>
              <w:rPr>
                <w:rFonts w:ascii="仿宋_GB2312" w:hAnsi="仿宋_GB2312" w:cs="仿宋_GB2312" w:eastAsia="仿宋_GB2312"/>
              </w:rPr>
              <w:t>供应商需提供系统调试验收方案，内容包括但不限于①系统调试方案②验收组织等。方案完整，内容详细，措施具体，针对性、可行性强，得7分，每缺少一项扣3.5分，每项每有一处缺陷扣0.5分，扣完为止。注：缺陷表述同上。</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系统调试验收方案.docx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项目经理具有同类项目经验，每提供1份2022年1月1日至今业绩得1分，最高3分。注：需提供合同或验收报告或中标公告截图，且合同或验收报告或中标公告截图中能显示项目经理的名字。</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项目经理业绩.docx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在基础质保期（2年）的基础上，每增加1年得1分，最高3分。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质保期.docx</w:t>
            </w:r>
          </w:p>
        </w:tc>
      </w:tr>
      <w:tr>
        <w:tc>
          <w:tcPr>
            <w:tcW w:type="dxa" w:w="831"/>
            <w:vMerge/>
          </w:tcPr>
          <w:p/>
        </w:tc>
        <w:tc>
          <w:tcPr>
            <w:tcW w:type="dxa" w:w="1661"/>
          </w:tcPr>
          <w:p>
            <w:pPr>
              <w:pStyle w:val="null3"/>
            </w:pPr>
            <w:r>
              <w:rPr>
                <w:rFonts w:ascii="仿宋_GB2312" w:hAnsi="仿宋_GB2312" w:cs="仿宋_GB2312" w:eastAsia="仿宋_GB2312"/>
              </w:rPr>
              <w:t>质保期维修方案</w:t>
            </w:r>
          </w:p>
        </w:tc>
        <w:tc>
          <w:tcPr>
            <w:tcW w:type="dxa" w:w="2492"/>
          </w:tcPr>
          <w:p>
            <w:pPr>
              <w:pStyle w:val="null3"/>
            </w:pPr>
            <w:r>
              <w:rPr>
                <w:rFonts w:ascii="仿宋_GB2312" w:hAnsi="仿宋_GB2312" w:cs="仿宋_GB2312" w:eastAsia="仿宋_GB2312"/>
              </w:rPr>
              <w:t>1.提供详细的质保人员名单，联系电话，并提供7×24小时服务响应的书面承诺得2分。（承诺书格式自拟） 2.质保方案（包括但不限于质保内容、质保方式、巡检、响应时限等）详细，措施具体，可行性强，得3分，每有一处缺陷扣0.5分，扣完为止。注：缺陷表述同上。</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质保期维修方案.docx</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每提供1份供应商2022年1月1日至今类似工程业绩计1分，最多5分。注：①业绩以合同为准，时间以合同签订时间为准。②提供合同（至少包括封面、内容页、盖章页），中标通知书或验收报告。</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最低价优先法，即实质性满足磋商文件要求且最终磋商报价最低的为磋商基准价，其价格分为满分30分。其他供应商的价格分按照下列公式计算：磋商报价得分=(磋商基准价/磋商报价)×30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详见附件：法定代表人证明书.docx</w:t>
      </w:r>
    </w:p>
    <w:p>
      <w:pPr>
        <w:pStyle w:val="null3"/>
        <w:ind w:firstLine="960"/>
      </w:pPr>
      <w:r>
        <w:rPr>
          <w:rFonts w:ascii="仿宋_GB2312" w:hAnsi="仿宋_GB2312" w:cs="仿宋_GB2312" w:eastAsia="仿宋_GB2312"/>
        </w:rPr>
        <w:t>详见附件：项目经理资格证书及无在建声明.docx</w:t>
      </w:r>
    </w:p>
    <w:p>
      <w:pPr>
        <w:pStyle w:val="null3"/>
        <w:ind w:firstLine="960"/>
      </w:pPr>
      <w:r>
        <w:rPr>
          <w:rFonts w:ascii="仿宋_GB2312" w:hAnsi="仿宋_GB2312" w:cs="仿宋_GB2312" w:eastAsia="仿宋_GB2312"/>
        </w:rPr>
        <w:t>详见附件：信用声明.docx</w:t>
      </w:r>
    </w:p>
    <w:p>
      <w:pPr>
        <w:pStyle w:val="null3"/>
        <w:ind w:firstLine="960"/>
      </w:pPr>
      <w:r>
        <w:rPr>
          <w:rFonts w:ascii="仿宋_GB2312" w:hAnsi="仿宋_GB2312" w:cs="仿宋_GB2312" w:eastAsia="仿宋_GB2312"/>
        </w:rPr>
        <w:t>详见附件：资质证书.docx</w:t>
      </w:r>
    </w:p>
    <w:p>
      <w:pPr>
        <w:pStyle w:val="null3"/>
        <w:ind w:firstLine="960"/>
      </w:pPr>
      <w:r>
        <w:rPr>
          <w:rFonts w:ascii="仿宋_GB2312" w:hAnsi="仿宋_GB2312" w:cs="仿宋_GB2312" w:eastAsia="仿宋_GB2312"/>
        </w:rPr>
        <w:t>详见附件：供应商业绩情况表.docx</w:t>
      </w:r>
    </w:p>
    <w:p>
      <w:pPr>
        <w:pStyle w:val="null3"/>
        <w:ind w:firstLine="960"/>
      </w:pPr>
      <w:r>
        <w:rPr>
          <w:rFonts w:ascii="仿宋_GB2312" w:hAnsi="仿宋_GB2312" w:cs="仿宋_GB2312" w:eastAsia="仿宋_GB2312"/>
        </w:rPr>
        <w:t>详见附件：施工方案.docx</w:t>
      </w:r>
    </w:p>
    <w:p>
      <w:pPr>
        <w:pStyle w:val="null3"/>
        <w:ind w:firstLine="960"/>
      </w:pPr>
      <w:r>
        <w:rPr>
          <w:rFonts w:ascii="仿宋_GB2312" w:hAnsi="仿宋_GB2312" w:cs="仿宋_GB2312" w:eastAsia="仿宋_GB2312"/>
        </w:rPr>
        <w:t>详见附件：系统调试验收方案.docx</w:t>
      </w:r>
    </w:p>
    <w:p>
      <w:pPr>
        <w:pStyle w:val="null3"/>
        <w:ind w:firstLine="960"/>
      </w:pPr>
      <w:r>
        <w:rPr>
          <w:rFonts w:ascii="仿宋_GB2312" w:hAnsi="仿宋_GB2312" w:cs="仿宋_GB2312" w:eastAsia="仿宋_GB2312"/>
        </w:rPr>
        <w:t>详见附件：项目经理业绩.docx</w:t>
      </w:r>
    </w:p>
    <w:p>
      <w:pPr>
        <w:pStyle w:val="null3"/>
        <w:ind w:firstLine="960"/>
      </w:pPr>
      <w:r>
        <w:rPr>
          <w:rFonts w:ascii="仿宋_GB2312" w:hAnsi="仿宋_GB2312" w:cs="仿宋_GB2312" w:eastAsia="仿宋_GB2312"/>
        </w:rPr>
        <w:t>详见附件：与原有系统的接入方案.docx</w:t>
      </w:r>
    </w:p>
    <w:p>
      <w:pPr>
        <w:pStyle w:val="null3"/>
        <w:ind w:firstLine="960"/>
      </w:pPr>
      <w:r>
        <w:rPr>
          <w:rFonts w:ascii="仿宋_GB2312" w:hAnsi="仿宋_GB2312" w:cs="仿宋_GB2312" w:eastAsia="仿宋_GB2312"/>
        </w:rPr>
        <w:t>详见附件：质保期.docx</w:t>
      </w:r>
    </w:p>
    <w:p>
      <w:pPr>
        <w:pStyle w:val="null3"/>
        <w:ind w:firstLine="960"/>
      </w:pPr>
      <w:r>
        <w:rPr>
          <w:rFonts w:ascii="仿宋_GB2312" w:hAnsi="仿宋_GB2312" w:cs="仿宋_GB2312" w:eastAsia="仿宋_GB2312"/>
        </w:rPr>
        <w:t>详见附件：质保期维修方案.docx</w:t>
      </w:r>
    </w:p>
    <w:p>
      <w:pPr>
        <w:pStyle w:val="null3"/>
        <w:ind w:firstLine="960"/>
      </w:pPr>
      <w:r>
        <w:rPr>
          <w:rFonts w:ascii="仿宋_GB2312" w:hAnsi="仿宋_GB2312" w:cs="仿宋_GB2312" w:eastAsia="仿宋_GB2312"/>
        </w:rPr>
        <w:t>详见附件：质量标准响应函.docx</w:t>
      </w:r>
    </w:p>
    <w:p>
      <w:pPr>
        <w:pStyle w:val="null3"/>
        <w:ind w:firstLine="960"/>
      </w:pPr>
      <w:r>
        <w:rPr>
          <w:rFonts w:ascii="仿宋_GB2312" w:hAnsi="仿宋_GB2312" w:cs="仿宋_GB2312" w:eastAsia="仿宋_GB2312"/>
        </w:rPr>
        <w:t>详见附件：专项施工方案.docx</w:t>
      </w:r>
    </w:p>
    <w:p>
      <w:pPr>
        <w:pStyle w:val="null3"/>
        <w:ind w:firstLine="960"/>
      </w:pPr>
      <w:r>
        <w:rPr>
          <w:rFonts w:ascii="仿宋_GB2312" w:hAnsi="仿宋_GB2312" w:cs="仿宋_GB2312" w:eastAsia="仿宋_GB2312"/>
        </w:rPr>
        <w:t>详见附件：主要商务条款响应偏离表.docx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