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F45B9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snapToGrid/>
          <w:kern w:val="2"/>
          <w:sz w:val="36"/>
          <w:szCs w:val="22"/>
          <w:lang w:val="en-US" w:eastAsia="zh-CN"/>
        </w:rPr>
      </w:pPr>
    </w:p>
    <w:p w14:paraId="1D682C32">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snapToGrid/>
          <w:kern w:val="2"/>
          <w:sz w:val="36"/>
          <w:szCs w:val="22"/>
          <w:lang w:val="en-US" w:eastAsia="zh-CN"/>
        </w:rPr>
      </w:pPr>
    </w:p>
    <w:p w14:paraId="210DCA8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snapToGrid/>
          <w:kern w:val="2"/>
          <w:sz w:val="36"/>
          <w:szCs w:val="22"/>
          <w:lang w:val="en-US" w:eastAsia="zh-CN"/>
        </w:rPr>
      </w:pPr>
    </w:p>
    <w:p w14:paraId="2869EA7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snapToGrid/>
          <w:kern w:val="2"/>
          <w:sz w:val="36"/>
          <w:szCs w:val="22"/>
          <w:lang w:val="en-US" w:eastAsia="zh-CN"/>
        </w:rPr>
      </w:pPr>
    </w:p>
    <w:p w14:paraId="7DAF5AA5">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snapToGrid/>
          <w:kern w:val="2"/>
          <w:sz w:val="36"/>
          <w:szCs w:val="22"/>
          <w:lang w:val="en-US" w:eastAsia="zh-CN"/>
        </w:rPr>
      </w:pPr>
    </w:p>
    <w:p w14:paraId="5888D0D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snapToGrid/>
          <w:kern w:val="2"/>
          <w:sz w:val="36"/>
          <w:szCs w:val="22"/>
          <w:lang w:val="en-US" w:eastAsia="zh-CN"/>
        </w:rPr>
      </w:pPr>
    </w:p>
    <w:p w14:paraId="4E4C892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snapToGrid/>
          <w:kern w:val="2"/>
          <w:sz w:val="36"/>
          <w:szCs w:val="22"/>
          <w:lang w:val="en-US" w:eastAsia="zh-CN"/>
        </w:rPr>
      </w:pPr>
    </w:p>
    <w:p w14:paraId="3361BB7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snapToGrid/>
          <w:kern w:val="2"/>
          <w:sz w:val="36"/>
          <w:szCs w:val="22"/>
          <w:lang w:eastAsia="zh-CN"/>
        </w:rPr>
      </w:pPr>
      <w:r>
        <w:rPr>
          <w:rFonts w:hint="eastAsia" w:ascii="仿宋_GB2312" w:hAnsi="仿宋_GB2312" w:eastAsia="仿宋_GB2312" w:cs="仿宋_GB2312"/>
          <w:b/>
          <w:snapToGrid/>
          <w:kern w:val="2"/>
          <w:sz w:val="36"/>
          <w:szCs w:val="22"/>
          <w:lang w:val="en-US" w:eastAsia="zh-CN"/>
        </w:rPr>
        <w:t xml:space="preserve">陕西历史博物馆C段消防工程项目 </w:t>
      </w:r>
    </w:p>
    <w:p w14:paraId="6516BC2B">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snapToGrid/>
          <w:kern w:val="2"/>
          <w:sz w:val="44"/>
          <w:szCs w:val="44"/>
          <w:lang w:eastAsia="zh-CN"/>
        </w:rPr>
      </w:pPr>
    </w:p>
    <w:p w14:paraId="1B9BC68D">
      <w:pPr>
        <w:jc w:val="center"/>
        <w:rPr>
          <w:rFonts w:hint="eastAsia" w:ascii="宋体" w:hAnsi="宋体" w:eastAsia="宋体" w:cs="宋体"/>
          <w:b/>
          <w:bCs/>
          <w:snapToGrid/>
          <w:kern w:val="2"/>
          <w:sz w:val="72"/>
          <w:szCs w:val="72"/>
        </w:rPr>
      </w:pPr>
    </w:p>
    <w:p w14:paraId="27482ED2">
      <w:pPr>
        <w:jc w:val="center"/>
        <w:rPr>
          <w:rFonts w:hint="eastAsia" w:ascii="宋体" w:hAnsi="宋体" w:eastAsia="宋体" w:cs="宋体"/>
          <w:b/>
          <w:bCs/>
          <w:snapToGrid/>
          <w:kern w:val="2"/>
          <w:sz w:val="72"/>
          <w:szCs w:val="72"/>
        </w:rPr>
      </w:pPr>
      <w:r>
        <w:rPr>
          <w:rFonts w:hint="eastAsia" w:ascii="宋体" w:hAnsi="宋体" w:eastAsia="宋体" w:cs="宋体"/>
          <w:b/>
          <w:bCs/>
          <w:snapToGrid/>
          <w:kern w:val="2"/>
          <w:sz w:val="72"/>
          <w:szCs w:val="72"/>
        </w:rPr>
        <w:t>施工合同</w:t>
      </w:r>
    </w:p>
    <w:p w14:paraId="2D42E650">
      <w:pPr>
        <w:jc w:val="center"/>
        <w:rPr>
          <w:rFonts w:hint="eastAsia" w:ascii="宋体" w:hAnsi="宋体" w:eastAsia="宋体" w:cs="宋体"/>
          <w:b/>
          <w:bCs/>
          <w:snapToGrid/>
          <w:kern w:val="2"/>
          <w:sz w:val="72"/>
          <w:szCs w:val="72"/>
          <w:lang w:eastAsia="zh-CN"/>
        </w:rPr>
      </w:pPr>
    </w:p>
    <w:p w14:paraId="68A462C1">
      <w:pPr>
        <w:jc w:val="center"/>
        <w:rPr>
          <w:rFonts w:hint="eastAsia" w:ascii="仿宋_GB2312" w:hAnsi="仿宋_GB2312" w:eastAsia="仿宋_GB2312" w:cs="仿宋_GB2312"/>
          <w:b w:val="0"/>
          <w:bCs w:val="0"/>
          <w:snapToGrid/>
          <w:kern w:val="2"/>
          <w:sz w:val="48"/>
          <w:szCs w:val="48"/>
          <w:lang w:eastAsia="zh-CN"/>
        </w:rPr>
      </w:pPr>
      <w:r>
        <w:rPr>
          <w:rFonts w:hint="eastAsia" w:ascii="仿宋_GB2312" w:hAnsi="仿宋_GB2312" w:eastAsia="仿宋_GB2312" w:cs="仿宋_GB2312"/>
          <w:b w:val="0"/>
          <w:bCs w:val="0"/>
          <w:snapToGrid/>
          <w:kern w:val="2"/>
          <w:sz w:val="48"/>
          <w:szCs w:val="48"/>
          <w:lang w:eastAsia="zh-CN"/>
        </w:rPr>
        <w:t>（</w:t>
      </w:r>
      <w:r>
        <w:rPr>
          <w:rFonts w:hint="eastAsia" w:ascii="仿宋_GB2312" w:hAnsi="仿宋_GB2312" w:eastAsia="仿宋_GB2312" w:cs="仿宋_GB2312"/>
          <w:b w:val="0"/>
          <w:bCs w:val="0"/>
          <w:snapToGrid/>
          <w:kern w:val="2"/>
          <w:sz w:val="48"/>
          <w:szCs w:val="48"/>
          <w:lang w:val="en-US" w:eastAsia="zh-CN"/>
        </w:rPr>
        <w:t>参考格式</w:t>
      </w:r>
      <w:r>
        <w:rPr>
          <w:rFonts w:hint="eastAsia" w:ascii="仿宋_GB2312" w:hAnsi="仿宋_GB2312" w:eastAsia="仿宋_GB2312" w:cs="仿宋_GB2312"/>
          <w:b w:val="0"/>
          <w:bCs w:val="0"/>
          <w:snapToGrid/>
          <w:kern w:val="2"/>
          <w:sz w:val="48"/>
          <w:szCs w:val="48"/>
          <w:lang w:eastAsia="zh-CN"/>
        </w:rPr>
        <w:t>）</w:t>
      </w:r>
    </w:p>
    <w:p w14:paraId="4E13B215">
      <w:pPr>
        <w:jc w:val="center"/>
        <w:rPr>
          <w:rFonts w:hint="eastAsia" w:ascii="宋体" w:hAnsi="宋体" w:eastAsia="宋体" w:cs="宋体"/>
          <w:b/>
          <w:bCs/>
          <w:snapToGrid/>
          <w:kern w:val="2"/>
          <w:sz w:val="36"/>
          <w:szCs w:val="36"/>
        </w:rPr>
      </w:pPr>
    </w:p>
    <w:p w14:paraId="230E3449">
      <w:pPr>
        <w:jc w:val="center"/>
        <w:rPr>
          <w:rFonts w:hint="eastAsia" w:ascii="宋体" w:hAnsi="宋体" w:eastAsia="宋体" w:cs="宋体"/>
          <w:b/>
          <w:bCs/>
          <w:snapToGrid/>
          <w:kern w:val="2"/>
          <w:sz w:val="36"/>
          <w:szCs w:val="36"/>
        </w:rPr>
      </w:pPr>
    </w:p>
    <w:p w14:paraId="3F0598F6">
      <w:pPr>
        <w:jc w:val="center"/>
        <w:rPr>
          <w:rFonts w:hint="eastAsia" w:ascii="宋体" w:hAnsi="宋体" w:eastAsia="宋体" w:cs="宋体"/>
          <w:b/>
          <w:bCs/>
          <w:snapToGrid/>
          <w:kern w:val="2"/>
          <w:sz w:val="36"/>
          <w:szCs w:val="36"/>
        </w:rPr>
      </w:pPr>
    </w:p>
    <w:p w14:paraId="674DD129">
      <w:pPr>
        <w:jc w:val="center"/>
        <w:rPr>
          <w:rFonts w:hint="eastAsia" w:ascii="宋体" w:hAnsi="宋体" w:eastAsia="宋体" w:cs="宋体"/>
          <w:b/>
          <w:bCs/>
          <w:snapToGrid/>
          <w:kern w:val="2"/>
          <w:sz w:val="36"/>
          <w:szCs w:val="36"/>
        </w:rPr>
      </w:pPr>
    </w:p>
    <w:p w14:paraId="6E51D36B">
      <w:pPr>
        <w:jc w:val="center"/>
        <w:rPr>
          <w:rFonts w:hint="eastAsia" w:ascii="宋体" w:hAnsi="宋体" w:eastAsia="宋体" w:cs="宋体"/>
          <w:b/>
          <w:bCs/>
          <w:snapToGrid/>
          <w:kern w:val="2"/>
          <w:sz w:val="36"/>
          <w:szCs w:val="36"/>
        </w:rPr>
      </w:pPr>
    </w:p>
    <w:p w14:paraId="5464895F">
      <w:pPr>
        <w:jc w:val="center"/>
        <w:rPr>
          <w:rFonts w:hint="eastAsia" w:ascii="宋体" w:hAnsi="宋体" w:eastAsia="宋体" w:cs="宋体"/>
          <w:b/>
          <w:bCs/>
          <w:snapToGrid/>
          <w:kern w:val="2"/>
          <w:sz w:val="36"/>
          <w:szCs w:val="36"/>
        </w:rPr>
      </w:pPr>
    </w:p>
    <w:p w14:paraId="023EEE25">
      <w:pPr>
        <w:jc w:val="center"/>
        <w:rPr>
          <w:rFonts w:hint="eastAsia" w:ascii="宋体" w:hAnsi="宋体" w:eastAsia="宋体" w:cs="宋体"/>
          <w:b/>
          <w:bCs/>
          <w:snapToGrid/>
          <w:kern w:val="2"/>
          <w:sz w:val="36"/>
          <w:szCs w:val="36"/>
        </w:rPr>
      </w:pPr>
    </w:p>
    <w:p w14:paraId="187D2BE5">
      <w:pPr>
        <w:ind w:firstLine="200"/>
        <w:jc w:val="center"/>
        <w:rPr>
          <w:rFonts w:hint="eastAsia" w:ascii="宋体" w:hAnsi="宋体" w:eastAsia="宋体" w:cs="宋体"/>
          <w:b/>
          <w:bCs/>
          <w:snapToGrid/>
          <w:kern w:val="2"/>
          <w:sz w:val="32"/>
          <w:szCs w:val="32"/>
        </w:rPr>
      </w:pPr>
    </w:p>
    <w:p w14:paraId="47C6631C">
      <w:pPr>
        <w:ind w:firstLine="200"/>
        <w:jc w:val="center"/>
        <w:rPr>
          <w:rFonts w:hint="eastAsia" w:ascii="宋体" w:hAnsi="宋体" w:eastAsia="宋体" w:cs="宋体"/>
          <w:b/>
          <w:bCs/>
          <w:snapToGrid/>
          <w:kern w:val="2"/>
          <w:sz w:val="32"/>
          <w:szCs w:val="32"/>
        </w:rPr>
      </w:pPr>
    </w:p>
    <w:p w14:paraId="1822274E">
      <w:pPr>
        <w:rPr>
          <w:rFonts w:hint="eastAsia" w:ascii="宋体" w:hAnsi="宋体" w:eastAsia="宋体" w:cs="宋体"/>
          <w:b/>
          <w:bCs/>
          <w:snapToGrid/>
          <w:kern w:val="2"/>
          <w:sz w:val="32"/>
          <w:szCs w:val="32"/>
        </w:rPr>
      </w:pPr>
    </w:p>
    <w:p w14:paraId="2F3B5B42">
      <w:pPr>
        <w:spacing w:line="360" w:lineRule="auto"/>
        <w:jc w:val="center"/>
        <w:rPr>
          <w:rFonts w:hint="eastAsia" w:ascii="宋体" w:hAnsi="宋体" w:eastAsia="宋体" w:cs="Times New Roman"/>
          <w:b/>
          <w:snapToGrid/>
          <w:kern w:val="2"/>
          <w:sz w:val="36"/>
          <w:szCs w:val="36"/>
        </w:rPr>
      </w:pPr>
      <w:r>
        <w:rPr>
          <w:rFonts w:hint="eastAsia" w:ascii="宋体" w:hAnsi="宋体" w:eastAsia="宋体" w:cs="Times New Roman"/>
          <w:b/>
          <w:snapToGrid/>
          <w:kern w:val="2"/>
          <w:sz w:val="36"/>
          <w:szCs w:val="36"/>
        </w:rPr>
        <w:br w:type="page"/>
      </w:r>
      <w:r>
        <w:rPr>
          <w:rFonts w:hint="eastAsia" w:ascii="宋体" w:hAnsi="宋体" w:eastAsia="宋体" w:cs="Times New Roman"/>
          <w:b/>
          <w:snapToGrid/>
          <w:kern w:val="2"/>
          <w:sz w:val="36"/>
          <w:szCs w:val="36"/>
        </w:rPr>
        <w:t>目  录</w:t>
      </w:r>
    </w:p>
    <w:p w14:paraId="3E2D1FB1">
      <w:pPr>
        <w:spacing w:line="360" w:lineRule="auto"/>
        <w:rPr>
          <w:rFonts w:hint="eastAsia" w:ascii="宋体" w:hAnsi="宋体" w:eastAsia="宋体" w:cs="Times New Roman"/>
          <w:snapToGrid/>
          <w:kern w:val="2"/>
          <w:sz w:val="24"/>
          <w:szCs w:val="24"/>
        </w:rPr>
      </w:pPr>
    </w:p>
    <w:p w14:paraId="7C31D5C6">
      <w:pPr>
        <w:widowControl/>
        <w:tabs>
          <w:tab w:val="left" w:pos="8600"/>
        </w:tabs>
        <w:spacing w:line="360" w:lineRule="auto"/>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rPr>
        <w:t>第一部分  协议书</w:t>
      </w:r>
    </w:p>
    <w:p w14:paraId="324F969F">
      <w:pPr>
        <w:widowControl/>
        <w:tabs>
          <w:tab w:val="left" w:pos="8600"/>
        </w:tabs>
        <w:spacing w:line="360" w:lineRule="auto"/>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rPr>
        <w:t>第二部分  通用合同条款</w:t>
      </w:r>
    </w:p>
    <w:p w14:paraId="4E4070B6">
      <w:pPr>
        <w:widowControl/>
        <w:tabs>
          <w:tab w:val="left" w:pos="8600"/>
        </w:tabs>
        <w:spacing w:line="360" w:lineRule="auto"/>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rPr>
        <w:t>第三部分  专用合同条款</w:t>
      </w:r>
    </w:p>
    <w:p w14:paraId="57FAC15F">
      <w:pPr>
        <w:spacing w:line="360" w:lineRule="auto"/>
        <w:rPr>
          <w:rFonts w:hint="eastAsia" w:ascii="宋体" w:hAnsi="宋体" w:eastAsia="宋体" w:cs="Times New Roman"/>
          <w:snapToGrid/>
          <w:kern w:val="2"/>
          <w:sz w:val="24"/>
          <w:szCs w:val="24"/>
        </w:rPr>
      </w:pPr>
    </w:p>
    <w:p w14:paraId="33058492">
      <w:pPr>
        <w:spacing w:line="360" w:lineRule="auto"/>
        <w:jc w:val="center"/>
        <w:outlineLvl w:val="0"/>
        <w:rPr>
          <w:rFonts w:hint="eastAsia" w:ascii="宋体" w:hAnsi="宋体" w:eastAsia="宋体" w:cs="Times New Roman"/>
          <w:b/>
          <w:bCs/>
          <w:snapToGrid/>
          <w:kern w:val="44"/>
          <w:sz w:val="32"/>
          <w:szCs w:val="32"/>
        </w:rPr>
      </w:pPr>
      <w:r>
        <w:rPr>
          <w:rFonts w:ascii="宋体" w:hAnsi="宋体" w:eastAsia="宋体" w:cs="Times New Roman"/>
          <w:b/>
          <w:bCs/>
          <w:snapToGrid/>
          <w:kern w:val="44"/>
          <w:sz w:val="24"/>
          <w:szCs w:val="44"/>
        </w:rPr>
        <w:br w:type="page"/>
      </w:r>
      <w:r>
        <w:rPr>
          <w:rFonts w:hint="eastAsia" w:ascii="宋体" w:hAnsi="宋体" w:eastAsia="宋体" w:cs="Times New Roman"/>
          <w:b/>
          <w:bCs/>
          <w:snapToGrid/>
          <w:kern w:val="44"/>
          <w:sz w:val="32"/>
          <w:szCs w:val="32"/>
        </w:rPr>
        <w:t>第一部分  协议书</w:t>
      </w:r>
    </w:p>
    <w:p w14:paraId="60DED4DD">
      <w:pPr>
        <w:spacing w:line="300" w:lineRule="auto"/>
        <w:ind w:firstLine="480" w:firstLineChars="200"/>
        <w:jc w:val="left"/>
        <w:rPr>
          <w:rFonts w:hint="eastAsia" w:ascii="宋体" w:hAnsi="宋体" w:eastAsia="宋体" w:cs="宋体"/>
          <w:snapToGrid/>
          <w:kern w:val="2"/>
          <w:sz w:val="24"/>
          <w:szCs w:val="24"/>
        </w:rPr>
      </w:pPr>
    </w:p>
    <w:p w14:paraId="487EAB31">
      <w:pPr>
        <w:spacing w:line="460" w:lineRule="exact"/>
        <w:ind w:firstLine="480" w:firstLineChars="200"/>
        <w:rPr>
          <w:rFonts w:hint="eastAsia" w:ascii="宋体" w:hAnsi="宋体" w:eastAsia="宋体" w:cs="Times New Roman"/>
          <w:snapToGrid/>
          <w:kern w:val="2"/>
          <w:sz w:val="24"/>
          <w:szCs w:val="24"/>
        </w:rPr>
      </w:pPr>
      <w:r>
        <w:rPr>
          <w:rFonts w:hint="eastAsia" w:ascii="宋体" w:hAnsi="宋体" w:eastAsia="宋体" w:cs="宋体"/>
          <w:snapToGrid/>
          <w:kern w:val="2"/>
          <w:sz w:val="24"/>
          <w:szCs w:val="24"/>
        </w:rPr>
        <w:t xml:space="preserve">发包人（全称）：【 </w:t>
      </w:r>
      <w:r>
        <w:rPr>
          <w:rFonts w:ascii="宋体" w:hAnsi="宋体" w:eastAsia="宋体" w:cs="宋体"/>
          <w:snapToGrid/>
          <w:kern w:val="2"/>
          <w:sz w:val="24"/>
          <w:szCs w:val="24"/>
        </w:rPr>
        <w:t xml:space="preserve">      </w:t>
      </w:r>
      <w:r>
        <w:rPr>
          <w:rFonts w:hint="eastAsia" w:ascii="宋体" w:hAnsi="宋体" w:eastAsia="宋体" w:cs="宋体"/>
          <w:snapToGrid/>
          <w:kern w:val="2"/>
          <w:sz w:val="24"/>
          <w:szCs w:val="24"/>
        </w:rPr>
        <w:t>】</w:t>
      </w:r>
    </w:p>
    <w:p w14:paraId="3BB1942A">
      <w:pPr>
        <w:spacing w:line="460" w:lineRule="exact"/>
        <w:ind w:firstLine="480" w:firstLineChars="200"/>
        <w:rPr>
          <w:rFonts w:ascii="宋体" w:hAnsi="宋体" w:eastAsia="宋体" w:cs="宋体"/>
          <w:snapToGrid/>
          <w:kern w:val="2"/>
          <w:sz w:val="24"/>
          <w:szCs w:val="24"/>
        </w:rPr>
      </w:pPr>
      <w:r>
        <w:rPr>
          <w:rFonts w:hint="eastAsia" w:ascii="宋体" w:hAnsi="宋体" w:eastAsia="宋体" w:cs="宋体"/>
          <w:snapToGrid/>
          <w:kern w:val="2"/>
          <w:sz w:val="24"/>
          <w:szCs w:val="24"/>
        </w:rPr>
        <w:t xml:space="preserve">承包人（全称）：【 </w:t>
      </w:r>
      <w:r>
        <w:rPr>
          <w:rFonts w:ascii="宋体" w:hAnsi="宋体" w:eastAsia="宋体" w:cs="宋体"/>
          <w:snapToGrid/>
          <w:kern w:val="2"/>
          <w:sz w:val="24"/>
          <w:szCs w:val="24"/>
        </w:rPr>
        <w:t xml:space="preserve">      </w:t>
      </w:r>
      <w:r>
        <w:rPr>
          <w:rFonts w:hint="eastAsia" w:ascii="宋体" w:hAnsi="宋体" w:eastAsia="宋体" w:cs="宋体"/>
          <w:snapToGrid/>
          <w:kern w:val="2"/>
          <w:sz w:val="24"/>
          <w:szCs w:val="24"/>
        </w:rPr>
        <w:t>】</w:t>
      </w:r>
    </w:p>
    <w:p w14:paraId="5CF3AE18">
      <w:pPr>
        <w:spacing w:line="460" w:lineRule="exact"/>
        <w:ind w:firstLine="480" w:firstLineChars="200"/>
        <w:rPr>
          <w:rFonts w:ascii="宋体" w:hAnsi="宋体" w:eastAsia="宋体" w:cs="宋体"/>
          <w:b/>
          <w:bCs/>
          <w:snapToGrid/>
          <w:kern w:val="2"/>
          <w:sz w:val="24"/>
          <w:szCs w:val="24"/>
        </w:rPr>
      </w:pPr>
      <w:r>
        <w:rPr>
          <w:rFonts w:hint="eastAsia" w:ascii="宋体" w:hAnsi="宋体" w:eastAsia="宋体" w:cs="宋体"/>
          <w:snapToGrid/>
          <w:kern w:val="2"/>
          <w:sz w:val="24"/>
          <w:szCs w:val="24"/>
        </w:rPr>
        <w:t>依据2025年</w:t>
      </w:r>
      <w:r>
        <w:rPr>
          <w:rFonts w:hint="eastAsia" w:ascii="宋体" w:hAnsi="宋体" w:eastAsia="宋体" w:cs="宋体"/>
          <w:snapToGrid/>
          <w:kern w:val="2"/>
          <w:sz w:val="24"/>
          <w:szCs w:val="24"/>
          <w:u w:val="single"/>
          <w:lang w:val="en-US" w:eastAsia="zh-CN"/>
        </w:rPr>
        <w:t xml:space="preserve">   </w:t>
      </w:r>
      <w:r>
        <w:rPr>
          <w:rFonts w:hint="eastAsia" w:ascii="宋体" w:hAnsi="宋体" w:eastAsia="宋体" w:cs="宋体"/>
          <w:snapToGrid/>
          <w:kern w:val="2"/>
          <w:sz w:val="24"/>
          <w:szCs w:val="24"/>
        </w:rPr>
        <w:t>月</w:t>
      </w:r>
      <w:r>
        <w:rPr>
          <w:rFonts w:hint="eastAsia" w:ascii="宋体" w:hAnsi="宋体" w:eastAsia="宋体" w:cs="宋体"/>
          <w:snapToGrid/>
          <w:kern w:val="2"/>
          <w:sz w:val="24"/>
          <w:szCs w:val="24"/>
          <w:u w:val="single"/>
          <w:lang w:val="en-US" w:eastAsia="zh-CN"/>
        </w:rPr>
        <w:t xml:space="preserve">   </w:t>
      </w:r>
      <w:r>
        <w:rPr>
          <w:rFonts w:hint="eastAsia" w:ascii="宋体" w:hAnsi="宋体" w:eastAsia="宋体" w:cs="宋体"/>
          <w:snapToGrid/>
          <w:kern w:val="2"/>
          <w:sz w:val="24"/>
          <w:szCs w:val="24"/>
        </w:rPr>
        <w:t>日“</w:t>
      </w:r>
      <w:r>
        <w:rPr>
          <w:rFonts w:hint="eastAsia" w:ascii="宋体" w:hAnsi="宋体" w:eastAsia="宋体" w:cs="宋体"/>
          <w:snapToGrid/>
          <w:kern w:val="2"/>
          <w:sz w:val="24"/>
          <w:szCs w:val="24"/>
          <w:lang w:val="en-US" w:eastAsia="zh-CN"/>
        </w:rPr>
        <w:t xml:space="preserve">陕西历史博物馆C段消防工程项目 </w:t>
      </w:r>
      <w:r>
        <w:rPr>
          <w:rFonts w:hint="eastAsia" w:ascii="宋体" w:hAnsi="宋体" w:eastAsia="宋体" w:cs="宋体"/>
          <w:snapToGrid/>
          <w:kern w:val="2"/>
          <w:sz w:val="24"/>
          <w:szCs w:val="24"/>
        </w:rPr>
        <w:t>”招（议）标会议决定，甲方将该工程【招标编号：</w:t>
      </w:r>
      <w:r>
        <w:rPr>
          <w:rFonts w:hint="eastAsia" w:ascii="宋体" w:hAnsi="宋体" w:eastAsia="宋体" w:cs="宋体"/>
          <w:snapToGrid/>
          <w:kern w:val="2"/>
          <w:sz w:val="24"/>
          <w:szCs w:val="24"/>
          <w:lang w:val="en-US" w:eastAsia="zh-CN"/>
        </w:rPr>
        <w:t xml:space="preserve">RTZB-2025-2083 </w:t>
      </w:r>
      <w:r>
        <w:rPr>
          <w:rFonts w:hint="eastAsia" w:ascii="宋体" w:hAnsi="宋体" w:eastAsia="宋体" w:cs="宋体"/>
          <w:snapToGrid/>
          <w:kern w:val="2"/>
          <w:sz w:val="24"/>
          <w:szCs w:val="24"/>
        </w:rPr>
        <w:t>】委托给乙方施工，为明确双方权利与责任，根据《中华人民共和国民法典》《中华人民共和国建筑法》及其他有关法律法规规定,遵循平等、自愿、公平和诚信的原则，经甲乙双方协商达成如下内容，以兹共同遵守。</w:t>
      </w:r>
    </w:p>
    <w:p w14:paraId="39B6D0C7">
      <w:pPr>
        <w:spacing w:line="460" w:lineRule="exact"/>
        <w:ind w:firstLine="482" w:firstLineChars="200"/>
        <w:rPr>
          <w:rFonts w:ascii="宋体" w:hAnsi="宋体" w:eastAsia="宋体" w:cs="宋体"/>
          <w:b/>
          <w:snapToGrid/>
          <w:kern w:val="2"/>
          <w:sz w:val="24"/>
          <w:szCs w:val="24"/>
        </w:rPr>
      </w:pPr>
      <w:r>
        <w:rPr>
          <w:rFonts w:hint="eastAsia" w:ascii="宋体" w:hAnsi="宋体" w:eastAsia="宋体" w:cs="宋体"/>
          <w:b/>
          <w:snapToGrid/>
          <w:kern w:val="2"/>
          <w:sz w:val="24"/>
          <w:szCs w:val="24"/>
        </w:rPr>
        <w:t>一、工程概况</w:t>
      </w:r>
    </w:p>
    <w:p w14:paraId="5904DAB0">
      <w:pPr>
        <w:spacing w:line="460" w:lineRule="exact"/>
        <w:ind w:firstLine="480" w:firstLineChars="200"/>
        <w:rPr>
          <w:rFonts w:hint="eastAsia" w:ascii="宋体" w:hAnsi="宋体" w:eastAsia="宋体" w:cs="宋体"/>
          <w:snapToGrid/>
          <w:kern w:val="2"/>
          <w:sz w:val="24"/>
          <w:szCs w:val="24"/>
          <w:lang w:eastAsia="zh-CN"/>
        </w:rPr>
      </w:pPr>
      <w:r>
        <w:rPr>
          <w:rFonts w:hint="eastAsia" w:ascii="宋体" w:hAnsi="宋体" w:eastAsia="宋体" w:cs="宋体"/>
          <w:snapToGrid/>
          <w:kern w:val="2"/>
          <w:sz w:val="24"/>
          <w:szCs w:val="24"/>
        </w:rPr>
        <w:t>工程名称：</w:t>
      </w:r>
      <w:r>
        <w:rPr>
          <w:rFonts w:hint="eastAsia" w:ascii="宋体" w:hAnsi="宋体" w:eastAsia="宋体" w:cs="宋体"/>
          <w:snapToGrid/>
          <w:kern w:val="2"/>
          <w:sz w:val="24"/>
          <w:szCs w:val="24"/>
          <w:lang w:val="en-US" w:eastAsia="zh-CN"/>
        </w:rPr>
        <w:t>陕西历史博物馆C段消防工程项目</w:t>
      </w:r>
    </w:p>
    <w:p w14:paraId="5ABECA5C">
      <w:pPr>
        <w:spacing w:line="460" w:lineRule="exact"/>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工程地点：</w:t>
      </w:r>
      <w:r>
        <w:rPr>
          <w:rFonts w:hint="eastAsia" w:ascii="宋体" w:hAnsi="宋体" w:eastAsia="宋体" w:cs="宋体"/>
          <w:snapToGrid/>
          <w:kern w:val="2"/>
          <w:sz w:val="24"/>
          <w:szCs w:val="24"/>
          <w:lang w:eastAsia="zh-CN"/>
        </w:rPr>
        <w:t>陕西历史博物馆</w:t>
      </w:r>
    </w:p>
    <w:p w14:paraId="35581345">
      <w:pPr>
        <w:spacing w:line="460" w:lineRule="exact"/>
        <w:ind w:firstLine="480" w:firstLineChars="200"/>
        <w:rPr>
          <w:rFonts w:hint="default" w:ascii="宋体" w:hAnsi="宋体" w:eastAsia="宋体" w:cs="宋体"/>
          <w:snapToGrid/>
          <w:kern w:val="2"/>
          <w:sz w:val="24"/>
          <w:szCs w:val="24"/>
          <w:lang w:val="en-US" w:eastAsia="zh-CN"/>
        </w:rPr>
      </w:pPr>
      <w:r>
        <w:rPr>
          <w:rFonts w:hint="eastAsia" w:ascii="宋体" w:hAnsi="宋体" w:eastAsia="宋体" w:cs="宋体"/>
          <w:snapToGrid/>
          <w:kern w:val="2"/>
          <w:sz w:val="24"/>
          <w:szCs w:val="24"/>
        </w:rPr>
        <w:t>资金来源：</w:t>
      </w:r>
      <w:r>
        <w:rPr>
          <w:rFonts w:hint="eastAsia" w:ascii="宋体" w:hAnsi="宋体" w:eastAsia="宋体" w:cs="宋体"/>
          <w:snapToGrid/>
          <w:kern w:val="2"/>
          <w:sz w:val="24"/>
          <w:szCs w:val="24"/>
          <w:lang w:val="en-US" w:eastAsia="zh-CN"/>
        </w:rPr>
        <w:t>财政拨款</w:t>
      </w:r>
    </w:p>
    <w:p w14:paraId="21F075CB">
      <w:pPr>
        <w:spacing w:line="460" w:lineRule="exact"/>
        <w:ind w:firstLine="482" w:firstLineChars="200"/>
        <w:rPr>
          <w:rFonts w:hint="eastAsia" w:ascii="宋体" w:hAnsi="宋体" w:eastAsia="宋体" w:cs="宋体"/>
          <w:b/>
          <w:snapToGrid/>
          <w:kern w:val="2"/>
          <w:sz w:val="24"/>
          <w:szCs w:val="24"/>
        </w:rPr>
      </w:pPr>
      <w:r>
        <w:rPr>
          <w:rFonts w:hint="eastAsia" w:ascii="宋体" w:hAnsi="宋体" w:eastAsia="宋体" w:cs="宋体"/>
          <w:b/>
          <w:snapToGrid/>
          <w:kern w:val="2"/>
          <w:sz w:val="24"/>
          <w:szCs w:val="24"/>
        </w:rPr>
        <w:t>二、工程承包范围</w:t>
      </w:r>
    </w:p>
    <w:p w14:paraId="7AB31C0A">
      <w:pPr>
        <w:spacing w:line="460" w:lineRule="exact"/>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lang w:val="en-US" w:eastAsia="zh-CN"/>
        </w:rPr>
        <w:t>图纸和</w:t>
      </w:r>
      <w:r>
        <w:rPr>
          <w:rFonts w:hint="eastAsia" w:ascii="宋体" w:hAnsi="宋体" w:eastAsia="宋体" w:cs="宋体"/>
          <w:snapToGrid/>
          <w:kern w:val="2"/>
          <w:sz w:val="24"/>
          <w:szCs w:val="24"/>
        </w:rPr>
        <w:t>招标清单</w:t>
      </w:r>
      <w:r>
        <w:rPr>
          <w:rFonts w:hint="eastAsia" w:ascii="宋体" w:hAnsi="宋体" w:eastAsia="宋体" w:cs="宋体"/>
          <w:snapToGrid/>
          <w:kern w:val="2"/>
          <w:sz w:val="24"/>
          <w:szCs w:val="24"/>
          <w:lang w:eastAsia="zh-CN"/>
        </w:rPr>
        <w:t>的</w:t>
      </w:r>
      <w:r>
        <w:rPr>
          <w:rFonts w:hint="eastAsia" w:ascii="宋体" w:hAnsi="宋体" w:eastAsia="宋体" w:cs="宋体"/>
          <w:snapToGrid/>
          <w:kern w:val="2"/>
          <w:sz w:val="24"/>
          <w:szCs w:val="24"/>
          <w:lang w:val="en-US" w:eastAsia="zh-CN"/>
        </w:rPr>
        <w:t>全部内容</w:t>
      </w:r>
      <w:r>
        <w:rPr>
          <w:rFonts w:hint="eastAsia" w:ascii="宋体" w:hAnsi="宋体" w:eastAsia="宋体" w:cs="宋体"/>
          <w:snapToGrid/>
          <w:kern w:val="2"/>
          <w:sz w:val="24"/>
          <w:szCs w:val="24"/>
        </w:rPr>
        <w:t>。</w:t>
      </w:r>
    </w:p>
    <w:p w14:paraId="07569095">
      <w:pPr>
        <w:spacing w:line="460" w:lineRule="exact"/>
        <w:ind w:firstLine="482" w:firstLineChars="200"/>
        <w:rPr>
          <w:rFonts w:hint="eastAsia" w:ascii="宋体" w:hAnsi="宋体" w:eastAsia="宋体" w:cs="宋体"/>
          <w:b/>
          <w:snapToGrid/>
          <w:kern w:val="2"/>
          <w:sz w:val="24"/>
          <w:szCs w:val="24"/>
        </w:rPr>
      </w:pPr>
      <w:r>
        <w:rPr>
          <w:rFonts w:hint="eastAsia" w:ascii="宋体" w:hAnsi="宋体" w:eastAsia="宋体" w:cs="宋体"/>
          <w:b/>
          <w:snapToGrid/>
          <w:kern w:val="2"/>
          <w:sz w:val="24"/>
          <w:szCs w:val="24"/>
        </w:rPr>
        <w:t xml:space="preserve">三、合同工期 </w:t>
      </w:r>
    </w:p>
    <w:p w14:paraId="01830C62">
      <w:pPr>
        <w:spacing w:line="460" w:lineRule="exact"/>
        <w:ind w:firstLine="480" w:firstLineChars="200"/>
        <w:rPr>
          <w:rFonts w:hint="eastAsia" w:ascii="宋体" w:hAnsi="宋体" w:eastAsia="宋体" w:cs="宋体"/>
          <w:bCs/>
          <w:snapToGrid/>
          <w:kern w:val="2"/>
          <w:sz w:val="24"/>
          <w:szCs w:val="24"/>
        </w:rPr>
      </w:pPr>
      <w:r>
        <w:rPr>
          <w:rFonts w:hint="eastAsia" w:ascii="宋体" w:hAnsi="宋体" w:eastAsia="宋体" w:cs="宋体"/>
          <w:bCs/>
          <w:snapToGrid/>
          <w:kern w:val="2"/>
          <w:sz w:val="24"/>
          <w:szCs w:val="24"/>
        </w:rPr>
        <w:t>工期总日历天数：【   】</w:t>
      </w:r>
    </w:p>
    <w:p w14:paraId="4F98449C">
      <w:pPr>
        <w:spacing w:line="460" w:lineRule="exact"/>
        <w:ind w:firstLine="482" w:firstLineChars="200"/>
        <w:rPr>
          <w:rFonts w:ascii="宋体" w:hAnsi="宋体" w:eastAsia="宋体" w:cs="宋体"/>
          <w:b/>
          <w:snapToGrid/>
          <w:kern w:val="2"/>
          <w:sz w:val="24"/>
          <w:szCs w:val="24"/>
        </w:rPr>
      </w:pPr>
      <w:r>
        <w:rPr>
          <w:rFonts w:hint="eastAsia" w:ascii="宋体" w:hAnsi="宋体" w:eastAsia="宋体" w:cs="宋体"/>
          <w:b/>
          <w:snapToGrid/>
          <w:kern w:val="2"/>
          <w:sz w:val="24"/>
          <w:szCs w:val="24"/>
        </w:rPr>
        <w:t>四、质量标准</w:t>
      </w:r>
    </w:p>
    <w:p w14:paraId="29BC3EF3">
      <w:pPr>
        <w:spacing w:line="460" w:lineRule="exact"/>
        <w:ind w:firstLine="480" w:firstLineChars="200"/>
        <w:rPr>
          <w:rFonts w:hint="eastAsia" w:ascii="宋体" w:hAnsi="宋体" w:eastAsia="宋体" w:cs="宋体"/>
          <w:snapToGrid/>
          <w:kern w:val="2"/>
          <w:sz w:val="24"/>
          <w:szCs w:val="24"/>
          <w:u w:val="single"/>
        </w:rPr>
      </w:pPr>
      <w:r>
        <w:rPr>
          <w:rFonts w:hint="eastAsia" w:ascii="宋体" w:hAnsi="宋体" w:eastAsia="宋体" w:cs="宋体"/>
          <w:snapToGrid/>
          <w:kern w:val="2"/>
          <w:sz w:val="24"/>
          <w:szCs w:val="24"/>
        </w:rPr>
        <w:t>工程质量标准：</w:t>
      </w:r>
      <w:r>
        <w:rPr>
          <w:rFonts w:hint="eastAsia" w:ascii="宋体" w:hAnsi="宋体" w:eastAsia="宋体" w:cs="宋体"/>
          <w:snapToGrid/>
          <w:color w:val="000000"/>
          <w:kern w:val="2"/>
          <w:sz w:val="24"/>
          <w:szCs w:val="24"/>
        </w:rPr>
        <w:t>本工程质量应达到</w:t>
      </w:r>
      <w:r>
        <w:rPr>
          <w:rFonts w:hint="eastAsia" w:ascii="宋体" w:hAnsi="宋体" w:eastAsia="宋体" w:cs="宋体"/>
          <w:snapToGrid/>
          <w:color w:val="000000"/>
          <w:kern w:val="2"/>
          <w:sz w:val="24"/>
          <w:szCs w:val="24"/>
          <w:lang w:val="en-US" w:eastAsia="zh-CN"/>
        </w:rPr>
        <w:t>国家现行施工验收规范合格标准</w:t>
      </w:r>
      <w:r>
        <w:rPr>
          <w:rFonts w:hint="eastAsia" w:ascii="宋体" w:hAnsi="宋体" w:eastAsia="宋体" w:cs="宋体"/>
          <w:snapToGrid/>
          <w:kern w:val="2"/>
          <w:sz w:val="24"/>
          <w:szCs w:val="24"/>
        </w:rPr>
        <w:t>并符合甲方的使用需要</w:t>
      </w:r>
      <w:r>
        <w:rPr>
          <w:rFonts w:hint="eastAsia" w:ascii="宋体" w:hAnsi="宋体" w:eastAsia="宋体" w:cs="宋体"/>
          <w:snapToGrid/>
          <w:color w:val="000000"/>
          <w:kern w:val="2"/>
          <w:sz w:val="24"/>
          <w:szCs w:val="24"/>
        </w:rPr>
        <w:t>。</w:t>
      </w:r>
    </w:p>
    <w:p w14:paraId="53E32D86">
      <w:pPr>
        <w:spacing w:line="460" w:lineRule="exact"/>
        <w:ind w:firstLine="482" w:firstLineChars="200"/>
        <w:rPr>
          <w:rFonts w:ascii="宋体" w:hAnsi="宋体" w:eastAsia="宋体" w:cs="宋体"/>
          <w:b/>
          <w:snapToGrid/>
          <w:kern w:val="2"/>
          <w:sz w:val="24"/>
          <w:szCs w:val="24"/>
        </w:rPr>
      </w:pPr>
      <w:r>
        <w:rPr>
          <w:rFonts w:hint="eastAsia" w:ascii="宋体" w:hAnsi="宋体" w:eastAsia="宋体" w:cs="宋体"/>
          <w:b/>
          <w:snapToGrid/>
          <w:kern w:val="2"/>
          <w:sz w:val="24"/>
          <w:szCs w:val="24"/>
        </w:rPr>
        <w:t>五、合同价款</w:t>
      </w:r>
    </w:p>
    <w:p w14:paraId="35C4B4D4">
      <w:pPr>
        <w:spacing w:line="460" w:lineRule="exact"/>
        <w:ind w:firstLine="480" w:firstLineChars="200"/>
        <w:rPr>
          <w:rFonts w:ascii="宋体" w:hAnsi="宋体" w:eastAsia="宋体" w:cs="Times New Roman"/>
          <w:snapToGrid/>
          <w:kern w:val="2"/>
          <w:sz w:val="24"/>
          <w:szCs w:val="24"/>
        </w:rPr>
      </w:pPr>
      <w:r>
        <w:rPr>
          <w:rFonts w:ascii="宋体" w:hAnsi="宋体" w:eastAsia="宋体" w:cs="Times New Roman"/>
          <w:snapToGrid/>
          <w:kern w:val="2"/>
          <w:sz w:val="24"/>
          <w:szCs w:val="24"/>
        </w:rPr>
        <w:t>1.合同</w:t>
      </w:r>
      <w:r>
        <w:rPr>
          <w:rFonts w:hint="eastAsia" w:ascii="宋体" w:hAnsi="宋体" w:eastAsia="宋体" w:cs="Times New Roman"/>
          <w:snapToGrid/>
          <w:kern w:val="2"/>
          <w:sz w:val="24"/>
          <w:szCs w:val="24"/>
        </w:rPr>
        <w:t>总</w:t>
      </w:r>
      <w:r>
        <w:rPr>
          <w:rFonts w:ascii="宋体" w:hAnsi="宋体" w:eastAsia="宋体" w:cs="Times New Roman"/>
          <w:snapToGrid/>
          <w:kern w:val="2"/>
          <w:sz w:val="24"/>
          <w:szCs w:val="24"/>
        </w:rPr>
        <w:t>价为：</w:t>
      </w:r>
    </w:p>
    <w:p w14:paraId="63954E8D">
      <w:pPr>
        <w:spacing w:line="460" w:lineRule="exact"/>
        <w:ind w:firstLine="480" w:firstLineChars="200"/>
        <w:rPr>
          <w:rFonts w:ascii="Verdana" w:hAnsi="Verdana" w:eastAsia="宋体" w:cs="宋体"/>
          <w:snapToGrid/>
          <w:color w:val="000000"/>
          <w:kern w:val="2"/>
          <w:sz w:val="24"/>
          <w:szCs w:val="24"/>
        </w:rPr>
      </w:pPr>
      <w:r>
        <w:rPr>
          <w:rFonts w:hint="eastAsia" w:ascii="宋体" w:hAnsi="宋体" w:eastAsia="宋体" w:cs="Times New Roman"/>
          <w:snapToGrid/>
          <w:kern w:val="2"/>
          <w:sz w:val="24"/>
          <w:szCs w:val="24"/>
        </w:rPr>
        <w:t>暂定</w:t>
      </w:r>
      <w:r>
        <w:rPr>
          <w:rFonts w:ascii="宋体" w:hAnsi="宋体" w:eastAsia="宋体" w:cs="Times New Roman"/>
          <w:snapToGrid/>
          <w:kern w:val="2"/>
          <w:sz w:val="24"/>
          <w:szCs w:val="24"/>
        </w:rPr>
        <w:t>人民币（大写</w:t>
      </w:r>
      <w:r>
        <w:rPr>
          <w:rFonts w:hint="eastAsia" w:ascii="宋体" w:hAnsi="宋体" w:eastAsia="宋体" w:cs="Times New Roman"/>
          <w:snapToGrid/>
          <w:kern w:val="2"/>
          <w:sz w:val="24"/>
          <w:szCs w:val="24"/>
          <w:u w:val="single"/>
        </w:rPr>
        <w:t xml:space="preserve">  【】  </w:t>
      </w:r>
      <w:r>
        <w:rPr>
          <w:rFonts w:ascii="宋体" w:hAnsi="宋体" w:eastAsia="宋体" w:cs="Times New Roman"/>
          <w:snapToGrid/>
          <w:kern w:val="2"/>
          <w:sz w:val="24"/>
          <w:szCs w:val="24"/>
        </w:rPr>
        <w:t>(¥</w:t>
      </w:r>
      <w:r>
        <w:rPr>
          <w:rFonts w:hint="eastAsia" w:ascii="宋体" w:hAnsi="宋体" w:eastAsia="宋体" w:cs="Times New Roman"/>
          <w:snapToGrid/>
          <w:kern w:val="2"/>
          <w:sz w:val="24"/>
          <w:szCs w:val="24"/>
          <w:u w:val="single"/>
        </w:rPr>
        <w:t xml:space="preserve"> 【】 </w:t>
      </w:r>
      <w:r>
        <w:rPr>
          <w:rFonts w:ascii="宋体" w:hAnsi="宋体" w:eastAsia="宋体" w:cs="Times New Roman"/>
          <w:snapToGrid/>
          <w:kern w:val="2"/>
          <w:sz w:val="24"/>
          <w:szCs w:val="24"/>
        </w:rPr>
        <w:t>元)</w:t>
      </w:r>
      <w:r>
        <w:rPr>
          <w:rFonts w:hint="eastAsia" w:ascii="宋体" w:hAnsi="宋体" w:eastAsia="宋体" w:cs="Times New Roman"/>
          <w:snapToGrid/>
          <w:kern w:val="2"/>
          <w:sz w:val="24"/>
          <w:szCs w:val="24"/>
        </w:rPr>
        <w:t>。</w:t>
      </w:r>
    </w:p>
    <w:p w14:paraId="4FB381FE">
      <w:pPr>
        <w:spacing w:line="460" w:lineRule="exact"/>
        <w:ind w:firstLine="480" w:firstLineChars="200"/>
        <w:rPr>
          <w:rFonts w:ascii="宋体" w:hAnsi="宋体" w:eastAsia="宋体" w:cs="Times New Roman"/>
          <w:snapToGrid/>
          <w:kern w:val="2"/>
          <w:sz w:val="24"/>
          <w:szCs w:val="24"/>
          <w:highlight w:val="yellow"/>
        </w:rPr>
      </w:pPr>
      <w:r>
        <w:rPr>
          <w:rFonts w:ascii="宋体" w:hAnsi="宋体" w:eastAsia="宋体" w:cs="Times New Roman"/>
          <w:snapToGrid/>
          <w:kern w:val="2"/>
          <w:sz w:val="24"/>
          <w:szCs w:val="24"/>
        </w:rPr>
        <w:t>2.合</w:t>
      </w:r>
      <w:r>
        <w:rPr>
          <w:rFonts w:ascii="宋体" w:hAnsi="宋体" w:eastAsia="宋体" w:cs="Times New Roman"/>
          <w:snapToGrid/>
          <w:color w:val="auto"/>
          <w:kern w:val="2"/>
          <w:sz w:val="24"/>
          <w:szCs w:val="24"/>
          <w:highlight w:val="none"/>
        </w:rPr>
        <w:t>同价格形式：</w:t>
      </w:r>
      <w:r>
        <w:rPr>
          <w:rFonts w:hint="eastAsia" w:ascii="宋体" w:hAnsi="宋体" w:eastAsia="宋体" w:cs="宋体"/>
          <w:b/>
          <w:bCs/>
          <w:snapToGrid/>
          <w:color w:val="auto"/>
          <w:kern w:val="2"/>
          <w:sz w:val="24"/>
          <w:szCs w:val="24"/>
          <w:highlight w:val="none"/>
          <w:u w:val="single"/>
          <w:lang w:val="en-US" w:eastAsia="zh-CN"/>
        </w:rPr>
        <w:t xml:space="preserve">综合单价合同 </w:t>
      </w:r>
      <w:r>
        <w:rPr>
          <w:rFonts w:ascii="宋体" w:hAnsi="宋体" w:eastAsia="宋体" w:cs="Times New Roman"/>
          <w:b/>
          <w:bCs/>
          <w:snapToGrid/>
          <w:color w:val="auto"/>
          <w:kern w:val="2"/>
          <w:sz w:val="24"/>
          <w:szCs w:val="24"/>
          <w:highlight w:val="none"/>
        </w:rPr>
        <w:t>。</w:t>
      </w:r>
    </w:p>
    <w:p w14:paraId="7C80A066">
      <w:pPr>
        <w:spacing w:line="460" w:lineRule="exact"/>
        <w:ind w:firstLine="482" w:firstLineChars="200"/>
        <w:rPr>
          <w:rFonts w:ascii="宋体" w:hAnsi="宋体" w:eastAsia="宋体" w:cs="宋体"/>
          <w:b/>
          <w:snapToGrid/>
          <w:kern w:val="2"/>
          <w:sz w:val="24"/>
          <w:szCs w:val="24"/>
        </w:rPr>
      </w:pPr>
      <w:r>
        <w:rPr>
          <w:rFonts w:hint="eastAsia" w:ascii="宋体" w:hAnsi="宋体" w:eastAsia="宋体" w:cs="宋体"/>
          <w:b/>
          <w:snapToGrid/>
          <w:kern w:val="2"/>
          <w:sz w:val="24"/>
          <w:szCs w:val="24"/>
        </w:rPr>
        <w:t>六、组成合同的文件</w:t>
      </w:r>
    </w:p>
    <w:p w14:paraId="443593AB">
      <w:pPr>
        <w:spacing w:line="460" w:lineRule="exact"/>
        <w:ind w:firstLine="480" w:firstLineChars="200"/>
        <w:rPr>
          <w:rFonts w:ascii="宋体" w:hAnsi="宋体" w:eastAsia="宋体" w:cs="宋体"/>
          <w:snapToGrid/>
          <w:kern w:val="2"/>
          <w:sz w:val="24"/>
          <w:szCs w:val="24"/>
        </w:rPr>
      </w:pPr>
      <w:r>
        <w:rPr>
          <w:rFonts w:hint="eastAsia" w:ascii="宋体" w:hAnsi="宋体" w:eastAsia="宋体" w:cs="宋体"/>
          <w:snapToGrid/>
          <w:kern w:val="2"/>
          <w:sz w:val="24"/>
          <w:szCs w:val="24"/>
        </w:rPr>
        <w:t>组成本合同的文件包括：</w:t>
      </w:r>
    </w:p>
    <w:p w14:paraId="6287B7EB">
      <w:pPr>
        <w:spacing w:line="460" w:lineRule="exact"/>
        <w:ind w:firstLine="480" w:firstLineChars="200"/>
        <w:rPr>
          <w:rFonts w:ascii="宋体" w:hAnsi="宋体" w:eastAsia="宋体" w:cs="宋体"/>
          <w:snapToGrid/>
          <w:kern w:val="2"/>
          <w:sz w:val="24"/>
          <w:szCs w:val="24"/>
        </w:rPr>
      </w:pPr>
      <w:r>
        <w:rPr>
          <w:rFonts w:ascii="宋体" w:hAnsi="宋体" w:eastAsia="宋体" w:cs="Times New Roman"/>
          <w:snapToGrid/>
          <w:kern w:val="2"/>
          <w:sz w:val="24"/>
          <w:szCs w:val="24"/>
        </w:rPr>
        <w:t>1</w:t>
      </w:r>
      <w:r>
        <w:rPr>
          <w:rFonts w:hint="eastAsia" w:ascii="宋体" w:hAnsi="宋体" w:eastAsia="宋体" w:cs="宋体"/>
          <w:snapToGrid/>
          <w:kern w:val="2"/>
          <w:sz w:val="24"/>
          <w:szCs w:val="24"/>
        </w:rPr>
        <w:t>.</w:t>
      </w:r>
      <w:r>
        <w:rPr>
          <w:rFonts w:ascii="宋体" w:hAnsi="宋体" w:eastAsia="宋体" w:cs="宋体"/>
          <w:snapToGrid/>
          <w:kern w:val="2"/>
          <w:sz w:val="24"/>
          <w:szCs w:val="24"/>
        </w:rPr>
        <w:t xml:space="preserve"> </w:t>
      </w:r>
      <w:r>
        <w:rPr>
          <w:rFonts w:hint="eastAsia" w:ascii="宋体" w:hAnsi="宋体" w:eastAsia="宋体" w:cs="宋体"/>
          <w:snapToGrid/>
          <w:kern w:val="2"/>
          <w:sz w:val="24"/>
          <w:szCs w:val="24"/>
        </w:rPr>
        <w:t>本合同协议书</w:t>
      </w:r>
    </w:p>
    <w:p w14:paraId="4B9340EE">
      <w:pPr>
        <w:spacing w:line="460" w:lineRule="exact"/>
        <w:ind w:firstLine="480" w:firstLineChars="200"/>
        <w:rPr>
          <w:rFonts w:ascii="宋体" w:hAnsi="宋体" w:eastAsia="宋体" w:cs="宋体"/>
          <w:snapToGrid/>
          <w:kern w:val="2"/>
          <w:sz w:val="24"/>
          <w:szCs w:val="24"/>
        </w:rPr>
      </w:pPr>
      <w:r>
        <w:rPr>
          <w:rFonts w:hint="eastAsia" w:ascii="宋体" w:hAnsi="宋体" w:eastAsia="宋体" w:cs="Times New Roman"/>
          <w:snapToGrid/>
          <w:kern w:val="2"/>
          <w:sz w:val="24"/>
          <w:szCs w:val="24"/>
        </w:rPr>
        <w:t>2</w:t>
      </w:r>
      <w:r>
        <w:rPr>
          <w:rFonts w:ascii="宋体" w:hAnsi="宋体" w:eastAsia="宋体" w:cs="宋体"/>
          <w:snapToGrid/>
          <w:kern w:val="2"/>
          <w:sz w:val="24"/>
          <w:szCs w:val="24"/>
        </w:rPr>
        <w:t xml:space="preserve">. </w:t>
      </w:r>
      <w:r>
        <w:rPr>
          <w:rFonts w:hint="eastAsia" w:ascii="宋体" w:hAnsi="宋体" w:eastAsia="宋体" w:cs="宋体"/>
          <w:snapToGrid/>
          <w:kern w:val="2"/>
          <w:sz w:val="24"/>
          <w:szCs w:val="24"/>
        </w:rPr>
        <w:t>本合同专用条款</w:t>
      </w:r>
    </w:p>
    <w:p w14:paraId="0F61340D">
      <w:pPr>
        <w:spacing w:line="460" w:lineRule="exact"/>
        <w:ind w:firstLine="480" w:firstLineChars="200"/>
        <w:rPr>
          <w:rFonts w:hint="eastAsia" w:ascii="宋体" w:hAnsi="宋体" w:eastAsia="宋体" w:cs="宋体"/>
          <w:b/>
          <w:bCs/>
          <w:snapToGrid/>
          <w:kern w:val="2"/>
          <w:sz w:val="24"/>
          <w:szCs w:val="24"/>
        </w:rPr>
      </w:pPr>
      <w:r>
        <w:rPr>
          <w:rFonts w:hint="eastAsia" w:ascii="宋体" w:hAnsi="宋体" w:eastAsia="宋体" w:cs="Times New Roman"/>
          <w:snapToGrid/>
          <w:kern w:val="2"/>
          <w:sz w:val="24"/>
          <w:szCs w:val="24"/>
        </w:rPr>
        <w:t>3</w:t>
      </w:r>
      <w:r>
        <w:rPr>
          <w:rFonts w:hint="eastAsia" w:ascii="宋体" w:hAnsi="宋体" w:eastAsia="宋体" w:cs="宋体"/>
          <w:snapToGrid/>
          <w:kern w:val="2"/>
          <w:sz w:val="24"/>
          <w:szCs w:val="24"/>
        </w:rPr>
        <w:t>.</w:t>
      </w:r>
      <w:r>
        <w:rPr>
          <w:rFonts w:ascii="宋体" w:hAnsi="宋体" w:eastAsia="宋体" w:cs="宋体"/>
          <w:snapToGrid/>
          <w:kern w:val="2"/>
          <w:sz w:val="24"/>
          <w:szCs w:val="24"/>
        </w:rPr>
        <w:t xml:space="preserve"> </w:t>
      </w:r>
      <w:r>
        <w:rPr>
          <w:rFonts w:hint="eastAsia" w:ascii="宋体" w:hAnsi="宋体" w:eastAsia="宋体" w:cs="宋体"/>
          <w:snapToGrid/>
          <w:kern w:val="2"/>
          <w:sz w:val="24"/>
          <w:szCs w:val="24"/>
        </w:rPr>
        <w:t>本合同通用条款</w:t>
      </w:r>
    </w:p>
    <w:p w14:paraId="468CA920">
      <w:pPr>
        <w:spacing w:line="460" w:lineRule="exact"/>
        <w:ind w:firstLine="480" w:firstLineChars="200"/>
        <w:rPr>
          <w:rFonts w:ascii="宋体" w:hAnsi="宋体" w:eastAsia="宋体" w:cs="宋体"/>
          <w:snapToGrid/>
          <w:kern w:val="2"/>
          <w:sz w:val="24"/>
          <w:szCs w:val="24"/>
        </w:rPr>
      </w:pPr>
      <w:r>
        <w:rPr>
          <w:rFonts w:ascii="宋体" w:hAnsi="宋体" w:eastAsia="宋体" w:cs="Times New Roman"/>
          <w:snapToGrid/>
          <w:kern w:val="2"/>
          <w:sz w:val="24"/>
          <w:szCs w:val="24"/>
        </w:rPr>
        <w:t>4</w:t>
      </w:r>
      <w:r>
        <w:rPr>
          <w:rFonts w:hint="eastAsia" w:ascii="宋体" w:hAnsi="宋体" w:eastAsia="宋体" w:cs="宋体"/>
          <w:snapToGrid/>
          <w:kern w:val="2"/>
          <w:sz w:val="24"/>
          <w:szCs w:val="24"/>
        </w:rPr>
        <w:t>.</w:t>
      </w:r>
      <w:r>
        <w:rPr>
          <w:rFonts w:ascii="宋体" w:hAnsi="宋体" w:eastAsia="宋体" w:cs="宋体"/>
          <w:snapToGrid/>
          <w:kern w:val="2"/>
          <w:sz w:val="24"/>
          <w:szCs w:val="24"/>
        </w:rPr>
        <w:t xml:space="preserve"> </w:t>
      </w:r>
      <w:r>
        <w:rPr>
          <w:rFonts w:hint="eastAsia" w:ascii="宋体" w:hAnsi="宋体" w:eastAsia="宋体" w:cs="宋体"/>
          <w:snapToGrid/>
          <w:kern w:val="2"/>
          <w:sz w:val="24"/>
          <w:szCs w:val="24"/>
          <w:lang w:val="en-US" w:eastAsia="zh-CN"/>
        </w:rPr>
        <w:t>成交</w:t>
      </w:r>
      <w:r>
        <w:rPr>
          <w:rFonts w:hint="eastAsia" w:ascii="宋体" w:hAnsi="宋体" w:eastAsia="宋体" w:cs="宋体"/>
          <w:snapToGrid/>
          <w:kern w:val="2"/>
          <w:sz w:val="24"/>
          <w:szCs w:val="24"/>
        </w:rPr>
        <w:t>通知书</w:t>
      </w:r>
    </w:p>
    <w:p w14:paraId="400233B1">
      <w:pPr>
        <w:spacing w:line="460" w:lineRule="exact"/>
        <w:ind w:firstLine="480" w:firstLineChars="200"/>
        <w:rPr>
          <w:rFonts w:ascii="宋体" w:hAnsi="宋体" w:eastAsia="宋体" w:cs="宋体"/>
          <w:snapToGrid/>
          <w:kern w:val="2"/>
          <w:sz w:val="24"/>
          <w:szCs w:val="24"/>
        </w:rPr>
      </w:pPr>
      <w:r>
        <w:rPr>
          <w:rFonts w:ascii="宋体" w:hAnsi="宋体" w:eastAsia="宋体" w:cs="宋体"/>
          <w:snapToGrid/>
          <w:kern w:val="2"/>
          <w:sz w:val="24"/>
          <w:szCs w:val="24"/>
        </w:rPr>
        <w:t>5</w:t>
      </w:r>
      <w:r>
        <w:rPr>
          <w:rFonts w:hint="eastAsia" w:ascii="宋体" w:hAnsi="宋体" w:eastAsia="宋体" w:cs="宋体"/>
          <w:snapToGrid/>
          <w:kern w:val="2"/>
          <w:sz w:val="24"/>
          <w:szCs w:val="24"/>
        </w:rPr>
        <w:t>.</w:t>
      </w:r>
      <w:r>
        <w:rPr>
          <w:rFonts w:ascii="宋体" w:hAnsi="宋体" w:eastAsia="宋体" w:cs="宋体"/>
          <w:snapToGrid/>
          <w:kern w:val="2"/>
          <w:sz w:val="24"/>
          <w:szCs w:val="24"/>
        </w:rPr>
        <w:t xml:space="preserve"> </w:t>
      </w:r>
      <w:r>
        <w:rPr>
          <w:rFonts w:hint="eastAsia" w:ascii="宋体" w:hAnsi="宋体" w:eastAsia="宋体" w:cs="宋体"/>
          <w:snapToGrid/>
          <w:kern w:val="2"/>
          <w:sz w:val="24"/>
          <w:szCs w:val="24"/>
          <w:lang w:eastAsia="zh-CN"/>
        </w:rPr>
        <w:t>响应文件</w:t>
      </w:r>
      <w:r>
        <w:rPr>
          <w:rFonts w:hint="eastAsia" w:ascii="宋体" w:hAnsi="宋体" w:eastAsia="宋体" w:cs="宋体"/>
          <w:snapToGrid/>
          <w:kern w:val="2"/>
          <w:sz w:val="24"/>
          <w:szCs w:val="24"/>
        </w:rPr>
        <w:t>及其附件</w:t>
      </w:r>
    </w:p>
    <w:p w14:paraId="19E9D88A">
      <w:pPr>
        <w:spacing w:line="460" w:lineRule="exact"/>
        <w:ind w:firstLine="480" w:firstLineChars="200"/>
        <w:rPr>
          <w:rFonts w:ascii="宋体" w:hAnsi="宋体" w:eastAsia="宋体" w:cs="宋体"/>
          <w:snapToGrid/>
          <w:kern w:val="2"/>
          <w:sz w:val="24"/>
          <w:szCs w:val="24"/>
        </w:rPr>
      </w:pPr>
      <w:r>
        <w:rPr>
          <w:rFonts w:hint="eastAsia" w:ascii="宋体" w:hAnsi="宋体" w:eastAsia="宋体" w:cs="宋体"/>
          <w:snapToGrid/>
          <w:kern w:val="2"/>
          <w:sz w:val="24"/>
          <w:szCs w:val="24"/>
        </w:rPr>
        <w:t>6.</w:t>
      </w:r>
      <w:r>
        <w:rPr>
          <w:rFonts w:ascii="宋体" w:hAnsi="宋体" w:eastAsia="宋体" w:cs="宋体"/>
          <w:snapToGrid/>
          <w:kern w:val="2"/>
          <w:sz w:val="24"/>
          <w:szCs w:val="24"/>
        </w:rPr>
        <w:t xml:space="preserve"> </w:t>
      </w:r>
      <w:r>
        <w:rPr>
          <w:rFonts w:hint="eastAsia" w:ascii="宋体" w:hAnsi="宋体" w:eastAsia="宋体" w:cs="宋体"/>
          <w:snapToGrid/>
          <w:kern w:val="2"/>
          <w:sz w:val="24"/>
          <w:szCs w:val="24"/>
        </w:rPr>
        <w:t>采购文件、答疑纪要及工程量清单</w:t>
      </w:r>
    </w:p>
    <w:p w14:paraId="5FCE0CD8">
      <w:pPr>
        <w:spacing w:line="460" w:lineRule="exact"/>
        <w:ind w:firstLine="480" w:firstLineChars="200"/>
        <w:rPr>
          <w:rFonts w:hint="eastAsia" w:ascii="宋体" w:hAnsi="宋体" w:eastAsia="宋体" w:cs="宋体"/>
          <w:snapToGrid/>
          <w:kern w:val="2"/>
          <w:sz w:val="24"/>
          <w:szCs w:val="24"/>
        </w:rPr>
      </w:pPr>
      <w:r>
        <w:rPr>
          <w:rFonts w:hint="eastAsia" w:ascii="宋体" w:hAnsi="宋体" w:eastAsia="宋体" w:cs="Times New Roman"/>
          <w:snapToGrid/>
          <w:kern w:val="2"/>
          <w:sz w:val="24"/>
          <w:szCs w:val="24"/>
        </w:rPr>
        <w:t>8</w:t>
      </w:r>
      <w:r>
        <w:rPr>
          <w:rFonts w:hint="eastAsia" w:ascii="宋体" w:hAnsi="宋体" w:eastAsia="宋体" w:cs="宋体"/>
          <w:snapToGrid/>
          <w:kern w:val="2"/>
          <w:sz w:val="24"/>
          <w:szCs w:val="24"/>
        </w:rPr>
        <w:t>.</w:t>
      </w:r>
      <w:r>
        <w:rPr>
          <w:rFonts w:ascii="宋体" w:hAnsi="宋体" w:eastAsia="宋体" w:cs="宋体"/>
          <w:snapToGrid/>
          <w:kern w:val="2"/>
          <w:sz w:val="24"/>
          <w:szCs w:val="24"/>
        </w:rPr>
        <w:t xml:space="preserve"> </w:t>
      </w:r>
      <w:r>
        <w:rPr>
          <w:rFonts w:hint="eastAsia" w:ascii="宋体" w:hAnsi="宋体" w:eastAsia="宋体" w:cs="宋体"/>
          <w:snapToGrid/>
          <w:kern w:val="2"/>
          <w:sz w:val="24"/>
          <w:szCs w:val="24"/>
        </w:rPr>
        <w:t>标准、规范及有关技术文件</w:t>
      </w:r>
    </w:p>
    <w:p w14:paraId="0EAD91C9">
      <w:pPr>
        <w:spacing w:line="460" w:lineRule="exact"/>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双方为履行本合同的有关洽商、变更等书面协议、文件，视为本合同的组成部分。</w:t>
      </w:r>
    </w:p>
    <w:p w14:paraId="00A31F63">
      <w:pPr>
        <w:spacing w:line="460" w:lineRule="exact"/>
        <w:ind w:firstLine="480" w:firstLineChars="200"/>
        <w:rPr>
          <w:rFonts w:ascii="宋体" w:hAnsi="宋体" w:eastAsia="宋体" w:cs="宋体"/>
          <w:snapToGrid/>
          <w:kern w:val="2"/>
          <w:sz w:val="24"/>
          <w:szCs w:val="24"/>
        </w:rPr>
      </w:pPr>
      <w:r>
        <w:rPr>
          <w:rFonts w:hint="eastAsia" w:ascii="宋体" w:hAnsi="宋体" w:eastAsia="宋体" w:cs="宋体"/>
          <w:snapToGrid/>
          <w:kern w:val="2"/>
          <w:sz w:val="24"/>
          <w:szCs w:val="24"/>
        </w:rPr>
        <w:t xml:space="preserve">上述各项合同文件包括合同当事人就该项合同文件所作出的补充和修改，属于同一类内容的文件，应以最新签署的为准。专用合同条款及其附件须经合同当事人签字或盖章。   </w:t>
      </w:r>
    </w:p>
    <w:p w14:paraId="0C3CDD66">
      <w:pPr>
        <w:spacing w:line="460" w:lineRule="exact"/>
        <w:ind w:firstLine="482" w:firstLineChars="200"/>
        <w:rPr>
          <w:rFonts w:hint="eastAsia" w:ascii="宋体" w:hAnsi="宋体" w:eastAsia="宋体" w:cs="Times New Roman"/>
          <w:b/>
          <w:bCs/>
          <w:snapToGrid/>
          <w:kern w:val="2"/>
          <w:sz w:val="24"/>
          <w:szCs w:val="24"/>
        </w:rPr>
      </w:pPr>
      <w:r>
        <w:rPr>
          <w:rFonts w:ascii="宋体" w:hAnsi="宋体" w:eastAsia="宋体" w:cs="Times New Roman"/>
          <w:b/>
          <w:bCs/>
          <w:snapToGrid/>
          <w:kern w:val="2"/>
          <w:sz w:val="24"/>
          <w:szCs w:val="24"/>
        </w:rPr>
        <w:t>七</w:t>
      </w:r>
      <w:r>
        <w:rPr>
          <w:rFonts w:hint="eastAsia" w:ascii="宋体" w:hAnsi="宋体" w:eastAsia="宋体" w:cs="Times New Roman"/>
          <w:b/>
          <w:bCs/>
          <w:snapToGrid/>
          <w:kern w:val="2"/>
          <w:sz w:val="24"/>
          <w:szCs w:val="24"/>
        </w:rPr>
        <w:t>、</w:t>
      </w:r>
      <w:r>
        <w:rPr>
          <w:rFonts w:ascii="宋体" w:hAnsi="宋体" w:eastAsia="宋体" w:cs="Times New Roman"/>
          <w:b/>
          <w:bCs/>
          <w:snapToGrid/>
          <w:kern w:val="2"/>
          <w:sz w:val="24"/>
          <w:szCs w:val="24"/>
        </w:rPr>
        <w:t>甲乙双方相关负责人</w:t>
      </w:r>
      <w:r>
        <w:rPr>
          <w:rFonts w:hint="eastAsia" w:ascii="宋体" w:hAnsi="宋体" w:eastAsia="宋体" w:cs="Times New Roman"/>
          <w:b/>
          <w:bCs/>
          <w:snapToGrid/>
          <w:kern w:val="2"/>
          <w:sz w:val="24"/>
          <w:szCs w:val="24"/>
        </w:rPr>
        <w:t>：</w:t>
      </w:r>
    </w:p>
    <w:p w14:paraId="2E9D8086">
      <w:pPr>
        <w:spacing w:line="460" w:lineRule="exact"/>
        <w:ind w:firstLine="480" w:firstLineChars="200"/>
        <w:rPr>
          <w:rFonts w:ascii="宋体" w:hAnsi="宋体" w:eastAsia="宋体" w:cs="Times New Roman"/>
          <w:snapToGrid/>
          <w:kern w:val="2"/>
          <w:sz w:val="24"/>
          <w:szCs w:val="24"/>
        </w:rPr>
      </w:pPr>
      <w:r>
        <w:rPr>
          <w:rFonts w:hint="eastAsia" w:ascii="宋体" w:hAnsi="宋体" w:eastAsia="宋体" w:cs="Times New Roman"/>
          <w:snapToGrid/>
          <w:kern w:val="2"/>
          <w:sz w:val="24"/>
          <w:szCs w:val="24"/>
        </w:rPr>
        <w:t>1、 发包人派驻的现场代表</w:t>
      </w:r>
    </w:p>
    <w:p w14:paraId="45C9C322">
      <w:pPr>
        <w:tabs>
          <w:tab w:val="left" w:pos="6521"/>
        </w:tabs>
        <w:spacing w:line="460" w:lineRule="exact"/>
        <w:ind w:firstLine="480" w:firstLineChars="200"/>
        <w:rPr>
          <w:rFonts w:hint="eastAsia" w:ascii="宋体" w:hAnsi="宋体" w:eastAsia="宋体" w:cs="Times New Roman"/>
          <w:snapToGrid/>
          <w:kern w:val="2"/>
          <w:sz w:val="24"/>
          <w:szCs w:val="24"/>
          <w:u w:val="thick"/>
        </w:rPr>
      </w:pPr>
      <w:r>
        <w:rPr>
          <w:rFonts w:hint="eastAsia" w:ascii="宋体" w:hAnsi="宋体" w:eastAsia="宋体" w:cs="Times New Roman"/>
          <w:snapToGrid/>
          <w:kern w:val="2"/>
          <w:sz w:val="24"/>
          <w:szCs w:val="24"/>
        </w:rPr>
        <w:t>姓名：</w:t>
      </w:r>
      <w:r>
        <w:rPr>
          <w:rFonts w:hint="eastAsia" w:ascii="宋体" w:hAnsi="宋体" w:eastAsia="宋体" w:cs="Times New Roman"/>
          <w:snapToGrid/>
          <w:kern w:val="2"/>
          <w:sz w:val="24"/>
          <w:szCs w:val="24"/>
          <w:u w:val="single"/>
        </w:rPr>
        <w:t>【</w:t>
      </w:r>
      <w:r>
        <w:rPr>
          <w:rFonts w:hint="eastAsia" w:ascii="宋体" w:hAnsi="宋体" w:eastAsia="宋体" w:cs="Times New Roman"/>
          <w:snapToGrid/>
          <w:kern w:val="2"/>
          <w:sz w:val="24"/>
          <w:szCs w:val="24"/>
          <w:u w:val="single"/>
          <w:lang w:val="en-US" w:eastAsia="zh-CN"/>
        </w:rPr>
        <w:t xml:space="preserve">     </w:t>
      </w:r>
      <w:r>
        <w:rPr>
          <w:rFonts w:hint="eastAsia" w:ascii="宋体" w:hAnsi="宋体" w:eastAsia="宋体" w:cs="Times New Roman"/>
          <w:snapToGrid/>
          <w:kern w:val="2"/>
          <w:sz w:val="24"/>
          <w:szCs w:val="24"/>
          <w:u w:val="single"/>
        </w:rPr>
        <w:t xml:space="preserve">】 </w:t>
      </w:r>
      <w:r>
        <w:rPr>
          <w:rFonts w:ascii="宋体" w:hAnsi="宋体" w:eastAsia="宋体" w:cs="Times New Roman"/>
          <w:snapToGrid/>
          <w:kern w:val="2"/>
          <w:sz w:val="24"/>
          <w:szCs w:val="24"/>
        </w:rPr>
        <w:t xml:space="preserve">             </w:t>
      </w:r>
      <w:r>
        <w:rPr>
          <w:rFonts w:hint="eastAsia" w:ascii="宋体" w:hAnsi="宋体" w:eastAsia="宋体" w:cs="Times New Roman"/>
          <w:snapToGrid/>
          <w:kern w:val="2"/>
          <w:sz w:val="24"/>
          <w:szCs w:val="24"/>
        </w:rPr>
        <w:t xml:space="preserve">          </w:t>
      </w:r>
      <w:r>
        <w:rPr>
          <w:rFonts w:hint="eastAsia" w:ascii="宋体" w:hAnsi="宋体" w:eastAsia="宋体" w:cs="Times New Roman"/>
          <w:snapToGrid/>
          <w:kern w:val="2"/>
          <w:sz w:val="24"/>
          <w:szCs w:val="24"/>
          <w:lang w:val="en-US" w:eastAsia="zh-CN"/>
        </w:rPr>
        <w:t xml:space="preserve"> </w:t>
      </w:r>
      <w:r>
        <w:rPr>
          <w:rFonts w:hint="eastAsia" w:ascii="宋体" w:hAnsi="宋体" w:eastAsia="宋体" w:cs="Times New Roman"/>
          <w:snapToGrid/>
          <w:kern w:val="2"/>
          <w:sz w:val="24"/>
          <w:szCs w:val="24"/>
        </w:rPr>
        <w:t xml:space="preserve">  </w:t>
      </w:r>
    </w:p>
    <w:p w14:paraId="2D180365">
      <w:pPr>
        <w:spacing w:line="460" w:lineRule="exact"/>
        <w:ind w:firstLine="480" w:firstLineChars="200"/>
        <w:jc w:val="left"/>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rPr>
        <w:t>2、项目经理</w:t>
      </w:r>
    </w:p>
    <w:p w14:paraId="5FA434B7">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0"/>
          <w:sz w:val="21"/>
          <w:szCs w:val="21"/>
          <w:highlight w:val="none"/>
        </w:rPr>
        <w:t xml:space="preserve">2.1 </w:t>
      </w:r>
      <w:r>
        <w:rPr>
          <w:rFonts w:hint="eastAsia" w:ascii="宋体" w:hAnsi="宋体" w:eastAsia="宋体" w:cs="仿宋_GB2312"/>
          <w:snapToGrid/>
          <w:color w:val="auto"/>
          <w:kern w:val="2"/>
          <w:sz w:val="21"/>
          <w:szCs w:val="21"/>
          <w:highlight w:val="none"/>
        </w:rPr>
        <w:t>项目经理：</w:t>
      </w:r>
    </w:p>
    <w:p w14:paraId="562EAEB7">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姓    名：</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2568A041">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身份证号：</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4F3E806B">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建造师执业资格等级：</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0ED15733">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建造师注册证书号：</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2272EEC3">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建造师执业印章号：</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3AD2C333">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安全生产考核合格证书号：</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7C6BB730">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联系电话：</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767A0729">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电子信箱：</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78818DB3">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通信地址：</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2C7044FF">
      <w:pPr>
        <w:numPr>
          <w:ilvl w:val="0"/>
          <w:numId w:val="1"/>
        </w:numPr>
        <w:spacing w:line="460" w:lineRule="exact"/>
        <w:ind w:firstLine="482" w:firstLineChars="200"/>
        <w:rPr>
          <w:rFonts w:hint="eastAsia" w:ascii="宋体" w:hAnsi="宋体" w:eastAsia="宋体" w:cs="宋体"/>
          <w:b/>
          <w:bCs/>
          <w:snapToGrid/>
          <w:kern w:val="2"/>
          <w:sz w:val="24"/>
          <w:szCs w:val="24"/>
        </w:rPr>
      </w:pPr>
      <w:r>
        <w:rPr>
          <w:rFonts w:hint="eastAsia" w:ascii="宋体" w:hAnsi="宋体" w:eastAsia="宋体" w:cs="宋体"/>
          <w:b/>
          <w:bCs/>
          <w:snapToGrid/>
          <w:kern w:val="2"/>
          <w:sz w:val="24"/>
          <w:szCs w:val="24"/>
        </w:rPr>
        <w:t>词语含义</w:t>
      </w:r>
    </w:p>
    <w:p w14:paraId="089F9BA6">
      <w:pPr>
        <w:spacing w:line="460" w:lineRule="exact"/>
        <w:ind w:firstLine="480" w:firstLineChars="200"/>
        <w:rPr>
          <w:rFonts w:ascii="宋体" w:hAnsi="宋体" w:eastAsia="宋体" w:cs="宋体"/>
          <w:b/>
          <w:bCs/>
          <w:snapToGrid/>
          <w:kern w:val="2"/>
          <w:sz w:val="24"/>
          <w:szCs w:val="24"/>
        </w:rPr>
      </w:pPr>
      <w:r>
        <w:rPr>
          <w:rFonts w:hint="eastAsia" w:ascii="宋体" w:hAnsi="宋体" w:eastAsia="宋体" w:cs="宋体"/>
          <w:snapToGrid/>
          <w:kern w:val="2"/>
          <w:sz w:val="24"/>
          <w:szCs w:val="24"/>
        </w:rPr>
        <w:t>本协议书中有关词语含义与本合同第二部分《通用条款》中赋予的定义相同。</w:t>
      </w:r>
    </w:p>
    <w:p w14:paraId="61C3B8E7">
      <w:pPr>
        <w:numPr>
          <w:ilvl w:val="0"/>
          <w:numId w:val="1"/>
        </w:numPr>
        <w:spacing w:line="460" w:lineRule="exact"/>
        <w:ind w:left="0" w:leftChars="0" w:firstLine="482" w:firstLineChars="200"/>
        <w:rPr>
          <w:rFonts w:hint="eastAsia" w:ascii="宋体" w:hAnsi="宋体" w:eastAsia="宋体" w:cs="宋体"/>
          <w:b/>
          <w:bCs/>
          <w:snapToGrid/>
          <w:kern w:val="2"/>
          <w:sz w:val="24"/>
          <w:szCs w:val="24"/>
        </w:rPr>
      </w:pPr>
      <w:r>
        <w:rPr>
          <w:rFonts w:hint="eastAsia" w:ascii="宋体" w:hAnsi="宋体" w:eastAsia="宋体" w:cs="宋体"/>
          <w:b/>
          <w:bCs/>
          <w:snapToGrid/>
          <w:kern w:val="2"/>
          <w:sz w:val="24"/>
          <w:szCs w:val="24"/>
        </w:rPr>
        <w:t>承包人按照合同约定进行施工、竣工并在质量保修期内承担工程质量保修责任。</w:t>
      </w:r>
    </w:p>
    <w:p w14:paraId="50ECE568">
      <w:pPr>
        <w:numPr>
          <w:ilvl w:val="0"/>
          <w:numId w:val="0"/>
        </w:numPr>
        <w:spacing w:line="460" w:lineRule="exact"/>
        <w:ind w:leftChars="200"/>
        <w:rPr>
          <w:rFonts w:hint="eastAsia" w:ascii="宋体" w:hAnsi="宋体" w:eastAsia="宋体" w:cs="宋体"/>
          <w:b/>
          <w:bCs/>
          <w:snapToGrid/>
          <w:kern w:val="2"/>
          <w:sz w:val="24"/>
          <w:szCs w:val="24"/>
        </w:rPr>
      </w:pPr>
    </w:p>
    <w:p w14:paraId="29906E85">
      <w:pPr>
        <w:spacing w:line="460" w:lineRule="exact"/>
        <w:ind w:firstLine="482" w:firstLineChars="200"/>
        <w:rPr>
          <w:rFonts w:hint="eastAsia" w:ascii="宋体" w:hAnsi="宋体" w:eastAsia="宋体" w:cs="宋体"/>
          <w:b/>
          <w:bCs/>
          <w:snapToGrid/>
          <w:kern w:val="2"/>
          <w:sz w:val="24"/>
          <w:szCs w:val="24"/>
        </w:rPr>
      </w:pPr>
      <w:r>
        <w:rPr>
          <w:rFonts w:hint="eastAsia" w:ascii="宋体" w:hAnsi="宋体" w:eastAsia="宋体" w:cs="宋体"/>
          <w:b/>
          <w:bCs/>
          <w:snapToGrid/>
          <w:kern w:val="2"/>
          <w:sz w:val="24"/>
          <w:szCs w:val="24"/>
        </w:rPr>
        <w:t>十、发包人按照合同约定的期限和方式支付合同价款及其他应当支付的款项。</w:t>
      </w:r>
    </w:p>
    <w:p w14:paraId="7AD54683">
      <w:pPr>
        <w:spacing w:line="460" w:lineRule="exact"/>
        <w:ind w:firstLine="482" w:firstLineChars="200"/>
        <w:rPr>
          <w:rFonts w:hint="eastAsia" w:ascii="宋体" w:hAnsi="宋体" w:eastAsia="宋体" w:cs="宋体"/>
          <w:b/>
          <w:bCs/>
          <w:snapToGrid/>
          <w:kern w:val="2"/>
          <w:sz w:val="24"/>
          <w:szCs w:val="24"/>
        </w:rPr>
      </w:pPr>
      <w:r>
        <w:rPr>
          <w:rFonts w:hint="eastAsia" w:ascii="宋体" w:hAnsi="宋体" w:eastAsia="宋体" w:cs="宋体"/>
          <w:b/>
          <w:bCs/>
          <w:snapToGrid/>
          <w:kern w:val="2"/>
          <w:sz w:val="24"/>
          <w:szCs w:val="24"/>
        </w:rPr>
        <w:t>十一、签订时间</w:t>
      </w:r>
    </w:p>
    <w:p w14:paraId="25D5F478">
      <w:pPr>
        <w:spacing w:line="460" w:lineRule="exact"/>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本合同于【   年   月   日】签订。</w:t>
      </w:r>
    </w:p>
    <w:p w14:paraId="10A79854">
      <w:pPr>
        <w:numPr>
          <w:ilvl w:val="0"/>
          <w:numId w:val="2"/>
        </w:numPr>
        <w:spacing w:line="460" w:lineRule="exact"/>
        <w:ind w:firstLine="482" w:firstLineChars="200"/>
        <w:rPr>
          <w:rFonts w:hint="eastAsia" w:ascii="宋体" w:hAnsi="宋体" w:eastAsia="宋体" w:cs="宋体"/>
          <w:b/>
          <w:bCs/>
          <w:snapToGrid/>
          <w:kern w:val="2"/>
          <w:sz w:val="24"/>
          <w:szCs w:val="24"/>
        </w:rPr>
      </w:pPr>
      <w:r>
        <w:rPr>
          <w:rFonts w:hint="eastAsia" w:ascii="宋体" w:hAnsi="宋体" w:eastAsia="宋体" w:cs="宋体"/>
          <w:b/>
          <w:bCs/>
          <w:snapToGrid/>
          <w:kern w:val="2"/>
          <w:sz w:val="24"/>
          <w:szCs w:val="24"/>
        </w:rPr>
        <w:t>签订地点</w:t>
      </w:r>
    </w:p>
    <w:p w14:paraId="3EC7A788">
      <w:pPr>
        <w:spacing w:line="460" w:lineRule="exact"/>
        <w:ind w:firstLine="480"/>
        <w:rPr>
          <w:rFonts w:hint="eastAsia" w:ascii="宋体" w:hAnsi="宋体" w:eastAsia="宋体" w:cs="宋体"/>
          <w:snapToGrid/>
          <w:kern w:val="2"/>
          <w:sz w:val="24"/>
          <w:szCs w:val="24"/>
        </w:rPr>
      </w:pPr>
      <w:r>
        <w:rPr>
          <w:rFonts w:hint="eastAsia" w:ascii="宋体" w:hAnsi="宋体" w:eastAsia="宋体" w:cs="宋体"/>
          <w:snapToGrid/>
          <w:kern w:val="2"/>
          <w:sz w:val="24"/>
          <w:szCs w:val="24"/>
        </w:rPr>
        <w:t>本合同在【   】签订。</w:t>
      </w:r>
    </w:p>
    <w:p w14:paraId="2D8B752B">
      <w:pPr>
        <w:spacing w:line="460" w:lineRule="exact"/>
        <w:ind w:firstLine="480"/>
        <w:rPr>
          <w:rFonts w:ascii="宋体" w:hAnsi="宋体" w:eastAsia="宋体" w:cs="宋体"/>
          <w:b/>
          <w:bCs/>
          <w:snapToGrid/>
          <w:kern w:val="2"/>
          <w:sz w:val="24"/>
          <w:szCs w:val="24"/>
        </w:rPr>
      </w:pPr>
      <w:r>
        <w:rPr>
          <w:rFonts w:hint="eastAsia" w:ascii="宋体" w:hAnsi="宋体" w:eastAsia="宋体" w:cs="宋体"/>
          <w:snapToGrid/>
          <w:kern w:val="2"/>
          <w:sz w:val="24"/>
          <w:szCs w:val="24"/>
        </w:rPr>
        <w:t>十三、</w:t>
      </w:r>
      <w:r>
        <w:rPr>
          <w:rFonts w:hint="eastAsia" w:ascii="宋体" w:hAnsi="宋体" w:eastAsia="宋体" w:cs="宋体"/>
          <w:b/>
          <w:bCs/>
          <w:snapToGrid/>
          <w:kern w:val="2"/>
          <w:sz w:val="24"/>
          <w:szCs w:val="24"/>
        </w:rPr>
        <w:t>合同生效：</w:t>
      </w:r>
    </w:p>
    <w:p w14:paraId="64448FA4">
      <w:pPr>
        <w:spacing w:line="460" w:lineRule="exact"/>
        <w:ind w:firstLine="482" w:firstLineChars="200"/>
        <w:rPr>
          <w:rFonts w:hint="eastAsia" w:ascii="宋体" w:hAnsi="宋体" w:eastAsia="宋体" w:cs="宋体"/>
          <w:b/>
          <w:bCs/>
          <w:snapToGrid/>
          <w:kern w:val="2"/>
          <w:sz w:val="24"/>
          <w:szCs w:val="24"/>
        </w:rPr>
      </w:pPr>
      <w:r>
        <w:rPr>
          <w:rFonts w:hint="eastAsia" w:ascii="宋体" w:hAnsi="宋体" w:eastAsia="宋体" w:cs="宋体"/>
          <w:b/>
          <w:bCs/>
          <w:snapToGrid/>
          <w:kern w:val="2"/>
          <w:sz w:val="24"/>
          <w:szCs w:val="24"/>
        </w:rPr>
        <w:t>本合同自双方约定</w:t>
      </w:r>
      <w:r>
        <w:rPr>
          <w:rFonts w:hint="eastAsia" w:ascii="宋体" w:hAnsi="宋体" w:eastAsia="宋体" w:cs="Times New Roman"/>
          <w:b/>
          <w:bCs/>
          <w:snapToGrid/>
          <w:kern w:val="2"/>
          <w:sz w:val="24"/>
          <w:szCs w:val="24"/>
        </w:rPr>
        <w:t>签字盖章或盖章</w:t>
      </w:r>
      <w:r>
        <w:rPr>
          <w:rFonts w:hint="eastAsia" w:ascii="宋体" w:hAnsi="宋体" w:eastAsia="宋体" w:cs="宋体"/>
          <w:b/>
          <w:bCs/>
          <w:snapToGrid/>
          <w:kern w:val="2"/>
          <w:sz w:val="24"/>
          <w:szCs w:val="24"/>
        </w:rPr>
        <w:t>后生效。</w:t>
      </w:r>
    </w:p>
    <w:p w14:paraId="03C33F3D">
      <w:pPr>
        <w:spacing w:line="460" w:lineRule="exact"/>
        <w:ind w:firstLine="482" w:firstLineChars="200"/>
        <w:rPr>
          <w:rFonts w:hint="eastAsia" w:ascii="宋体" w:hAnsi="宋体" w:eastAsia="宋体" w:cs="宋体"/>
          <w:snapToGrid/>
          <w:kern w:val="2"/>
          <w:sz w:val="24"/>
          <w:szCs w:val="24"/>
        </w:rPr>
      </w:pPr>
      <w:r>
        <w:rPr>
          <w:rFonts w:hint="eastAsia" w:ascii="宋体" w:hAnsi="宋体" w:eastAsia="宋体" w:cs="宋体"/>
          <w:b/>
          <w:bCs/>
          <w:snapToGrid/>
          <w:kern w:val="2"/>
          <w:sz w:val="24"/>
          <w:szCs w:val="24"/>
        </w:rPr>
        <w:t>十四、合同份数</w:t>
      </w:r>
    </w:p>
    <w:p w14:paraId="432B4009">
      <w:pPr>
        <w:spacing w:line="460" w:lineRule="exact"/>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本合同</w:t>
      </w:r>
      <w:r>
        <w:rPr>
          <w:rFonts w:hint="eastAsia" w:ascii="宋体" w:hAnsi="宋体" w:eastAsia="宋体" w:cs="Times New Roman"/>
          <w:snapToGrid/>
          <w:kern w:val="2"/>
          <w:sz w:val="24"/>
          <w:szCs w:val="24"/>
        </w:rPr>
        <w:t>正本【】份，副本【】份，</w:t>
      </w:r>
      <w:r>
        <w:rPr>
          <w:rFonts w:hint="eastAsia" w:ascii="宋体" w:hAnsi="宋体" w:eastAsia="宋体" w:cs="宋体"/>
          <w:snapToGrid/>
          <w:kern w:val="2"/>
          <w:sz w:val="24"/>
          <w:szCs w:val="24"/>
        </w:rPr>
        <w:t>均具有同等法律效力</w:t>
      </w:r>
      <w:r>
        <w:rPr>
          <w:rFonts w:hint="eastAsia" w:ascii="宋体" w:hAnsi="宋体" w:eastAsia="宋体" w:cs="Times New Roman"/>
          <w:snapToGrid/>
          <w:kern w:val="2"/>
          <w:sz w:val="24"/>
          <w:szCs w:val="24"/>
        </w:rPr>
        <w:t>。双方各执正本【】份，副本【】份。</w:t>
      </w:r>
    </w:p>
    <w:p w14:paraId="71CD9586">
      <w:pPr>
        <w:spacing w:line="360" w:lineRule="auto"/>
        <w:rPr>
          <w:rFonts w:hint="eastAsia" w:ascii="宋体" w:hAnsi="宋体" w:eastAsia="宋体" w:cs="宋体"/>
          <w:snapToGrid/>
          <w:kern w:val="2"/>
          <w:sz w:val="24"/>
          <w:szCs w:val="24"/>
        </w:rPr>
      </w:pPr>
    </w:p>
    <w:p w14:paraId="2C39103C">
      <w:pPr>
        <w:spacing w:line="360" w:lineRule="auto"/>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发包人：  (公章)                     承包人：  (公章)</w:t>
      </w:r>
    </w:p>
    <w:p w14:paraId="0CEDE62E">
      <w:pPr>
        <w:spacing w:line="360" w:lineRule="auto"/>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 xml:space="preserve">                                 </w:t>
      </w:r>
    </w:p>
    <w:p w14:paraId="2FFD3FC8">
      <w:pPr>
        <w:spacing w:line="360" w:lineRule="auto"/>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法定代表人或其委托代理人：           法定代表人或其委托代理人：</w:t>
      </w:r>
    </w:p>
    <w:p w14:paraId="16465E07">
      <w:pPr>
        <w:spacing w:line="360" w:lineRule="auto"/>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（签字）                            （签字）</w:t>
      </w:r>
    </w:p>
    <w:p w14:paraId="3227F029">
      <w:pPr>
        <w:spacing w:line="360" w:lineRule="auto"/>
        <w:ind w:firstLine="480" w:firstLineChars="200"/>
        <w:rPr>
          <w:rFonts w:hint="eastAsia" w:ascii="宋体" w:hAnsi="宋体" w:eastAsia="宋体" w:cs="宋体"/>
          <w:snapToGrid/>
          <w:kern w:val="2"/>
          <w:sz w:val="24"/>
          <w:szCs w:val="24"/>
        </w:rPr>
      </w:pPr>
    </w:p>
    <w:p w14:paraId="69844EA1">
      <w:pPr>
        <w:spacing w:line="360" w:lineRule="auto"/>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 xml:space="preserve">组织机构代码：                     组织机构代码：           </w:t>
      </w:r>
    </w:p>
    <w:p w14:paraId="00CD6DC1">
      <w:pPr>
        <w:spacing w:line="360" w:lineRule="auto"/>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 xml:space="preserve">地  址：                             地  址：      </w:t>
      </w:r>
    </w:p>
    <w:p w14:paraId="44827A20">
      <w:pPr>
        <w:spacing w:line="360" w:lineRule="auto"/>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 xml:space="preserve">邮政编码：                         邮政编码：  </w:t>
      </w:r>
    </w:p>
    <w:p w14:paraId="07B9B3DF">
      <w:pPr>
        <w:spacing w:line="360" w:lineRule="auto"/>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 xml:space="preserve">法定代表人：                     法定代表人：             </w:t>
      </w:r>
    </w:p>
    <w:p w14:paraId="51180E1F">
      <w:pPr>
        <w:spacing w:line="360" w:lineRule="auto"/>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 xml:space="preserve">委托代理人：                         委托代理人：            </w:t>
      </w:r>
    </w:p>
    <w:p w14:paraId="367EA3E3">
      <w:pPr>
        <w:spacing w:line="360" w:lineRule="auto"/>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 xml:space="preserve">电  话：                             电  话：   </w:t>
      </w:r>
    </w:p>
    <w:p w14:paraId="2D1D525A">
      <w:pPr>
        <w:spacing w:line="360" w:lineRule="auto"/>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 xml:space="preserve">传  真：                             传  真：   </w:t>
      </w:r>
    </w:p>
    <w:p w14:paraId="09D5D2A7">
      <w:pPr>
        <w:spacing w:line="360" w:lineRule="auto"/>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 xml:space="preserve">电子信箱：                           电子信箱：   </w:t>
      </w:r>
    </w:p>
    <w:p w14:paraId="1C453B50">
      <w:pPr>
        <w:spacing w:line="360" w:lineRule="auto"/>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 xml:space="preserve">开户银行：                           开户银行：   </w:t>
      </w:r>
    </w:p>
    <w:p w14:paraId="0D311AFD">
      <w:pPr>
        <w:spacing w:line="360" w:lineRule="auto"/>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 xml:space="preserve">账  号：                             账  号：   </w:t>
      </w:r>
    </w:p>
    <w:p w14:paraId="49BB07CB">
      <w:pPr>
        <w:spacing w:line="360" w:lineRule="auto"/>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招标代理机构名称：陕西瑞通工程造价咨询有限公司</w:t>
      </w:r>
    </w:p>
    <w:p w14:paraId="794E7909">
      <w:pPr>
        <w:spacing w:line="360" w:lineRule="auto"/>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rPr>
        <w:t>联系人:张小民</w:t>
      </w:r>
    </w:p>
    <w:p w14:paraId="56F3A95F">
      <w:pPr>
        <w:spacing w:line="360" w:lineRule="auto"/>
        <w:ind w:firstLine="480" w:firstLineChars="200"/>
        <w:rPr>
          <w:rFonts w:hint="eastAsia" w:ascii="宋体" w:hAnsi="宋体" w:eastAsia="宋体" w:cs="宋体"/>
          <w:b/>
          <w:bCs/>
          <w:snapToGrid/>
          <w:kern w:val="2"/>
          <w:sz w:val="32"/>
          <w:szCs w:val="32"/>
        </w:rPr>
      </w:pPr>
      <w:r>
        <w:rPr>
          <w:rFonts w:hint="eastAsia" w:ascii="宋体" w:hAnsi="宋体" w:eastAsia="宋体" w:cs="宋体"/>
          <w:snapToGrid/>
          <w:kern w:val="2"/>
          <w:sz w:val="24"/>
          <w:szCs w:val="24"/>
        </w:rPr>
        <w:t xml:space="preserve">联系电话：029-88224132  </w:t>
      </w:r>
      <w:r>
        <w:rPr>
          <w:rFonts w:hint="eastAsia" w:ascii="宋体" w:hAnsi="宋体" w:eastAsia="宋体" w:cs="宋体"/>
          <w:b/>
          <w:bCs/>
          <w:snapToGrid/>
          <w:kern w:val="2"/>
          <w:sz w:val="24"/>
          <w:szCs w:val="24"/>
        </w:rPr>
        <w:t xml:space="preserve"> </w:t>
      </w:r>
    </w:p>
    <w:p w14:paraId="4CBC2DF1">
      <w:pPr>
        <w:jc w:val="center"/>
        <w:rPr>
          <w:rFonts w:hint="eastAsia" w:ascii="宋体" w:hAnsi="宋体" w:eastAsia="宋体" w:cs="宋体"/>
          <w:b/>
          <w:bCs/>
          <w:snapToGrid/>
          <w:kern w:val="2"/>
          <w:sz w:val="32"/>
          <w:szCs w:val="32"/>
        </w:rPr>
      </w:pPr>
    </w:p>
    <w:p w14:paraId="34D9D2D2">
      <w:pPr>
        <w:jc w:val="center"/>
        <w:rPr>
          <w:rFonts w:hint="eastAsia" w:ascii="宋体" w:hAnsi="宋体" w:eastAsia="宋体" w:cs="宋体"/>
          <w:b/>
          <w:bCs/>
          <w:snapToGrid/>
          <w:kern w:val="2"/>
          <w:sz w:val="32"/>
          <w:szCs w:val="32"/>
        </w:rPr>
      </w:pPr>
      <w:r>
        <w:rPr>
          <w:rFonts w:hint="eastAsia" w:ascii="宋体" w:hAnsi="宋体" w:eastAsia="宋体" w:cs="宋体"/>
          <w:b/>
          <w:bCs/>
          <w:snapToGrid/>
          <w:kern w:val="2"/>
          <w:sz w:val="32"/>
          <w:szCs w:val="32"/>
        </w:rPr>
        <w:br w:type="page"/>
      </w:r>
      <w:r>
        <w:rPr>
          <w:rFonts w:hint="eastAsia" w:ascii="宋体" w:hAnsi="宋体" w:eastAsia="宋体" w:cs="宋体"/>
          <w:b/>
          <w:bCs/>
          <w:snapToGrid/>
          <w:kern w:val="2"/>
          <w:sz w:val="32"/>
          <w:szCs w:val="32"/>
        </w:rPr>
        <w:t>第二部分  通用条款</w:t>
      </w:r>
    </w:p>
    <w:p w14:paraId="42432DB1">
      <w:pPr>
        <w:spacing w:line="360" w:lineRule="auto"/>
        <w:ind w:firstLine="482" w:firstLineChars="200"/>
        <w:rPr>
          <w:rFonts w:hint="eastAsia" w:ascii="宋体" w:hAnsi="宋体" w:eastAsia="宋体" w:cs="宋体"/>
          <w:b/>
          <w:snapToGrid/>
          <w:kern w:val="2"/>
          <w:sz w:val="24"/>
          <w:szCs w:val="24"/>
        </w:rPr>
      </w:pPr>
    </w:p>
    <w:p w14:paraId="20DECC4E">
      <w:pPr>
        <w:spacing w:line="360" w:lineRule="auto"/>
        <w:jc w:val="center"/>
        <w:rPr>
          <w:rFonts w:ascii="宋体" w:hAnsi="宋体" w:eastAsia="宋体" w:cs="Times New Roman"/>
          <w:b/>
          <w:bCs/>
          <w:snapToGrid/>
          <w:kern w:val="44"/>
          <w:sz w:val="32"/>
          <w:szCs w:val="32"/>
        </w:rPr>
      </w:pPr>
      <w:r>
        <w:rPr>
          <w:rFonts w:hint="eastAsia" w:ascii="宋体" w:hAnsi="宋体" w:eastAsia="宋体" w:cs="Times New Roman"/>
          <w:b/>
          <w:bCs/>
          <w:snapToGrid/>
          <w:kern w:val="44"/>
          <w:sz w:val="32"/>
          <w:szCs w:val="32"/>
        </w:rPr>
        <w:t>（略）</w:t>
      </w:r>
    </w:p>
    <w:p w14:paraId="0ACEEB6C">
      <w:pPr>
        <w:rPr>
          <w:rFonts w:ascii="Calibri" w:hAnsi="Calibri" w:eastAsia="宋体" w:cs="Times New Roman"/>
          <w:snapToGrid/>
          <w:kern w:val="2"/>
          <w:sz w:val="21"/>
          <w:szCs w:val="24"/>
        </w:rPr>
      </w:pPr>
    </w:p>
    <w:p w14:paraId="39A405A0">
      <w:pPr>
        <w:rPr>
          <w:rFonts w:hint="eastAsia" w:ascii="Calibri" w:hAnsi="Calibri" w:eastAsia="宋体" w:cs="Times New Roman"/>
          <w:snapToGrid/>
          <w:kern w:val="2"/>
          <w:sz w:val="21"/>
          <w:szCs w:val="24"/>
        </w:rPr>
      </w:pPr>
    </w:p>
    <w:p w14:paraId="3EEB0988">
      <w:pPr>
        <w:spacing w:line="360" w:lineRule="auto"/>
        <w:jc w:val="center"/>
        <w:rPr>
          <w:rFonts w:hint="eastAsia" w:ascii="宋体" w:hAnsi="宋体" w:eastAsia="宋体" w:cs="Times New Roman"/>
          <w:b/>
          <w:bCs/>
          <w:snapToGrid/>
          <w:kern w:val="44"/>
          <w:sz w:val="32"/>
          <w:szCs w:val="32"/>
        </w:rPr>
      </w:pPr>
    </w:p>
    <w:p w14:paraId="4C28A61D">
      <w:pPr>
        <w:spacing w:line="360" w:lineRule="auto"/>
        <w:rPr>
          <w:rFonts w:hint="eastAsia" w:ascii="宋体" w:hAnsi="宋体" w:eastAsia="宋体" w:cs="Times New Roman"/>
          <w:b/>
          <w:bCs/>
          <w:snapToGrid/>
          <w:kern w:val="44"/>
          <w:sz w:val="32"/>
          <w:szCs w:val="32"/>
        </w:rPr>
      </w:pPr>
    </w:p>
    <w:p w14:paraId="42DC41DF">
      <w:pPr>
        <w:spacing w:line="360" w:lineRule="auto"/>
        <w:jc w:val="center"/>
        <w:rPr>
          <w:rFonts w:hint="eastAsia" w:ascii="宋体" w:hAnsi="宋体" w:eastAsia="宋体" w:cs="Times New Roman"/>
          <w:b/>
          <w:bCs/>
          <w:snapToGrid/>
          <w:kern w:val="44"/>
          <w:sz w:val="32"/>
          <w:szCs w:val="32"/>
        </w:rPr>
      </w:pPr>
      <w:r>
        <w:rPr>
          <w:rFonts w:hint="eastAsia" w:ascii="宋体" w:hAnsi="宋体" w:eastAsia="宋体" w:cs="Times New Roman"/>
          <w:b/>
          <w:bCs/>
          <w:snapToGrid/>
          <w:kern w:val="44"/>
          <w:sz w:val="32"/>
          <w:szCs w:val="32"/>
        </w:rPr>
        <w:br w:type="page"/>
      </w:r>
      <w:r>
        <w:rPr>
          <w:rFonts w:hint="eastAsia" w:ascii="宋体" w:hAnsi="宋体" w:eastAsia="宋体" w:cs="Times New Roman"/>
          <w:b/>
          <w:bCs/>
          <w:snapToGrid/>
          <w:kern w:val="44"/>
          <w:sz w:val="32"/>
          <w:szCs w:val="32"/>
        </w:rPr>
        <w:t>第三部分  专用条款</w:t>
      </w:r>
    </w:p>
    <w:p w14:paraId="06E24632">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一、词语定义及合同文件</w:t>
      </w:r>
    </w:p>
    <w:p w14:paraId="4A8259CA">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lang w:val="en-US" w:eastAsia="zh-CN"/>
        </w:rPr>
        <w:t>1</w:t>
      </w:r>
      <w:r>
        <w:rPr>
          <w:rFonts w:hint="eastAsia" w:ascii="宋体" w:hAnsi="宋体" w:eastAsia="宋体" w:cs="Times New Roman"/>
          <w:b/>
          <w:snapToGrid/>
          <w:kern w:val="2"/>
          <w:sz w:val="24"/>
          <w:szCs w:val="24"/>
        </w:rPr>
        <w:t>、合同文件及解释顺序</w:t>
      </w:r>
    </w:p>
    <w:p w14:paraId="248D2F63">
      <w:pPr>
        <w:spacing w:line="360" w:lineRule="auto"/>
        <w:ind w:firstLine="480" w:firstLineChars="200"/>
        <w:rPr>
          <w:rFonts w:hint="eastAsia" w:ascii="宋体" w:hAnsi="宋体" w:eastAsia="宋体" w:cs="宋体"/>
          <w:snapToGrid/>
          <w:kern w:val="2"/>
          <w:sz w:val="24"/>
          <w:szCs w:val="24"/>
          <w:u w:val="single"/>
        </w:rPr>
      </w:pPr>
      <w:r>
        <w:rPr>
          <w:rFonts w:hint="eastAsia" w:ascii="宋体" w:hAnsi="宋体" w:eastAsia="宋体" w:cs="Times New Roman"/>
          <w:snapToGrid/>
          <w:kern w:val="2"/>
          <w:sz w:val="24"/>
          <w:szCs w:val="24"/>
        </w:rPr>
        <w:t>合同文件组成及解释顺序：</w:t>
      </w:r>
      <w:r>
        <w:rPr>
          <w:rFonts w:hint="eastAsia" w:ascii="宋体" w:hAnsi="宋体" w:eastAsia="宋体" w:cs="Times New Roman"/>
          <w:snapToGrid/>
          <w:kern w:val="2"/>
          <w:sz w:val="24"/>
          <w:szCs w:val="24"/>
          <w:u w:val="single"/>
        </w:rPr>
        <w:t>（1）</w:t>
      </w:r>
      <w:r>
        <w:rPr>
          <w:rFonts w:hint="eastAsia" w:ascii="宋体" w:hAnsi="宋体" w:eastAsia="宋体" w:cs="宋体"/>
          <w:snapToGrid/>
          <w:kern w:val="2"/>
          <w:sz w:val="24"/>
          <w:szCs w:val="24"/>
          <w:u w:val="single"/>
        </w:rPr>
        <w:t>本合同协议书 （2）本合同专用条款 （3）本合同通用条款 （4）</w:t>
      </w:r>
      <w:r>
        <w:rPr>
          <w:rFonts w:hint="eastAsia" w:ascii="宋体" w:hAnsi="宋体" w:eastAsia="宋体" w:cs="宋体"/>
          <w:snapToGrid/>
          <w:kern w:val="2"/>
          <w:sz w:val="24"/>
          <w:szCs w:val="24"/>
          <w:u w:val="single"/>
          <w:lang w:val="en-US" w:eastAsia="zh-CN"/>
        </w:rPr>
        <w:t>成交</w:t>
      </w:r>
      <w:r>
        <w:rPr>
          <w:rFonts w:hint="eastAsia" w:ascii="宋体" w:hAnsi="宋体" w:eastAsia="宋体" w:cs="宋体"/>
          <w:snapToGrid/>
          <w:kern w:val="2"/>
          <w:sz w:val="24"/>
          <w:szCs w:val="24"/>
          <w:u w:val="single"/>
        </w:rPr>
        <w:t>通知书（5）</w:t>
      </w:r>
      <w:r>
        <w:rPr>
          <w:rFonts w:hint="eastAsia" w:ascii="宋体" w:hAnsi="宋体" w:eastAsia="宋体" w:cs="宋体"/>
          <w:snapToGrid/>
          <w:kern w:val="2"/>
          <w:sz w:val="24"/>
          <w:szCs w:val="24"/>
          <w:u w:val="single"/>
          <w:lang w:eastAsia="zh-CN"/>
        </w:rPr>
        <w:t>响应文件</w:t>
      </w:r>
      <w:r>
        <w:rPr>
          <w:rFonts w:hint="eastAsia" w:ascii="宋体" w:hAnsi="宋体" w:eastAsia="宋体" w:cs="宋体"/>
          <w:snapToGrid/>
          <w:kern w:val="2"/>
          <w:sz w:val="24"/>
          <w:szCs w:val="24"/>
          <w:u w:val="single"/>
        </w:rPr>
        <w:t>或已标价工程量清单及其附件（6）采购文件、答疑纪要及工程量清单（7）标准、规范及有关技术文件。</w:t>
      </w:r>
    </w:p>
    <w:p w14:paraId="6B6AA5B3">
      <w:pPr>
        <w:spacing w:line="360" w:lineRule="auto"/>
        <w:ind w:firstLine="480" w:firstLineChars="200"/>
        <w:jc w:val="left"/>
        <w:rPr>
          <w:rFonts w:ascii="宋体" w:hAnsi="宋体" w:eastAsia="宋体" w:cs="宋体"/>
          <w:snapToGrid/>
          <w:kern w:val="2"/>
          <w:sz w:val="24"/>
          <w:szCs w:val="24"/>
          <w:u w:val="single"/>
        </w:rPr>
      </w:pPr>
      <w:r>
        <w:rPr>
          <w:rFonts w:hint="eastAsia" w:ascii="宋体" w:hAnsi="宋体" w:eastAsia="宋体" w:cs="宋体"/>
          <w:snapToGrid/>
          <w:kern w:val="2"/>
          <w:sz w:val="24"/>
          <w:szCs w:val="24"/>
          <w:u w:val="single"/>
        </w:rPr>
        <w:t>双方为履行本合同的有关洽商、变更等书面协议、文件，视为本合同的组成部分。</w:t>
      </w:r>
    </w:p>
    <w:p w14:paraId="431A2F13">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lang w:val="en-US" w:eastAsia="zh-CN"/>
        </w:rPr>
        <w:t>2</w:t>
      </w:r>
      <w:r>
        <w:rPr>
          <w:rFonts w:hint="eastAsia" w:ascii="宋体" w:hAnsi="宋体" w:eastAsia="宋体" w:cs="Times New Roman"/>
          <w:b/>
          <w:snapToGrid/>
          <w:kern w:val="2"/>
          <w:sz w:val="24"/>
          <w:szCs w:val="24"/>
        </w:rPr>
        <w:t>、适用法律、标准及规范</w:t>
      </w:r>
    </w:p>
    <w:p w14:paraId="5B88F4FB">
      <w:pPr>
        <w:spacing w:line="360" w:lineRule="auto"/>
        <w:ind w:firstLine="480" w:firstLineChars="200"/>
        <w:jc w:val="left"/>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lang w:val="en-US" w:eastAsia="zh-CN"/>
        </w:rPr>
        <w:t>2</w:t>
      </w:r>
      <w:r>
        <w:rPr>
          <w:rFonts w:hint="eastAsia" w:ascii="宋体" w:hAnsi="宋体" w:eastAsia="宋体" w:cs="Times New Roman"/>
          <w:snapToGrid/>
          <w:kern w:val="2"/>
          <w:sz w:val="24"/>
          <w:szCs w:val="24"/>
        </w:rPr>
        <w:t>.1 适用法律和法规</w:t>
      </w:r>
    </w:p>
    <w:p w14:paraId="6C923538">
      <w:pPr>
        <w:spacing w:line="360" w:lineRule="auto"/>
        <w:ind w:firstLine="480" w:firstLineChars="200"/>
        <w:jc w:val="left"/>
        <w:rPr>
          <w:rFonts w:ascii="宋体" w:hAnsi="宋体" w:eastAsia="宋体" w:cs="宋体"/>
          <w:snapToGrid/>
          <w:kern w:val="2"/>
          <w:sz w:val="24"/>
          <w:szCs w:val="24"/>
          <w:u w:val="single"/>
        </w:rPr>
      </w:pPr>
      <w:r>
        <w:rPr>
          <w:rFonts w:hint="eastAsia" w:ascii="宋体" w:hAnsi="宋体" w:eastAsia="宋体" w:cs="Times New Roman"/>
          <w:snapToGrid/>
          <w:kern w:val="2"/>
          <w:sz w:val="24"/>
          <w:szCs w:val="24"/>
        </w:rPr>
        <w:t>需要明示的法律、行政法规：</w:t>
      </w:r>
      <w:r>
        <w:rPr>
          <w:rFonts w:ascii="宋体" w:hAnsi="宋体" w:eastAsia="宋体" w:cs="宋体"/>
          <w:snapToGrid/>
          <w:kern w:val="2"/>
          <w:sz w:val="24"/>
          <w:szCs w:val="24"/>
          <w:u w:val="single"/>
        </w:rPr>
        <w:t>《中华人民共和国建筑法》《中华人民共和国</w:t>
      </w:r>
      <w:r>
        <w:rPr>
          <w:rFonts w:hint="eastAsia" w:ascii="宋体" w:hAnsi="宋体" w:eastAsia="宋体" w:cs="宋体"/>
          <w:snapToGrid/>
          <w:kern w:val="2"/>
          <w:sz w:val="24"/>
          <w:szCs w:val="24"/>
          <w:u w:val="single"/>
        </w:rPr>
        <w:t>民法典</w:t>
      </w:r>
      <w:r>
        <w:rPr>
          <w:rFonts w:ascii="宋体" w:hAnsi="宋体" w:eastAsia="宋体" w:cs="宋体"/>
          <w:snapToGrid/>
          <w:kern w:val="2"/>
          <w:sz w:val="24"/>
          <w:szCs w:val="24"/>
          <w:u w:val="single"/>
        </w:rPr>
        <w:t>》</w:t>
      </w:r>
      <w:r>
        <w:rPr>
          <w:rFonts w:hint="eastAsia" w:ascii="宋体" w:hAnsi="宋体" w:eastAsia="宋体" w:cs="宋体"/>
          <w:snapToGrid/>
          <w:kern w:val="2"/>
          <w:sz w:val="24"/>
          <w:szCs w:val="24"/>
          <w:u w:val="single"/>
        </w:rPr>
        <w:t>、《中华人民共和国招投标截止时间法》</w:t>
      </w:r>
      <w:r>
        <w:rPr>
          <w:rFonts w:ascii="宋体" w:hAnsi="宋体" w:eastAsia="宋体" w:cs="宋体"/>
          <w:snapToGrid/>
          <w:kern w:val="2"/>
          <w:sz w:val="24"/>
          <w:szCs w:val="24"/>
          <w:u w:val="single"/>
        </w:rPr>
        <w:t>《</w:t>
      </w:r>
      <w:r>
        <w:rPr>
          <w:rFonts w:hint="eastAsia" w:ascii="宋体" w:hAnsi="宋体" w:eastAsia="宋体" w:cs="宋体"/>
          <w:snapToGrid/>
          <w:kern w:val="2"/>
          <w:sz w:val="24"/>
          <w:szCs w:val="24"/>
          <w:u w:val="single"/>
        </w:rPr>
        <w:t>中华人民共和国政府采购法</w:t>
      </w:r>
      <w:r>
        <w:rPr>
          <w:rFonts w:ascii="宋体" w:hAnsi="宋体" w:eastAsia="宋体" w:cs="宋体"/>
          <w:snapToGrid/>
          <w:kern w:val="2"/>
          <w:sz w:val="24"/>
          <w:szCs w:val="24"/>
          <w:u w:val="single"/>
        </w:rPr>
        <w:t>》</w:t>
      </w:r>
      <w:r>
        <w:rPr>
          <w:rFonts w:hint="eastAsia" w:ascii="宋体" w:hAnsi="宋体" w:eastAsia="宋体" w:cs="宋体"/>
          <w:snapToGrid/>
          <w:color w:val="000000"/>
          <w:spacing w:val="3"/>
          <w:kern w:val="2"/>
          <w:sz w:val="24"/>
          <w:szCs w:val="24"/>
          <w:u w:val="single"/>
        </w:rPr>
        <w:t>《中华人民共和国安全生产法》</w:t>
      </w:r>
      <w:r>
        <w:rPr>
          <w:rFonts w:hint="eastAsia" w:ascii="宋体" w:hAnsi="宋体" w:eastAsia="宋体" w:cs="宋体"/>
          <w:snapToGrid/>
          <w:kern w:val="2"/>
          <w:sz w:val="24"/>
          <w:szCs w:val="24"/>
          <w:u w:val="single"/>
        </w:rPr>
        <w:t>《建设工程质量管理条例》</w:t>
      </w:r>
      <w:r>
        <w:rPr>
          <w:rFonts w:hint="eastAsia" w:ascii="宋体" w:hAnsi="宋体" w:eastAsia="宋体" w:cs="宋体"/>
          <w:snapToGrid/>
          <w:color w:val="000000"/>
          <w:spacing w:val="3"/>
          <w:kern w:val="2"/>
          <w:sz w:val="24"/>
          <w:szCs w:val="24"/>
          <w:u w:val="single"/>
        </w:rPr>
        <w:t>《建设工程安全生产管理条例》</w:t>
      </w:r>
      <w:r>
        <w:rPr>
          <w:rFonts w:ascii="宋体" w:hAnsi="宋体" w:eastAsia="宋体" w:cs="宋体"/>
          <w:snapToGrid/>
          <w:kern w:val="2"/>
          <w:sz w:val="24"/>
          <w:szCs w:val="24"/>
          <w:u w:val="single"/>
        </w:rPr>
        <w:t>《</w:t>
      </w:r>
      <w:r>
        <w:rPr>
          <w:rFonts w:hint="eastAsia" w:ascii="宋体" w:hAnsi="宋体" w:eastAsia="宋体" w:cs="宋体"/>
          <w:snapToGrid/>
          <w:kern w:val="2"/>
          <w:sz w:val="24"/>
          <w:szCs w:val="24"/>
          <w:u w:val="single"/>
        </w:rPr>
        <w:t>房屋建筑工程质量保修办法</w:t>
      </w:r>
      <w:r>
        <w:rPr>
          <w:rFonts w:ascii="宋体" w:hAnsi="宋体" w:eastAsia="宋体" w:cs="宋体"/>
          <w:snapToGrid/>
          <w:kern w:val="2"/>
          <w:sz w:val="24"/>
          <w:szCs w:val="24"/>
          <w:u w:val="single"/>
        </w:rPr>
        <w:t>》</w:t>
      </w:r>
      <w:r>
        <w:rPr>
          <w:rFonts w:hint="eastAsia" w:ascii="宋体" w:hAnsi="宋体" w:eastAsia="宋体" w:cs="宋体"/>
          <w:snapToGrid/>
          <w:kern w:val="2"/>
          <w:sz w:val="24"/>
          <w:szCs w:val="24"/>
          <w:u w:val="single"/>
        </w:rPr>
        <w:t>及其他有关法律、行政法规。</w:t>
      </w:r>
    </w:p>
    <w:p w14:paraId="401D387B">
      <w:pPr>
        <w:spacing w:line="360" w:lineRule="auto"/>
        <w:ind w:firstLine="480" w:firstLineChars="200"/>
        <w:jc w:val="left"/>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lang w:val="en-US" w:eastAsia="zh-CN"/>
        </w:rPr>
        <w:t>2.2</w:t>
      </w:r>
      <w:r>
        <w:rPr>
          <w:rFonts w:hint="eastAsia" w:ascii="宋体" w:hAnsi="宋体" w:eastAsia="宋体" w:cs="Times New Roman"/>
          <w:snapToGrid/>
          <w:kern w:val="2"/>
          <w:sz w:val="24"/>
          <w:szCs w:val="24"/>
        </w:rPr>
        <w:t>适用标准、规范</w:t>
      </w:r>
    </w:p>
    <w:p w14:paraId="629D8CBD">
      <w:pPr>
        <w:spacing w:line="360" w:lineRule="auto"/>
        <w:ind w:firstLine="480" w:firstLineChars="200"/>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适用标准、规范的名称：</w:t>
      </w:r>
      <w:r>
        <w:rPr>
          <w:rFonts w:hint="eastAsia" w:ascii="宋体" w:hAnsi="宋体" w:eastAsia="宋体" w:cs="Times New Roman"/>
          <w:snapToGrid/>
          <w:kern w:val="2"/>
          <w:sz w:val="24"/>
          <w:szCs w:val="24"/>
          <w:u w:val="single"/>
        </w:rPr>
        <w:t>国家现行相关标准、规范</w:t>
      </w:r>
      <w:r>
        <w:rPr>
          <w:rFonts w:hint="eastAsia" w:ascii="宋体" w:hAnsi="宋体" w:eastAsia="宋体" w:cs="Times New Roman"/>
          <w:snapToGrid/>
          <w:kern w:val="2"/>
          <w:sz w:val="24"/>
          <w:szCs w:val="24"/>
          <w:u w:val="single"/>
          <w:lang w:val="en-US" w:eastAsia="zh-CN"/>
        </w:rPr>
        <w:t>及招、投标文件所约定的适用标准及规范</w:t>
      </w:r>
      <w:r>
        <w:rPr>
          <w:rFonts w:hint="eastAsia" w:ascii="宋体" w:hAnsi="宋体" w:eastAsia="宋体" w:cs="Times New Roman"/>
          <w:snapToGrid/>
          <w:kern w:val="2"/>
          <w:sz w:val="24"/>
          <w:szCs w:val="24"/>
          <w:u w:val="single"/>
        </w:rPr>
        <w:t xml:space="preserve">  </w:t>
      </w:r>
    </w:p>
    <w:p w14:paraId="20F2940F">
      <w:pPr>
        <w:spacing w:line="360" w:lineRule="auto"/>
        <w:ind w:firstLine="480" w:firstLineChars="200"/>
        <w:jc w:val="left"/>
        <w:rPr>
          <w:rFonts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国内没有相应标准、规范时的约定：</w:t>
      </w:r>
      <w:r>
        <w:rPr>
          <w:rFonts w:ascii="宋体" w:hAnsi="宋体" w:eastAsia="宋体" w:cs="Times New Roman"/>
          <w:snapToGrid/>
          <w:kern w:val="2"/>
          <w:sz w:val="24"/>
          <w:szCs w:val="24"/>
          <w:u w:val="single"/>
        </w:rPr>
        <w:t>按生产企业在技术监督局的备案标准、并经</w:t>
      </w:r>
      <w:r>
        <w:rPr>
          <w:rFonts w:hint="eastAsia" w:ascii="宋体" w:hAnsi="宋体" w:eastAsia="宋体" w:cs="Times New Roman"/>
          <w:snapToGrid/>
          <w:kern w:val="2"/>
          <w:sz w:val="24"/>
          <w:szCs w:val="24"/>
          <w:u w:val="single"/>
          <w:lang w:val="en-US" w:eastAsia="zh-CN"/>
        </w:rPr>
        <w:t>甲方</w:t>
      </w:r>
      <w:r>
        <w:rPr>
          <w:rFonts w:ascii="宋体" w:hAnsi="宋体" w:eastAsia="宋体" w:cs="Times New Roman"/>
          <w:snapToGrid/>
          <w:kern w:val="2"/>
          <w:sz w:val="24"/>
          <w:szCs w:val="24"/>
          <w:u w:val="single"/>
        </w:rPr>
        <w:t>同意。</w:t>
      </w:r>
    </w:p>
    <w:p w14:paraId="20169F09">
      <w:pPr>
        <w:spacing w:line="360" w:lineRule="auto"/>
        <w:jc w:val="left"/>
        <w:rPr>
          <w:rFonts w:hint="default" w:ascii="宋体" w:hAnsi="宋体" w:eastAsia="宋体" w:cs="Times New Roman"/>
          <w:snapToGrid/>
          <w:kern w:val="2"/>
          <w:sz w:val="24"/>
          <w:szCs w:val="24"/>
          <w:u w:val="single"/>
          <w:lang w:val="en-US" w:eastAsia="zh-CN"/>
        </w:rPr>
      </w:pPr>
    </w:p>
    <w:p w14:paraId="25E18F75">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二、双方一般权利和义务</w:t>
      </w:r>
    </w:p>
    <w:p w14:paraId="24D8E5F5">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lang w:val="en-US" w:eastAsia="zh-CN"/>
        </w:rPr>
        <w:t>1</w:t>
      </w:r>
      <w:r>
        <w:rPr>
          <w:rFonts w:hint="eastAsia" w:ascii="宋体" w:hAnsi="宋体" w:eastAsia="宋体" w:cs="Times New Roman"/>
          <w:b/>
          <w:snapToGrid/>
          <w:kern w:val="2"/>
          <w:sz w:val="24"/>
          <w:szCs w:val="24"/>
        </w:rPr>
        <w:t>、工程师</w:t>
      </w:r>
    </w:p>
    <w:p w14:paraId="7B844070">
      <w:pPr>
        <w:spacing w:line="360" w:lineRule="auto"/>
        <w:ind w:firstLine="480" w:firstLineChars="200"/>
        <w:jc w:val="left"/>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lang w:val="en-US" w:eastAsia="zh-CN"/>
        </w:rPr>
        <w:t>1.1</w:t>
      </w:r>
      <w:r>
        <w:rPr>
          <w:rFonts w:hint="eastAsia" w:ascii="宋体" w:hAnsi="宋体" w:eastAsia="宋体" w:cs="Times New Roman"/>
          <w:snapToGrid/>
          <w:kern w:val="2"/>
          <w:sz w:val="24"/>
          <w:szCs w:val="24"/>
        </w:rPr>
        <w:t>发包人派驻的工程师</w:t>
      </w:r>
    </w:p>
    <w:p w14:paraId="1BEA961D">
      <w:pPr>
        <w:spacing w:line="360" w:lineRule="auto"/>
        <w:ind w:firstLine="480" w:firstLineChars="200"/>
        <w:jc w:val="left"/>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rPr>
        <w:t>姓名：</w:t>
      </w:r>
      <w:r>
        <w:rPr>
          <w:rFonts w:hint="eastAsia" w:ascii="宋体" w:hAnsi="宋体" w:eastAsia="宋体" w:cs="Times New Roman"/>
          <w:snapToGrid/>
          <w:kern w:val="2"/>
          <w:sz w:val="24"/>
          <w:szCs w:val="24"/>
          <w:u w:val="single"/>
        </w:rPr>
        <w:t xml:space="preserve">   【</w:t>
      </w:r>
      <w:r>
        <w:rPr>
          <w:rFonts w:hint="eastAsia" w:ascii="宋体" w:hAnsi="宋体" w:eastAsia="宋体" w:cs="Times New Roman"/>
          <w:snapToGrid/>
          <w:kern w:val="2"/>
          <w:sz w:val="24"/>
          <w:szCs w:val="24"/>
          <w:u w:val="single"/>
          <w:lang w:val="en-US" w:eastAsia="zh-CN"/>
        </w:rPr>
        <w:t xml:space="preserve"> </w:t>
      </w:r>
      <w:r>
        <w:rPr>
          <w:rFonts w:hint="eastAsia" w:ascii="宋体" w:hAnsi="宋体" w:eastAsia="宋体" w:cs="Times New Roman"/>
          <w:snapToGrid/>
          <w:kern w:val="2"/>
          <w:sz w:val="24"/>
          <w:szCs w:val="24"/>
          <w:u w:val="single"/>
        </w:rPr>
        <w:t xml:space="preserve">】     </w:t>
      </w:r>
      <w:r>
        <w:rPr>
          <w:rFonts w:hint="eastAsia" w:ascii="宋体" w:hAnsi="宋体" w:eastAsia="宋体" w:cs="Times New Roman"/>
          <w:snapToGrid/>
          <w:kern w:val="2"/>
          <w:sz w:val="24"/>
          <w:szCs w:val="24"/>
        </w:rPr>
        <w:t xml:space="preserve">      职务：</w:t>
      </w:r>
      <w:r>
        <w:rPr>
          <w:rFonts w:hint="eastAsia" w:ascii="宋体" w:hAnsi="宋体" w:eastAsia="宋体" w:cs="Times New Roman"/>
          <w:snapToGrid/>
          <w:kern w:val="2"/>
          <w:sz w:val="24"/>
          <w:szCs w:val="24"/>
          <w:u w:val="single"/>
        </w:rPr>
        <w:t xml:space="preserve"> 甲方代表 。</w:t>
      </w:r>
    </w:p>
    <w:p w14:paraId="4B95055B">
      <w:pPr>
        <w:spacing w:line="360" w:lineRule="auto"/>
        <w:ind w:firstLine="480" w:firstLineChars="200"/>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职权：</w:t>
      </w:r>
      <w:r>
        <w:rPr>
          <w:rFonts w:hint="eastAsia" w:ascii="宋体" w:hAnsi="宋体" w:eastAsia="宋体" w:cs="Times New Roman"/>
          <w:snapToGrid/>
          <w:kern w:val="2"/>
          <w:sz w:val="24"/>
          <w:szCs w:val="24"/>
          <w:u w:val="single"/>
        </w:rPr>
        <w:t>发包人驻工地代表,落实施工现场的各项工作,如:审核并签认工程变更单、现场管线的改造、材料和设备进场验收、分部分项工程和隐蔽工程的验收、对施工图中存在的问题及时与设计院沟通解决、做好各有关部门及施工现场各工作之间的协调工作、协助组织施工验收等。</w:t>
      </w:r>
    </w:p>
    <w:p w14:paraId="566B1205">
      <w:pPr>
        <w:spacing w:line="360" w:lineRule="auto"/>
        <w:ind w:firstLine="482" w:firstLineChars="200"/>
        <w:jc w:val="left"/>
        <w:rPr>
          <w:rFonts w:hint="eastAsia" w:ascii="宋体" w:hAnsi="宋体" w:eastAsia="宋体" w:cs="Times New Roman"/>
          <w:b/>
          <w:snapToGrid/>
          <w:kern w:val="2"/>
          <w:sz w:val="24"/>
          <w:szCs w:val="24"/>
          <w:highlight w:val="none"/>
        </w:rPr>
      </w:pPr>
      <w:r>
        <w:rPr>
          <w:rFonts w:hint="eastAsia" w:ascii="宋体" w:hAnsi="宋体" w:eastAsia="宋体" w:cs="Times New Roman"/>
          <w:b/>
          <w:snapToGrid/>
          <w:kern w:val="2"/>
          <w:sz w:val="24"/>
          <w:szCs w:val="24"/>
          <w:highlight w:val="none"/>
          <w:lang w:val="en-US" w:eastAsia="zh-CN"/>
        </w:rPr>
        <w:t>2</w:t>
      </w:r>
      <w:r>
        <w:rPr>
          <w:rFonts w:hint="eastAsia" w:ascii="宋体" w:hAnsi="宋体" w:eastAsia="宋体" w:cs="Times New Roman"/>
          <w:b/>
          <w:snapToGrid/>
          <w:kern w:val="2"/>
          <w:sz w:val="24"/>
          <w:szCs w:val="24"/>
          <w:highlight w:val="none"/>
        </w:rPr>
        <w:t>、项目经理</w:t>
      </w:r>
    </w:p>
    <w:p w14:paraId="65BF2677">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0"/>
          <w:sz w:val="21"/>
          <w:szCs w:val="21"/>
          <w:highlight w:val="none"/>
          <w:lang w:val="en-US" w:eastAsia="zh-CN"/>
        </w:rPr>
        <w:t>2</w:t>
      </w:r>
      <w:r>
        <w:rPr>
          <w:rFonts w:hint="eastAsia" w:ascii="宋体" w:hAnsi="宋体" w:eastAsia="宋体" w:cs="仿宋_GB2312"/>
          <w:snapToGrid/>
          <w:color w:val="auto"/>
          <w:kern w:val="0"/>
          <w:sz w:val="21"/>
          <w:szCs w:val="21"/>
          <w:highlight w:val="none"/>
        </w:rPr>
        <w:t xml:space="preserve">.1 </w:t>
      </w:r>
      <w:r>
        <w:rPr>
          <w:rFonts w:hint="eastAsia" w:ascii="宋体" w:hAnsi="宋体" w:eastAsia="宋体" w:cs="仿宋_GB2312"/>
          <w:snapToGrid/>
          <w:color w:val="auto"/>
          <w:kern w:val="2"/>
          <w:sz w:val="21"/>
          <w:szCs w:val="21"/>
          <w:highlight w:val="none"/>
        </w:rPr>
        <w:t>项目经理：</w:t>
      </w:r>
    </w:p>
    <w:p w14:paraId="7EC51FA1">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姓    名：</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0099F2CC">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身份证号：</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43FA97D7">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建造师执业资格等级：</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2A48346F">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建造师注册证书号：</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6A17455A">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建造师执业印章号：</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22595D64">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安全生产考核合格证书号：</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396F0D01">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联系电话：</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62530280">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电子信箱：</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06C1E37D">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通信地址：</w:t>
      </w:r>
      <w:r>
        <w:rPr>
          <w:rFonts w:hint="eastAsia" w:ascii="宋体" w:hAnsi="宋体" w:eastAsia="宋体" w:cs="仿宋_GB2312"/>
          <w:snapToGrid/>
          <w:color w:val="auto"/>
          <w:kern w:val="2"/>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24BDDE18">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rPr>
        <w:t>承包人对项目经理的授权范围如下：</w:t>
      </w:r>
      <w:r>
        <w:rPr>
          <w:rFonts w:hint="eastAsia" w:ascii="宋体" w:hAnsi="宋体" w:eastAsia="宋体" w:cs="仿宋_GB2312"/>
          <w:snapToGrid/>
          <w:color w:val="auto"/>
          <w:kern w:val="2"/>
          <w:sz w:val="21"/>
          <w:szCs w:val="21"/>
          <w:highlight w:val="none"/>
          <w:u w:val="single"/>
        </w:rPr>
        <w:t>1）严格按照相关施工管理的规范、规定等要求组织施工，并严格要求项目部的其他人员；2）遵守与发包人的廉洁从业协议；3）项目经理必须常驻施工现场，负责工程施工全过程的管理、协调工作，并处理往来文件；4）全面管理工程施工过程的质量、安全、进度、造价，及时解决施工工程中的问题；5）必须参加监理例会及其他由监理单位或发包人组织的有关工程施工的会议</w:t>
      </w:r>
      <w:r>
        <w:rPr>
          <w:rFonts w:hint="eastAsia" w:ascii="宋体" w:hAnsi="宋体" w:eastAsia="宋体" w:cs="仿宋_GB2312"/>
          <w:snapToGrid/>
          <w:color w:val="auto"/>
          <w:kern w:val="2"/>
          <w:sz w:val="21"/>
          <w:szCs w:val="21"/>
          <w:highlight w:val="none"/>
        </w:rPr>
        <w:t>。</w:t>
      </w:r>
    </w:p>
    <w:p w14:paraId="6D9DED0E">
      <w:pPr>
        <w:spacing w:line="360" w:lineRule="auto"/>
        <w:ind w:firstLine="420" w:firstLineChars="200"/>
        <w:jc w:val="left"/>
        <w:rPr>
          <w:rFonts w:hint="eastAsia" w:ascii="宋体" w:hAnsi="宋体" w:eastAsia="宋体" w:cs="仿宋_GB2312"/>
          <w:snapToGrid/>
          <w:color w:val="auto"/>
          <w:kern w:val="0"/>
          <w:sz w:val="21"/>
          <w:szCs w:val="21"/>
          <w:highlight w:val="none"/>
        </w:rPr>
      </w:pPr>
      <w:r>
        <w:rPr>
          <w:rFonts w:hint="eastAsia" w:ascii="宋体" w:hAnsi="宋体" w:eastAsia="宋体" w:cs="仿宋_GB2312"/>
          <w:snapToGrid/>
          <w:color w:val="auto"/>
          <w:kern w:val="0"/>
          <w:sz w:val="21"/>
          <w:szCs w:val="21"/>
          <w:highlight w:val="none"/>
        </w:rPr>
        <w:t>关于项目经理每月在施工现场的时间要求：</w:t>
      </w:r>
      <w:r>
        <w:rPr>
          <w:rFonts w:hint="eastAsia" w:ascii="宋体" w:hAnsi="宋体" w:eastAsia="宋体" w:cs="仿宋_GB2312"/>
          <w:snapToGrid/>
          <w:color w:val="auto"/>
          <w:kern w:val="0"/>
          <w:sz w:val="21"/>
          <w:szCs w:val="21"/>
          <w:highlight w:val="none"/>
          <w:u w:val="single"/>
        </w:rPr>
        <w:t>不得低于</w:t>
      </w:r>
      <w:r>
        <w:rPr>
          <w:rFonts w:hint="eastAsia" w:ascii="Calibri" w:hAnsi="Calibri" w:eastAsia="宋体" w:cs="仿宋_GB2312"/>
          <w:snapToGrid/>
          <w:color w:val="auto"/>
          <w:kern w:val="0"/>
          <w:sz w:val="21"/>
          <w:szCs w:val="21"/>
          <w:highlight w:val="none"/>
          <w:u w:val="single"/>
          <w:lang w:val="en-US" w:eastAsia="zh-CN"/>
        </w:rPr>
        <w:t>30</w:t>
      </w:r>
      <w:r>
        <w:rPr>
          <w:rFonts w:hint="eastAsia" w:ascii="宋体" w:hAnsi="宋体" w:eastAsia="宋体" w:cs="仿宋_GB2312"/>
          <w:snapToGrid/>
          <w:color w:val="auto"/>
          <w:kern w:val="0"/>
          <w:sz w:val="21"/>
          <w:szCs w:val="21"/>
          <w:highlight w:val="none"/>
          <w:u w:val="single"/>
        </w:rPr>
        <w:t>天</w:t>
      </w:r>
      <w:r>
        <w:rPr>
          <w:rFonts w:hint="eastAsia" w:ascii="宋体" w:hAnsi="宋体" w:eastAsia="宋体" w:cs="仿宋_GB2312"/>
          <w:snapToGrid/>
          <w:color w:val="auto"/>
          <w:kern w:val="2"/>
          <w:sz w:val="21"/>
          <w:szCs w:val="21"/>
          <w:highlight w:val="none"/>
          <w:u w:val="single"/>
        </w:rPr>
        <w:t>。</w:t>
      </w:r>
    </w:p>
    <w:p w14:paraId="2F88831E">
      <w:pPr>
        <w:spacing w:line="360" w:lineRule="auto"/>
        <w:ind w:firstLine="420" w:firstLineChars="200"/>
        <w:rPr>
          <w:rFonts w:hint="eastAsia" w:ascii="宋体" w:hAnsi="宋体" w:eastAsia="宋体" w:cs="仿宋_GB2312"/>
          <w:snapToGrid/>
          <w:color w:val="auto"/>
          <w:kern w:val="0"/>
          <w:sz w:val="21"/>
          <w:szCs w:val="21"/>
          <w:highlight w:val="none"/>
        </w:rPr>
      </w:pPr>
      <w:r>
        <w:rPr>
          <w:rFonts w:hint="eastAsia" w:ascii="宋体" w:hAnsi="宋体" w:eastAsia="宋体" w:cs="仿宋_GB2312"/>
          <w:snapToGrid/>
          <w:color w:val="auto"/>
          <w:kern w:val="0"/>
          <w:sz w:val="21"/>
          <w:szCs w:val="21"/>
          <w:highlight w:val="none"/>
        </w:rPr>
        <w:t>承包人未提交劳动合同，以及没有为项目经理缴纳社会保险证明的违约责任：</w:t>
      </w:r>
      <w:r>
        <w:rPr>
          <w:rFonts w:hint="eastAsia" w:ascii="宋体" w:hAnsi="宋体" w:eastAsia="宋体" w:cs="仿宋_GB2312"/>
          <w:snapToGrid/>
          <w:color w:val="auto"/>
          <w:kern w:val="0"/>
          <w:sz w:val="21"/>
          <w:szCs w:val="21"/>
          <w:highlight w:val="none"/>
          <w:u w:val="single"/>
        </w:rPr>
        <w:t xml:space="preserve"> </w:t>
      </w:r>
      <w:r>
        <w:rPr>
          <w:rFonts w:hint="eastAsia" w:ascii="Calibri" w:hAnsi="Calibri" w:eastAsia="宋体" w:cs="仿宋_GB2312"/>
          <w:snapToGrid/>
          <w:color w:val="auto"/>
          <w:kern w:val="0"/>
          <w:sz w:val="21"/>
          <w:szCs w:val="21"/>
          <w:highlight w:val="none"/>
          <w:u w:val="single"/>
          <w:lang w:val="en-US" w:eastAsia="zh-CN"/>
        </w:rPr>
        <w:t>由承包人承担</w:t>
      </w:r>
      <w:r>
        <w:rPr>
          <w:rFonts w:hint="eastAsia" w:ascii="宋体" w:hAnsi="宋体" w:eastAsia="宋体" w:cs="仿宋_GB2312"/>
          <w:snapToGrid/>
          <w:color w:val="auto"/>
          <w:kern w:val="0"/>
          <w:sz w:val="21"/>
          <w:szCs w:val="21"/>
          <w:highlight w:val="none"/>
          <w:u w:val="single"/>
        </w:rPr>
        <w:t xml:space="preserve">   </w:t>
      </w:r>
      <w:r>
        <w:rPr>
          <w:rFonts w:hint="eastAsia" w:ascii="宋体" w:hAnsi="宋体" w:eastAsia="宋体" w:cs="仿宋_GB2312"/>
          <w:snapToGrid/>
          <w:color w:val="auto"/>
          <w:kern w:val="2"/>
          <w:sz w:val="21"/>
          <w:szCs w:val="21"/>
          <w:highlight w:val="none"/>
        </w:rPr>
        <w:t>。</w:t>
      </w:r>
    </w:p>
    <w:p w14:paraId="5933182C">
      <w:pPr>
        <w:spacing w:line="360" w:lineRule="auto"/>
        <w:ind w:firstLine="420" w:firstLineChars="200"/>
        <w:rPr>
          <w:rFonts w:hint="eastAsia" w:ascii="宋体" w:hAnsi="宋体" w:eastAsia="宋体" w:cs="仿宋_GB2312"/>
          <w:snapToGrid/>
          <w:color w:val="auto"/>
          <w:kern w:val="2"/>
          <w:sz w:val="21"/>
          <w:szCs w:val="21"/>
          <w:highlight w:val="none"/>
          <w:u w:val="single"/>
        </w:rPr>
      </w:pPr>
      <w:r>
        <w:rPr>
          <w:rFonts w:hint="eastAsia" w:ascii="宋体" w:hAnsi="宋体" w:eastAsia="宋体" w:cs="仿宋_GB2312"/>
          <w:snapToGrid/>
          <w:color w:val="auto"/>
          <w:kern w:val="0"/>
          <w:sz w:val="21"/>
          <w:szCs w:val="21"/>
          <w:highlight w:val="none"/>
        </w:rPr>
        <w:t>项目经理未经批准，擅自离开施工现场的违约责任：</w:t>
      </w:r>
      <w:r>
        <w:rPr>
          <w:rFonts w:hint="eastAsia" w:ascii="宋体" w:hAnsi="宋体" w:eastAsia="宋体" w:cs="仿宋_GB2312"/>
          <w:snapToGrid/>
          <w:color w:val="auto"/>
          <w:kern w:val="2"/>
          <w:sz w:val="21"/>
          <w:szCs w:val="21"/>
          <w:highlight w:val="none"/>
          <w:u w:val="single"/>
        </w:rPr>
        <w:t>项目经理必须到位，认真履行职责</w:t>
      </w:r>
      <w:r>
        <w:rPr>
          <w:rFonts w:hint="eastAsia" w:ascii="Calibri" w:hAnsi="Calibri" w:eastAsia="宋体" w:cs="仿宋_GB2312"/>
          <w:snapToGrid/>
          <w:color w:val="auto"/>
          <w:kern w:val="2"/>
          <w:sz w:val="21"/>
          <w:szCs w:val="21"/>
          <w:highlight w:val="none"/>
          <w:u w:val="single"/>
          <w:lang w:eastAsia="zh-CN"/>
        </w:rPr>
        <w:t>，承包人承担 500 元/次的违约</w:t>
      </w:r>
      <w:r>
        <w:rPr>
          <w:rFonts w:hint="eastAsia" w:ascii="Calibri" w:hAnsi="Calibri" w:eastAsia="宋体" w:cs="仿宋_GB2312"/>
          <w:snapToGrid/>
          <w:color w:val="auto"/>
          <w:kern w:val="2"/>
          <w:sz w:val="21"/>
          <w:szCs w:val="21"/>
          <w:highlight w:val="none"/>
          <w:u w:val="single"/>
          <w:lang w:val="en-US" w:eastAsia="zh-CN"/>
        </w:rPr>
        <w:t>金</w:t>
      </w:r>
      <w:r>
        <w:rPr>
          <w:rFonts w:hint="eastAsia" w:ascii="宋体" w:hAnsi="宋体" w:eastAsia="宋体" w:cs="仿宋_GB2312"/>
          <w:snapToGrid/>
          <w:color w:val="auto"/>
          <w:kern w:val="2"/>
          <w:sz w:val="21"/>
          <w:szCs w:val="21"/>
          <w:highlight w:val="none"/>
        </w:rPr>
        <w:t>。</w:t>
      </w:r>
    </w:p>
    <w:p w14:paraId="585EC820">
      <w:pPr>
        <w:spacing w:line="360" w:lineRule="auto"/>
        <w:ind w:firstLine="420" w:firstLineChars="20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lang w:val="en-US" w:eastAsia="zh-CN"/>
        </w:rPr>
        <w:t>2</w:t>
      </w:r>
      <w:r>
        <w:rPr>
          <w:rFonts w:hint="eastAsia" w:ascii="宋体" w:hAnsi="宋体" w:eastAsia="宋体" w:cs="仿宋_GB2312"/>
          <w:snapToGrid/>
          <w:color w:val="auto"/>
          <w:kern w:val="2"/>
          <w:sz w:val="21"/>
          <w:szCs w:val="21"/>
          <w:highlight w:val="none"/>
        </w:rPr>
        <w:t>.</w:t>
      </w:r>
      <w:r>
        <w:rPr>
          <w:rFonts w:hint="eastAsia" w:ascii="宋体" w:hAnsi="宋体" w:eastAsia="宋体" w:cs="仿宋_GB2312"/>
          <w:snapToGrid/>
          <w:color w:val="auto"/>
          <w:kern w:val="2"/>
          <w:sz w:val="21"/>
          <w:szCs w:val="21"/>
          <w:highlight w:val="none"/>
          <w:lang w:val="en-US" w:eastAsia="zh-CN"/>
        </w:rPr>
        <w:t>2</w:t>
      </w:r>
      <w:r>
        <w:rPr>
          <w:rFonts w:hint="eastAsia" w:ascii="宋体" w:hAnsi="宋体" w:eastAsia="宋体" w:cs="仿宋_GB2312"/>
          <w:snapToGrid/>
          <w:color w:val="auto"/>
          <w:kern w:val="2"/>
          <w:sz w:val="21"/>
          <w:szCs w:val="21"/>
          <w:highlight w:val="none"/>
        </w:rPr>
        <w:t>承包人擅自更换项目经理的违约责任：</w:t>
      </w:r>
      <w:r>
        <w:rPr>
          <w:rFonts w:hint="eastAsia" w:ascii="宋体" w:hAnsi="宋体" w:eastAsia="宋体" w:cs="仿宋_GB2312"/>
          <w:snapToGrid/>
          <w:color w:val="auto"/>
          <w:kern w:val="2"/>
          <w:sz w:val="21"/>
          <w:szCs w:val="21"/>
          <w:highlight w:val="none"/>
          <w:u w:val="single"/>
        </w:rPr>
        <w:t>必须按照投标文件中明确的项目部人员组成配备到位，本工程不允许擅自更换项目经理及其他主要管理人员，工程实施期间，建设单位认为相关人员不符合要求，建设单位有权要求更换相关人员，所更换人员需报建设单位审批。如施工方确需更换的，需报建设单位审批</w:t>
      </w:r>
      <w:r>
        <w:rPr>
          <w:rFonts w:hint="eastAsia" w:ascii="Calibri" w:hAnsi="Calibri" w:eastAsia="宋体" w:cs="仿宋_GB2312"/>
          <w:snapToGrid/>
          <w:color w:val="auto"/>
          <w:kern w:val="2"/>
          <w:sz w:val="21"/>
          <w:szCs w:val="21"/>
          <w:highlight w:val="none"/>
          <w:u w:val="single"/>
          <w:lang w:eastAsia="zh-CN"/>
        </w:rPr>
        <w:t>。若承包人擅自更换项目经理，承包人未经招标人书面同意(不可抗力因素除外)擅自更换项目经理的，应承担不低于中标金额</w:t>
      </w:r>
      <w:r>
        <w:rPr>
          <w:rFonts w:hint="eastAsia" w:ascii="Calibri" w:hAnsi="Calibri" w:eastAsia="宋体" w:cs="仿宋_GB2312"/>
          <w:snapToGrid/>
          <w:color w:val="auto"/>
          <w:kern w:val="2"/>
          <w:sz w:val="21"/>
          <w:szCs w:val="21"/>
          <w:highlight w:val="none"/>
          <w:u w:val="single"/>
          <w:lang w:val="en-US" w:eastAsia="zh-CN"/>
        </w:rPr>
        <w:t>0.5</w:t>
      </w:r>
      <w:r>
        <w:rPr>
          <w:rFonts w:hint="eastAsia" w:ascii="Calibri" w:hAnsi="Calibri" w:eastAsia="宋体" w:cs="仿宋_GB2312"/>
          <w:snapToGrid/>
          <w:color w:val="auto"/>
          <w:kern w:val="2"/>
          <w:sz w:val="21"/>
          <w:szCs w:val="21"/>
          <w:highlight w:val="none"/>
          <w:u w:val="single"/>
          <w:lang w:eastAsia="zh-CN"/>
        </w:rPr>
        <w:t>%/人·次(每次不低于20万，累计不超过200万)的违约金，已经签订合同的，招标人有权终止合同，履约保证金不予退还。承包人与招标人协商一致后更换项目经理的，应承担不低于中标金额</w:t>
      </w:r>
      <w:r>
        <w:rPr>
          <w:rFonts w:hint="eastAsia" w:ascii="Calibri" w:hAnsi="Calibri" w:eastAsia="宋体" w:cs="仿宋_GB2312"/>
          <w:snapToGrid/>
          <w:color w:val="auto"/>
          <w:kern w:val="2"/>
          <w:sz w:val="21"/>
          <w:szCs w:val="21"/>
          <w:highlight w:val="none"/>
          <w:u w:val="single"/>
          <w:lang w:val="en-US" w:eastAsia="zh-CN"/>
        </w:rPr>
        <w:t>0.05</w:t>
      </w:r>
      <w:r>
        <w:rPr>
          <w:rFonts w:hint="eastAsia" w:ascii="Calibri" w:hAnsi="Calibri" w:eastAsia="宋体" w:cs="仿宋_GB2312"/>
          <w:snapToGrid/>
          <w:color w:val="auto"/>
          <w:kern w:val="2"/>
          <w:sz w:val="21"/>
          <w:szCs w:val="21"/>
          <w:highlight w:val="none"/>
          <w:u w:val="single"/>
          <w:lang w:eastAsia="zh-CN"/>
        </w:rPr>
        <w:t>%/人·次(每次不低于2万，累计不超过20万)的违约金。项目经理被责令停止执业的，应承担不低于中标金额</w:t>
      </w:r>
      <w:r>
        <w:rPr>
          <w:rFonts w:hint="eastAsia" w:ascii="Calibri" w:hAnsi="Calibri" w:eastAsia="宋体" w:cs="仿宋_GB2312"/>
          <w:snapToGrid/>
          <w:color w:val="auto"/>
          <w:kern w:val="2"/>
          <w:sz w:val="21"/>
          <w:szCs w:val="21"/>
          <w:highlight w:val="none"/>
          <w:u w:val="single"/>
          <w:lang w:val="en-US" w:eastAsia="zh-CN"/>
        </w:rPr>
        <w:t>0.5</w:t>
      </w:r>
      <w:r>
        <w:rPr>
          <w:rFonts w:hint="eastAsia" w:ascii="Calibri" w:hAnsi="Calibri" w:eastAsia="宋体" w:cs="仿宋_GB2312"/>
          <w:snapToGrid/>
          <w:color w:val="auto"/>
          <w:kern w:val="2"/>
          <w:sz w:val="21"/>
          <w:szCs w:val="21"/>
          <w:highlight w:val="none"/>
          <w:u w:val="single"/>
          <w:lang w:eastAsia="zh-CN"/>
        </w:rPr>
        <w:t>%/人·次(每次不低于20万，累计不超过200万)的违约金</w:t>
      </w:r>
      <w:r>
        <w:rPr>
          <w:rFonts w:hint="eastAsia" w:ascii="宋体" w:hAnsi="宋体" w:eastAsia="宋体" w:cs="仿宋_GB2312"/>
          <w:snapToGrid/>
          <w:color w:val="auto"/>
          <w:kern w:val="2"/>
          <w:sz w:val="21"/>
          <w:szCs w:val="21"/>
          <w:highlight w:val="none"/>
        </w:rPr>
        <w:t>。</w:t>
      </w:r>
    </w:p>
    <w:p w14:paraId="7F504366">
      <w:pPr>
        <w:spacing w:line="360" w:lineRule="auto"/>
        <w:ind w:firstLine="480"/>
        <w:outlineLvl w:val="0"/>
        <w:rPr>
          <w:rFonts w:hint="eastAsia" w:ascii="宋体" w:hAnsi="宋体" w:eastAsia="宋体" w:cs="仿宋_GB2312"/>
          <w:snapToGrid/>
          <w:color w:val="auto"/>
          <w:kern w:val="2"/>
          <w:sz w:val="21"/>
          <w:szCs w:val="21"/>
          <w:highlight w:val="none"/>
        </w:rPr>
      </w:pPr>
      <w:r>
        <w:rPr>
          <w:rFonts w:hint="eastAsia" w:ascii="宋体" w:hAnsi="宋体" w:eastAsia="宋体" w:cs="仿宋_GB2312"/>
          <w:snapToGrid/>
          <w:color w:val="auto"/>
          <w:kern w:val="2"/>
          <w:sz w:val="21"/>
          <w:szCs w:val="21"/>
          <w:highlight w:val="none"/>
          <w:lang w:val="en-US" w:eastAsia="zh-CN"/>
        </w:rPr>
        <w:t>2</w:t>
      </w:r>
      <w:r>
        <w:rPr>
          <w:rFonts w:hint="eastAsia" w:ascii="宋体" w:hAnsi="宋体" w:eastAsia="宋体" w:cs="仿宋_GB2312"/>
          <w:snapToGrid/>
          <w:color w:val="auto"/>
          <w:kern w:val="2"/>
          <w:sz w:val="21"/>
          <w:szCs w:val="21"/>
          <w:highlight w:val="none"/>
        </w:rPr>
        <w:t>.</w:t>
      </w:r>
      <w:r>
        <w:rPr>
          <w:rFonts w:hint="eastAsia" w:ascii="宋体" w:hAnsi="宋体" w:eastAsia="宋体" w:cs="仿宋_GB2312"/>
          <w:snapToGrid/>
          <w:color w:val="auto"/>
          <w:kern w:val="2"/>
          <w:sz w:val="21"/>
          <w:szCs w:val="21"/>
          <w:highlight w:val="none"/>
          <w:lang w:val="en-US" w:eastAsia="zh-CN"/>
        </w:rPr>
        <w:t>3</w:t>
      </w:r>
      <w:r>
        <w:rPr>
          <w:rFonts w:hint="eastAsia" w:ascii="宋体" w:hAnsi="宋体" w:eastAsia="宋体" w:cs="仿宋_GB2312"/>
          <w:snapToGrid/>
          <w:color w:val="auto"/>
          <w:kern w:val="2"/>
          <w:sz w:val="21"/>
          <w:szCs w:val="21"/>
          <w:highlight w:val="none"/>
        </w:rPr>
        <w:t xml:space="preserve"> 承包人无正当理由拒绝更换项目经理的违约责任：承包人将承担1万元/人次的违约金。同时，发包人有权单方面解除合同，并令承包人无条件退场，对已实施工程不给予任何费用。</w:t>
      </w:r>
    </w:p>
    <w:p w14:paraId="030C6DCA">
      <w:pPr>
        <w:spacing w:line="360" w:lineRule="auto"/>
        <w:ind w:firstLine="480"/>
        <w:outlineLvl w:val="0"/>
        <w:rPr>
          <w:rFonts w:hint="default" w:ascii="宋体" w:hAnsi="宋体" w:eastAsia="宋体" w:cs="仿宋_GB2312"/>
          <w:snapToGrid/>
          <w:color w:val="auto"/>
          <w:kern w:val="2"/>
          <w:sz w:val="21"/>
          <w:szCs w:val="21"/>
          <w:highlight w:val="none"/>
          <w:lang w:val="en-US" w:eastAsia="zh-CN"/>
        </w:rPr>
      </w:pPr>
      <w:r>
        <w:rPr>
          <w:rFonts w:hint="eastAsia" w:ascii="Calibri" w:hAnsi="Calibri" w:eastAsia="宋体" w:cs="仿宋_GB2312"/>
          <w:snapToGrid/>
          <w:color w:val="auto"/>
          <w:kern w:val="2"/>
          <w:sz w:val="21"/>
          <w:szCs w:val="21"/>
          <w:highlight w:val="none"/>
          <w:lang w:val="en-US" w:eastAsia="zh-CN"/>
        </w:rPr>
        <w:t>2.4项目经理每日须向发包人、监理通过施工图片，文字、现场定位等形式进行当日工作汇报,若未按实报告则按擅自离开施工现场的情况进行处罚。</w:t>
      </w:r>
    </w:p>
    <w:p w14:paraId="54CA958F">
      <w:pPr>
        <w:spacing w:line="360" w:lineRule="auto"/>
        <w:ind w:firstLine="480" w:firstLineChars="200"/>
        <w:rPr>
          <w:rFonts w:hint="eastAsia" w:ascii="宋体" w:hAnsi="宋体" w:eastAsia="宋体" w:cs="宋体"/>
          <w:snapToGrid/>
          <w:kern w:val="2"/>
          <w:sz w:val="24"/>
          <w:szCs w:val="24"/>
        </w:rPr>
      </w:pPr>
    </w:p>
    <w:p w14:paraId="575C2707">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lang w:val="en-US" w:eastAsia="zh-CN"/>
        </w:rPr>
        <w:t>3</w:t>
      </w:r>
      <w:r>
        <w:rPr>
          <w:rFonts w:hint="eastAsia" w:ascii="宋体" w:hAnsi="宋体" w:eastAsia="宋体" w:cs="Times New Roman"/>
          <w:b/>
          <w:snapToGrid/>
          <w:kern w:val="2"/>
          <w:sz w:val="24"/>
          <w:szCs w:val="24"/>
        </w:rPr>
        <w:t>、发包人工作</w:t>
      </w:r>
    </w:p>
    <w:p w14:paraId="64891273">
      <w:pPr>
        <w:spacing w:line="360" w:lineRule="auto"/>
        <w:ind w:firstLine="480" w:firstLineChars="20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lang w:val="en-US" w:eastAsia="zh-CN"/>
        </w:rPr>
        <w:t>3</w:t>
      </w:r>
      <w:r>
        <w:rPr>
          <w:rFonts w:hint="eastAsia" w:ascii="宋体" w:hAnsi="宋体" w:eastAsia="宋体" w:cs="Times New Roman"/>
          <w:snapToGrid/>
          <w:kern w:val="2"/>
          <w:sz w:val="24"/>
          <w:szCs w:val="24"/>
          <w:highlight w:val="none"/>
        </w:rPr>
        <w:t>.1 发包人应按约定的时间和要求完成以下工作：</w:t>
      </w:r>
    </w:p>
    <w:p w14:paraId="2A31A634">
      <w:pPr>
        <w:autoSpaceDE w:val="0"/>
        <w:autoSpaceDN w:val="0"/>
        <w:adjustRightInd w:val="0"/>
        <w:spacing w:line="360" w:lineRule="auto"/>
        <w:ind w:right="23" w:firstLine="480" w:firstLineChars="20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rPr>
        <w:t>（</w:t>
      </w:r>
      <w:r>
        <w:rPr>
          <w:rFonts w:ascii="宋体" w:hAnsi="宋体" w:eastAsia="宋体" w:cs="Times New Roman"/>
          <w:snapToGrid/>
          <w:kern w:val="2"/>
          <w:sz w:val="24"/>
          <w:szCs w:val="24"/>
          <w:highlight w:val="none"/>
        </w:rPr>
        <w:t>1</w:t>
      </w:r>
      <w:r>
        <w:rPr>
          <w:rFonts w:hint="eastAsia" w:ascii="宋体" w:hAnsi="宋体" w:eastAsia="宋体" w:cs="Times New Roman"/>
          <w:snapToGrid/>
          <w:kern w:val="2"/>
          <w:sz w:val="24"/>
          <w:szCs w:val="24"/>
          <w:highlight w:val="none"/>
        </w:rPr>
        <w:t>）施工场地具备施工条件的要求及完成的时间：</w:t>
      </w:r>
      <w:r>
        <w:rPr>
          <w:rFonts w:hint="eastAsia" w:ascii="宋体" w:hAnsi="宋体" w:eastAsia="宋体" w:cs="Times New Roman"/>
          <w:snapToGrid/>
          <w:kern w:val="2"/>
          <w:sz w:val="24"/>
          <w:szCs w:val="24"/>
          <w:highlight w:val="none"/>
          <w:u w:val="single"/>
          <w:lang w:val="en-US" w:eastAsia="zh-CN"/>
        </w:rPr>
        <w:t>取得开工证</w:t>
      </w:r>
      <w:r>
        <w:rPr>
          <w:rFonts w:hint="eastAsia" w:ascii="宋体" w:hAnsi="宋体" w:eastAsia="宋体" w:cs="Times New Roman"/>
          <w:snapToGrid/>
          <w:kern w:val="2"/>
          <w:sz w:val="24"/>
          <w:szCs w:val="24"/>
          <w:highlight w:val="none"/>
          <w:u w:val="single"/>
        </w:rPr>
        <w:t xml:space="preserve">后3个日历天  </w:t>
      </w:r>
      <w:r>
        <w:rPr>
          <w:rFonts w:hint="eastAsia" w:ascii="宋体" w:hAnsi="宋体" w:eastAsia="宋体" w:cs="Times New Roman"/>
          <w:snapToGrid/>
          <w:kern w:val="2"/>
          <w:sz w:val="24"/>
          <w:szCs w:val="24"/>
          <w:highlight w:val="none"/>
        </w:rPr>
        <w:t>。</w:t>
      </w:r>
    </w:p>
    <w:p w14:paraId="3383E37A">
      <w:pPr>
        <w:spacing w:line="360" w:lineRule="auto"/>
        <w:ind w:firstLine="480" w:firstLineChars="200"/>
        <w:jc w:val="left"/>
        <w:rPr>
          <w:rFonts w:hint="eastAsia" w:ascii="宋体" w:hAnsi="宋体" w:eastAsia="宋体" w:cs="Times New Roman"/>
          <w:snapToGrid/>
          <w:kern w:val="2"/>
          <w:sz w:val="24"/>
          <w:szCs w:val="24"/>
          <w:highlight w:val="none"/>
          <w:u w:val="single"/>
        </w:rPr>
      </w:pPr>
      <w:r>
        <w:rPr>
          <w:rFonts w:hint="eastAsia" w:ascii="宋体" w:hAnsi="宋体" w:eastAsia="宋体" w:cs="Times New Roman"/>
          <w:snapToGrid/>
          <w:kern w:val="2"/>
          <w:sz w:val="24"/>
          <w:szCs w:val="24"/>
          <w:highlight w:val="none"/>
        </w:rPr>
        <w:t>（</w:t>
      </w:r>
      <w:r>
        <w:rPr>
          <w:rFonts w:ascii="宋体" w:hAnsi="宋体" w:eastAsia="宋体" w:cs="Times New Roman"/>
          <w:snapToGrid/>
          <w:kern w:val="2"/>
          <w:sz w:val="24"/>
          <w:szCs w:val="24"/>
          <w:highlight w:val="none"/>
        </w:rPr>
        <w:t>2</w:t>
      </w:r>
      <w:r>
        <w:rPr>
          <w:rFonts w:hint="eastAsia" w:ascii="宋体" w:hAnsi="宋体" w:eastAsia="宋体" w:cs="Times New Roman"/>
          <w:snapToGrid/>
          <w:kern w:val="2"/>
          <w:sz w:val="24"/>
          <w:szCs w:val="24"/>
          <w:highlight w:val="none"/>
        </w:rPr>
        <w:t>）发包人指定水、电源，电源、水源至使用地点周边的电缆和水管、水表、电表由承包人负责敷设和安装，费用在措施中已计入，结算时不调整。承包人按发包人后勤集团核定的实际耗水，耗电量缴纳水电费。合同履行期间，水电费涨价，由承包人自行承担。通讯线路和设备由承包人自行解决并承担其费用。</w:t>
      </w:r>
    </w:p>
    <w:p w14:paraId="0A22AF39">
      <w:pPr>
        <w:autoSpaceDE w:val="0"/>
        <w:autoSpaceDN w:val="0"/>
        <w:adjustRightInd w:val="0"/>
        <w:spacing w:line="360" w:lineRule="auto"/>
        <w:ind w:left="4" w:right="23" w:firstLine="420"/>
        <w:jc w:val="left"/>
        <w:rPr>
          <w:rFonts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rPr>
        <w:t>（</w:t>
      </w:r>
      <w:r>
        <w:rPr>
          <w:rFonts w:ascii="宋体" w:hAnsi="宋体" w:eastAsia="宋体" w:cs="Times New Roman"/>
          <w:snapToGrid/>
          <w:kern w:val="2"/>
          <w:sz w:val="24"/>
          <w:szCs w:val="24"/>
          <w:highlight w:val="none"/>
        </w:rPr>
        <w:t>3</w:t>
      </w:r>
      <w:r>
        <w:rPr>
          <w:rFonts w:hint="eastAsia" w:ascii="宋体" w:hAnsi="宋体" w:eastAsia="宋体" w:cs="Times New Roman"/>
          <w:snapToGrid/>
          <w:kern w:val="2"/>
          <w:sz w:val="24"/>
          <w:szCs w:val="24"/>
          <w:highlight w:val="none"/>
        </w:rPr>
        <w:t>）施工场地与公共道路开通时间和要求：</w:t>
      </w:r>
      <w:r>
        <w:rPr>
          <w:rFonts w:hint="eastAsia" w:ascii="宋体" w:hAnsi="宋体" w:eastAsia="宋体" w:cs="Times New Roman"/>
          <w:snapToGrid/>
          <w:kern w:val="2"/>
          <w:sz w:val="24"/>
          <w:szCs w:val="24"/>
          <w:highlight w:val="none"/>
          <w:u w:val="single"/>
          <w:lang w:val="en-US" w:eastAsia="zh-CN"/>
        </w:rPr>
        <w:t>取得开工证</w:t>
      </w:r>
      <w:r>
        <w:rPr>
          <w:rFonts w:hint="eastAsia" w:ascii="宋体" w:hAnsi="宋体" w:eastAsia="宋体" w:cs="Times New Roman"/>
          <w:snapToGrid/>
          <w:kern w:val="2"/>
          <w:sz w:val="24"/>
          <w:szCs w:val="24"/>
          <w:highlight w:val="none"/>
          <w:u w:val="single"/>
        </w:rPr>
        <w:t>后3个日历天</w:t>
      </w:r>
      <w:r>
        <w:rPr>
          <w:rFonts w:hint="eastAsia" w:ascii="宋体" w:hAnsi="宋体" w:eastAsia="宋体" w:cs="Times New Roman"/>
          <w:snapToGrid/>
          <w:kern w:val="2"/>
          <w:sz w:val="24"/>
          <w:szCs w:val="24"/>
          <w:highlight w:val="none"/>
        </w:rPr>
        <w:t xml:space="preserve"> </w:t>
      </w:r>
    </w:p>
    <w:p w14:paraId="4030603F">
      <w:pPr>
        <w:autoSpaceDE w:val="0"/>
        <w:autoSpaceDN w:val="0"/>
        <w:adjustRightInd w:val="0"/>
        <w:spacing w:line="360" w:lineRule="auto"/>
        <w:ind w:left="4" w:right="23" w:firstLine="42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rPr>
        <w:t>（</w:t>
      </w:r>
      <w:r>
        <w:rPr>
          <w:rFonts w:ascii="宋体" w:hAnsi="宋体" w:eastAsia="宋体" w:cs="Times New Roman"/>
          <w:snapToGrid/>
          <w:kern w:val="2"/>
          <w:sz w:val="24"/>
          <w:szCs w:val="24"/>
          <w:highlight w:val="none"/>
        </w:rPr>
        <w:t>4</w:t>
      </w:r>
      <w:r>
        <w:rPr>
          <w:rFonts w:hint="eastAsia" w:ascii="宋体" w:hAnsi="宋体" w:eastAsia="宋体" w:cs="Times New Roman"/>
          <w:snapToGrid/>
          <w:kern w:val="2"/>
          <w:sz w:val="24"/>
          <w:szCs w:val="24"/>
          <w:highlight w:val="none"/>
        </w:rPr>
        <w:t>）工程地质和地下管线资料的提供时间：</w:t>
      </w:r>
      <w:r>
        <w:rPr>
          <w:rFonts w:hint="eastAsia" w:ascii="宋体" w:hAnsi="宋体" w:eastAsia="宋体" w:cs="Times New Roman"/>
          <w:snapToGrid/>
          <w:kern w:val="2"/>
          <w:sz w:val="24"/>
          <w:szCs w:val="24"/>
          <w:highlight w:val="none"/>
          <w:u w:val="single"/>
        </w:rPr>
        <w:t>/</w:t>
      </w:r>
      <w:r>
        <w:rPr>
          <w:rFonts w:hint="eastAsia" w:ascii="宋体" w:hAnsi="宋体" w:eastAsia="宋体" w:cs="Times New Roman"/>
          <w:snapToGrid/>
          <w:kern w:val="2"/>
          <w:sz w:val="24"/>
          <w:szCs w:val="24"/>
          <w:highlight w:val="none"/>
        </w:rPr>
        <w:t xml:space="preserve"> </w:t>
      </w:r>
    </w:p>
    <w:p w14:paraId="617CD697">
      <w:pPr>
        <w:autoSpaceDE w:val="0"/>
        <w:autoSpaceDN w:val="0"/>
        <w:adjustRightInd w:val="0"/>
        <w:spacing w:line="360" w:lineRule="auto"/>
        <w:ind w:left="4" w:right="23" w:firstLine="420"/>
        <w:jc w:val="left"/>
        <w:rPr>
          <w:rFonts w:hint="eastAsia" w:ascii="宋体" w:hAnsi="宋体" w:eastAsia="宋体" w:cs="Times New Roman"/>
          <w:snapToGrid/>
          <w:kern w:val="2"/>
          <w:sz w:val="24"/>
          <w:szCs w:val="24"/>
          <w:highlight w:val="none"/>
          <w:u w:val="single"/>
        </w:rPr>
      </w:pPr>
      <w:r>
        <w:rPr>
          <w:rFonts w:hint="eastAsia" w:ascii="宋体" w:hAnsi="宋体" w:eastAsia="宋体" w:cs="Times New Roman"/>
          <w:snapToGrid/>
          <w:kern w:val="2"/>
          <w:sz w:val="24"/>
          <w:szCs w:val="24"/>
          <w:highlight w:val="none"/>
        </w:rPr>
        <w:t>（</w:t>
      </w:r>
      <w:r>
        <w:rPr>
          <w:rFonts w:ascii="宋体" w:hAnsi="宋体" w:eastAsia="宋体" w:cs="Times New Roman"/>
          <w:snapToGrid/>
          <w:kern w:val="2"/>
          <w:sz w:val="24"/>
          <w:szCs w:val="24"/>
          <w:highlight w:val="none"/>
        </w:rPr>
        <w:t>5</w:t>
      </w:r>
      <w:r>
        <w:rPr>
          <w:rFonts w:hint="eastAsia" w:ascii="宋体" w:hAnsi="宋体" w:eastAsia="宋体" w:cs="Times New Roman"/>
          <w:snapToGrid/>
          <w:kern w:val="2"/>
          <w:sz w:val="24"/>
          <w:szCs w:val="24"/>
          <w:highlight w:val="none"/>
        </w:rPr>
        <w:t>）由发包人办理的施工所需证件、批件的名称和完成时间：</w:t>
      </w:r>
      <w:r>
        <w:rPr>
          <w:rFonts w:hint="eastAsia" w:ascii="宋体" w:hAnsi="宋体" w:eastAsia="宋体" w:cs="Times New Roman"/>
          <w:snapToGrid/>
          <w:kern w:val="2"/>
          <w:sz w:val="24"/>
          <w:szCs w:val="24"/>
          <w:highlight w:val="none"/>
          <w:u w:val="single"/>
        </w:rPr>
        <w:t>/</w:t>
      </w:r>
    </w:p>
    <w:p w14:paraId="18C3AF66">
      <w:pPr>
        <w:autoSpaceDE w:val="0"/>
        <w:autoSpaceDN w:val="0"/>
        <w:adjustRightInd w:val="0"/>
        <w:spacing w:line="360" w:lineRule="auto"/>
        <w:ind w:left="4" w:right="23" w:firstLine="420"/>
        <w:jc w:val="left"/>
        <w:rPr>
          <w:rFonts w:hint="eastAsia" w:ascii="宋体" w:hAnsi="宋体" w:eastAsia="宋体" w:cs="Times New Roman"/>
          <w:snapToGrid/>
          <w:kern w:val="2"/>
          <w:sz w:val="24"/>
          <w:szCs w:val="24"/>
          <w:highlight w:val="none"/>
          <w:u w:val="single"/>
        </w:rPr>
      </w:pPr>
      <w:r>
        <w:rPr>
          <w:rFonts w:hint="eastAsia" w:ascii="宋体" w:hAnsi="宋体" w:eastAsia="宋体" w:cs="Times New Roman"/>
          <w:snapToGrid/>
          <w:kern w:val="2"/>
          <w:sz w:val="24"/>
          <w:szCs w:val="24"/>
          <w:highlight w:val="none"/>
        </w:rPr>
        <w:t>（6）水准点与座标控制点交验要求：</w:t>
      </w:r>
      <w:r>
        <w:rPr>
          <w:rFonts w:hint="eastAsia" w:ascii="宋体" w:hAnsi="宋体" w:eastAsia="宋体" w:cs="Times New Roman"/>
          <w:snapToGrid/>
          <w:kern w:val="2"/>
          <w:sz w:val="24"/>
          <w:szCs w:val="24"/>
          <w:highlight w:val="none"/>
          <w:u w:val="single"/>
        </w:rPr>
        <w:t>执行《通用条款》8.1.（6）款</w:t>
      </w:r>
    </w:p>
    <w:p w14:paraId="4BB1B29B">
      <w:pPr>
        <w:autoSpaceDE w:val="0"/>
        <w:autoSpaceDN w:val="0"/>
        <w:adjustRightInd w:val="0"/>
        <w:spacing w:line="360" w:lineRule="auto"/>
        <w:ind w:left="4" w:right="23" w:firstLine="42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rPr>
        <w:t>（7）协调处理施工场地周围地下管线和临近建筑物、构筑物（含文物保护建筑）、古树名木的保护工作：执行《通用条款》8.1.（8）款</w:t>
      </w:r>
    </w:p>
    <w:p w14:paraId="09821E68">
      <w:pPr>
        <w:autoSpaceDE w:val="0"/>
        <w:autoSpaceDN w:val="0"/>
        <w:adjustRightInd w:val="0"/>
        <w:spacing w:line="360" w:lineRule="auto"/>
        <w:ind w:left="4" w:right="23" w:firstLine="42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rPr>
        <w:t>（8）双方约定发包人应做的其他工作：</w:t>
      </w:r>
      <w:r>
        <w:rPr>
          <w:rFonts w:hint="eastAsia" w:ascii="宋体" w:hAnsi="宋体" w:eastAsia="宋体" w:cs="Times New Roman"/>
          <w:snapToGrid/>
          <w:kern w:val="2"/>
          <w:sz w:val="24"/>
          <w:szCs w:val="24"/>
          <w:highlight w:val="none"/>
          <w:u w:val="single"/>
        </w:rPr>
        <w:t xml:space="preserve">  【】 </w:t>
      </w:r>
      <w:r>
        <w:rPr>
          <w:rFonts w:hint="eastAsia" w:ascii="宋体" w:hAnsi="宋体" w:eastAsia="宋体" w:cs="Times New Roman"/>
          <w:snapToGrid/>
          <w:kern w:val="2"/>
          <w:sz w:val="24"/>
          <w:szCs w:val="24"/>
          <w:highlight w:val="none"/>
        </w:rPr>
        <w:t xml:space="preserve"> </w:t>
      </w:r>
    </w:p>
    <w:p w14:paraId="424DF7BE">
      <w:pPr>
        <w:autoSpaceDE w:val="0"/>
        <w:autoSpaceDN w:val="0"/>
        <w:adjustRightInd w:val="0"/>
        <w:spacing w:line="360" w:lineRule="auto"/>
        <w:ind w:left="4" w:right="23" w:firstLine="42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lang w:val="en-US" w:eastAsia="zh-CN"/>
        </w:rPr>
        <w:t>3</w:t>
      </w:r>
      <w:r>
        <w:rPr>
          <w:rFonts w:hint="eastAsia" w:ascii="宋体" w:hAnsi="宋体" w:eastAsia="宋体" w:cs="Times New Roman"/>
          <w:snapToGrid/>
          <w:kern w:val="2"/>
          <w:sz w:val="24"/>
          <w:szCs w:val="24"/>
          <w:highlight w:val="none"/>
        </w:rPr>
        <w:t>.2 发包人委托承包人办理的工作：</w:t>
      </w:r>
      <w:r>
        <w:rPr>
          <w:rFonts w:hint="eastAsia" w:ascii="宋体" w:hAnsi="宋体" w:eastAsia="宋体" w:cs="Times New Roman"/>
          <w:snapToGrid/>
          <w:kern w:val="2"/>
          <w:sz w:val="24"/>
          <w:szCs w:val="24"/>
          <w:highlight w:val="none"/>
          <w:u w:val="single"/>
        </w:rPr>
        <w:t>见承包人工作相应条款</w:t>
      </w:r>
    </w:p>
    <w:p w14:paraId="1E910628">
      <w:pPr>
        <w:spacing w:line="360" w:lineRule="auto"/>
        <w:ind w:firstLine="482" w:firstLineChars="200"/>
        <w:jc w:val="left"/>
        <w:rPr>
          <w:rFonts w:hint="eastAsia" w:ascii="宋体" w:hAnsi="宋体" w:eastAsia="宋体" w:cs="Times New Roman"/>
          <w:b/>
          <w:snapToGrid/>
          <w:kern w:val="2"/>
          <w:sz w:val="24"/>
          <w:szCs w:val="24"/>
          <w:highlight w:val="none"/>
        </w:rPr>
      </w:pPr>
      <w:r>
        <w:rPr>
          <w:rFonts w:hint="eastAsia" w:ascii="宋体" w:hAnsi="宋体" w:eastAsia="宋体" w:cs="Times New Roman"/>
          <w:b/>
          <w:snapToGrid/>
          <w:kern w:val="2"/>
          <w:sz w:val="24"/>
          <w:szCs w:val="24"/>
          <w:highlight w:val="none"/>
          <w:lang w:val="en-US" w:eastAsia="zh-CN"/>
        </w:rPr>
        <w:t>4</w:t>
      </w:r>
      <w:r>
        <w:rPr>
          <w:rFonts w:hint="eastAsia" w:ascii="宋体" w:hAnsi="宋体" w:eastAsia="宋体" w:cs="Times New Roman"/>
          <w:b/>
          <w:snapToGrid/>
          <w:kern w:val="2"/>
          <w:sz w:val="24"/>
          <w:szCs w:val="24"/>
          <w:highlight w:val="none"/>
        </w:rPr>
        <w:t>、承包人工作</w:t>
      </w:r>
    </w:p>
    <w:p w14:paraId="0DE3393E">
      <w:pPr>
        <w:spacing w:line="360" w:lineRule="auto"/>
        <w:ind w:firstLine="480" w:firstLineChars="20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lang w:val="en-US" w:eastAsia="zh-CN"/>
        </w:rPr>
        <w:t>4</w:t>
      </w:r>
      <w:r>
        <w:rPr>
          <w:rFonts w:hint="eastAsia" w:ascii="宋体" w:hAnsi="宋体" w:eastAsia="宋体" w:cs="Times New Roman"/>
          <w:snapToGrid/>
          <w:kern w:val="2"/>
          <w:sz w:val="24"/>
          <w:szCs w:val="24"/>
          <w:highlight w:val="none"/>
        </w:rPr>
        <w:t>.1 承包人应按约定时间和要求，完成以下工作：</w:t>
      </w:r>
    </w:p>
    <w:p w14:paraId="24A4885D">
      <w:pPr>
        <w:spacing w:line="360" w:lineRule="auto"/>
        <w:ind w:firstLine="480" w:firstLineChars="200"/>
        <w:jc w:val="left"/>
        <w:rPr>
          <w:rFonts w:hint="eastAsia" w:ascii="宋体" w:hAnsi="宋体" w:eastAsia="宋体" w:cs="Times New Roman"/>
          <w:snapToGrid/>
          <w:kern w:val="2"/>
          <w:sz w:val="24"/>
          <w:szCs w:val="24"/>
          <w:highlight w:val="none"/>
          <w:u w:val="single"/>
        </w:rPr>
      </w:pPr>
      <w:r>
        <w:rPr>
          <w:rFonts w:hint="eastAsia" w:ascii="宋体" w:hAnsi="宋体" w:eastAsia="宋体" w:cs="Times New Roman"/>
          <w:snapToGrid/>
          <w:kern w:val="2"/>
          <w:sz w:val="24"/>
          <w:szCs w:val="24"/>
          <w:highlight w:val="none"/>
        </w:rPr>
        <w:t>（1）应提供计划、报表的名称及完成时间：</w:t>
      </w:r>
      <w:r>
        <w:rPr>
          <w:rFonts w:hint="eastAsia" w:ascii="宋体" w:hAnsi="宋体" w:eastAsia="宋体" w:cs="Times New Roman"/>
          <w:snapToGrid/>
          <w:kern w:val="2"/>
          <w:sz w:val="24"/>
          <w:szCs w:val="24"/>
          <w:highlight w:val="none"/>
          <w:u w:val="single"/>
        </w:rPr>
        <w:t>合同签订后3个工作日内</w:t>
      </w:r>
    </w:p>
    <w:p w14:paraId="552D2030">
      <w:pPr>
        <w:spacing w:line="360" w:lineRule="auto"/>
        <w:ind w:firstLine="480" w:firstLineChars="20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rPr>
        <w:t>（</w:t>
      </w:r>
      <w:r>
        <w:rPr>
          <w:rFonts w:hint="eastAsia" w:ascii="宋体" w:hAnsi="宋体" w:eastAsia="宋体" w:cs="Times New Roman"/>
          <w:snapToGrid/>
          <w:kern w:val="2"/>
          <w:sz w:val="24"/>
          <w:szCs w:val="24"/>
          <w:highlight w:val="none"/>
          <w:lang w:val="en-US" w:eastAsia="zh-CN"/>
        </w:rPr>
        <w:t>2</w:t>
      </w:r>
      <w:r>
        <w:rPr>
          <w:rFonts w:hint="eastAsia" w:ascii="宋体" w:hAnsi="宋体" w:eastAsia="宋体" w:cs="Times New Roman"/>
          <w:snapToGrid/>
          <w:kern w:val="2"/>
          <w:sz w:val="24"/>
          <w:szCs w:val="24"/>
          <w:highlight w:val="none"/>
        </w:rPr>
        <w:t>）承担施工安全保卫工作及非夜间施工照明的责任和要求：</w:t>
      </w:r>
      <w:r>
        <w:rPr>
          <w:rFonts w:ascii="宋体" w:hAnsi="宋体" w:eastAsia="宋体" w:cs="Times New Roman"/>
          <w:snapToGrid/>
          <w:kern w:val="2"/>
          <w:sz w:val="24"/>
          <w:szCs w:val="24"/>
          <w:highlight w:val="none"/>
          <w:u w:val="single"/>
        </w:rPr>
        <w:t>执行《通用条款》9.1.（3）款。</w:t>
      </w:r>
      <w:r>
        <w:rPr>
          <w:rFonts w:hint="eastAsia" w:ascii="宋体" w:hAnsi="宋体" w:eastAsia="宋体" w:cs="Times New Roman"/>
          <w:snapToGrid/>
          <w:kern w:val="2"/>
          <w:sz w:val="24"/>
          <w:szCs w:val="24"/>
          <w:highlight w:val="none"/>
          <w:u w:val="single"/>
        </w:rPr>
        <w:t>费用已包含在合同价款中。</w:t>
      </w:r>
    </w:p>
    <w:p w14:paraId="7F53E745">
      <w:pPr>
        <w:autoSpaceDE w:val="0"/>
        <w:autoSpaceDN w:val="0"/>
        <w:adjustRightInd w:val="0"/>
        <w:spacing w:line="360" w:lineRule="auto"/>
        <w:ind w:firstLine="480" w:firstLineChars="200"/>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w:t>
      </w:r>
      <w:r>
        <w:rPr>
          <w:rFonts w:hint="eastAsia" w:ascii="宋体" w:hAnsi="宋体" w:eastAsia="宋体" w:cs="Times New Roman"/>
          <w:snapToGrid/>
          <w:kern w:val="2"/>
          <w:sz w:val="24"/>
          <w:szCs w:val="24"/>
          <w:lang w:val="en-US" w:eastAsia="zh-CN"/>
        </w:rPr>
        <w:t>3</w:t>
      </w:r>
      <w:r>
        <w:rPr>
          <w:rFonts w:hint="eastAsia" w:ascii="宋体" w:hAnsi="宋体" w:eastAsia="宋体" w:cs="Times New Roman"/>
          <w:snapToGrid/>
          <w:kern w:val="2"/>
          <w:sz w:val="24"/>
          <w:szCs w:val="24"/>
        </w:rPr>
        <w:t>）需承包人办理的有关施工场地交通、环卫和施工噪音管理等手续：</w:t>
      </w:r>
      <w:r>
        <w:rPr>
          <w:rFonts w:hint="eastAsia" w:ascii="宋体" w:hAnsi="宋体" w:eastAsia="宋体" w:cs="Times New Roman"/>
          <w:snapToGrid/>
          <w:kern w:val="2"/>
          <w:sz w:val="24"/>
          <w:szCs w:val="24"/>
          <w:u w:val="single"/>
        </w:rPr>
        <w:t>执行《通用条款》9.1.（5）款。费用已包含在合同价款中。</w:t>
      </w:r>
    </w:p>
    <w:p w14:paraId="4A430BD8">
      <w:pPr>
        <w:autoSpaceDE w:val="0"/>
        <w:autoSpaceDN w:val="0"/>
        <w:adjustRightInd w:val="0"/>
        <w:spacing w:line="360" w:lineRule="auto"/>
        <w:ind w:firstLine="480" w:firstLineChars="200"/>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w:t>
      </w:r>
      <w:r>
        <w:rPr>
          <w:rFonts w:hint="eastAsia" w:ascii="宋体" w:hAnsi="宋体" w:eastAsia="宋体" w:cs="Times New Roman"/>
          <w:snapToGrid/>
          <w:kern w:val="2"/>
          <w:sz w:val="24"/>
          <w:szCs w:val="24"/>
          <w:lang w:val="en-US" w:eastAsia="zh-CN"/>
        </w:rPr>
        <w:t>4</w:t>
      </w:r>
      <w:r>
        <w:rPr>
          <w:rFonts w:hint="eastAsia" w:ascii="宋体" w:hAnsi="宋体" w:eastAsia="宋体" w:cs="Times New Roman"/>
          <w:snapToGrid/>
          <w:kern w:val="2"/>
          <w:sz w:val="24"/>
          <w:szCs w:val="24"/>
        </w:rPr>
        <w:t>）已完工程成品保护的特殊要求及费用承担：</w:t>
      </w:r>
      <w:r>
        <w:rPr>
          <w:rFonts w:hint="eastAsia" w:ascii="宋体" w:hAnsi="宋体" w:eastAsia="宋体" w:cs="Times New Roman"/>
          <w:snapToGrid/>
          <w:kern w:val="2"/>
          <w:sz w:val="24"/>
          <w:szCs w:val="24"/>
          <w:u w:val="single"/>
        </w:rPr>
        <w:t>执行《通用条款》9.1.（6）款，费用已包含在合同价款中。</w:t>
      </w:r>
    </w:p>
    <w:p w14:paraId="67E82383">
      <w:pPr>
        <w:autoSpaceDE w:val="0"/>
        <w:autoSpaceDN w:val="0"/>
        <w:adjustRightInd w:val="0"/>
        <w:spacing w:line="360" w:lineRule="auto"/>
        <w:ind w:firstLine="480" w:firstLineChars="200"/>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w:t>
      </w:r>
      <w:r>
        <w:rPr>
          <w:rFonts w:hint="eastAsia" w:ascii="宋体" w:hAnsi="宋体" w:eastAsia="宋体" w:cs="Times New Roman"/>
          <w:snapToGrid/>
          <w:kern w:val="2"/>
          <w:sz w:val="24"/>
          <w:szCs w:val="24"/>
          <w:lang w:val="en-US" w:eastAsia="zh-CN"/>
        </w:rPr>
        <w:t>5</w:t>
      </w:r>
      <w:r>
        <w:rPr>
          <w:rFonts w:hint="eastAsia" w:ascii="宋体" w:hAnsi="宋体" w:eastAsia="宋体" w:cs="Times New Roman"/>
          <w:snapToGrid/>
          <w:kern w:val="2"/>
          <w:sz w:val="24"/>
          <w:szCs w:val="24"/>
        </w:rPr>
        <w:t>）施工场地周围地下管线和临近建筑物、构筑物（含文物保护建筑）、古树名木的保护要求及费用承担：</w:t>
      </w:r>
      <w:r>
        <w:rPr>
          <w:rFonts w:hint="eastAsia" w:ascii="宋体" w:hAnsi="宋体" w:eastAsia="宋体" w:cs="Times New Roman"/>
          <w:snapToGrid/>
          <w:kern w:val="2"/>
          <w:sz w:val="24"/>
          <w:szCs w:val="24"/>
          <w:u w:val="single"/>
        </w:rPr>
        <w:t>承包方执行《通用条款》9.1.（7）款，如因施工方法不当造成损失由承包方承担。</w:t>
      </w:r>
    </w:p>
    <w:p w14:paraId="18CABECD">
      <w:pPr>
        <w:spacing w:line="360" w:lineRule="auto"/>
        <w:ind w:firstLine="480" w:firstLineChars="200"/>
        <w:jc w:val="left"/>
        <w:rPr>
          <w:rFonts w:hint="default" w:ascii="宋体" w:hAnsi="宋体" w:eastAsia="宋体" w:cs="Times New Roman"/>
          <w:snapToGrid/>
          <w:kern w:val="2"/>
          <w:sz w:val="24"/>
          <w:szCs w:val="24"/>
          <w:highlight w:val="cyan"/>
          <w:u w:val="single"/>
          <w:lang w:val="en-US" w:eastAsia="zh-CN"/>
        </w:rPr>
      </w:pPr>
      <w:r>
        <w:rPr>
          <w:rFonts w:hint="eastAsia" w:ascii="宋体" w:hAnsi="宋体" w:eastAsia="宋体" w:cs="Times New Roman"/>
          <w:snapToGrid/>
          <w:kern w:val="2"/>
          <w:sz w:val="24"/>
          <w:szCs w:val="24"/>
        </w:rPr>
        <w:t>（</w:t>
      </w:r>
      <w:r>
        <w:rPr>
          <w:rFonts w:hint="eastAsia" w:ascii="宋体" w:hAnsi="宋体" w:eastAsia="宋体" w:cs="Times New Roman"/>
          <w:snapToGrid/>
          <w:kern w:val="2"/>
          <w:sz w:val="24"/>
          <w:szCs w:val="24"/>
          <w:lang w:val="en-US" w:eastAsia="zh-CN"/>
        </w:rPr>
        <w:t>6</w:t>
      </w:r>
      <w:r>
        <w:rPr>
          <w:rFonts w:hint="eastAsia" w:ascii="宋体" w:hAnsi="宋体" w:eastAsia="宋体" w:cs="Times New Roman"/>
          <w:snapToGrid/>
          <w:kern w:val="2"/>
          <w:sz w:val="24"/>
          <w:szCs w:val="24"/>
        </w:rPr>
        <w:t>）施工场地清洁卫生的要求：</w:t>
      </w:r>
      <w:r>
        <w:rPr>
          <w:rFonts w:ascii="宋体" w:hAnsi="宋体" w:eastAsia="宋体" w:cs="Times New Roman"/>
          <w:snapToGrid/>
          <w:kern w:val="2"/>
          <w:sz w:val="24"/>
          <w:szCs w:val="24"/>
          <w:u w:val="single"/>
        </w:rPr>
        <w:t>执行《</w:t>
      </w:r>
      <w:r>
        <w:rPr>
          <w:rFonts w:hint="eastAsia" w:ascii="宋体" w:hAnsi="宋体" w:eastAsia="宋体" w:cs="Times New Roman"/>
          <w:snapToGrid/>
          <w:kern w:val="2"/>
          <w:sz w:val="24"/>
          <w:szCs w:val="24"/>
          <w:u w:val="single"/>
        </w:rPr>
        <w:t>通用</w:t>
      </w:r>
      <w:r>
        <w:rPr>
          <w:rFonts w:ascii="宋体" w:hAnsi="宋体" w:eastAsia="宋体" w:cs="Times New Roman"/>
          <w:snapToGrid/>
          <w:kern w:val="2"/>
          <w:sz w:val="24"/>
          <w:szCs w:val="24"/>
          <w:u w:val="single"/>
        </w:rPr>
        <w:t>条款》9.1.</w:t>
      </w:r>
      <w:r>
        <w:rPr>
          <w:rFonts w:hint="eastAsia" w:ascii="宋体" w:hAnsi="宋体" w:eastAsia="宋体" w:cs="Times New Roman"/>
          <w:snapToGrid/>
          <w:kern w:val="2"/>
          <w:sz w:val="24"/>
          <w:szCs w:val="24"/>
          <w:u w:val="single"/>
        </w:rPr>
        <w:t>（</w:t>
      </w:r>
      <w:r>
        <w:rPr>
          <w:rFonts w:ascii="宋体" w:hAnsi="宋体" w:eastAsia="宋体" w:cs="Times New Roman"/>
          <w:snapToGrid/>
          <w:kern w:val="2"/>
          <w:sz w:val="24"/>
          <w:szCs w:val="24"/>
          <w:u w:val="single"/>
        </w:rPr>
        <w:t>8</w:t>
      </w:r>
      <w:r>
        <w:rPr>
          <w:rFonts w:hint="eastAsia" w:ascii="宋体" w:hAnsi="宋体" w:eastAsia="宋体" w:cs="Times New Roman"/>
          <w:snapToGrid/>
          <w:kern w:val="2"/>
          <w:sz w:val="24"/>
          <w:szCs w:val="24"/>
          <w:u w:val="single"/>
        </w:rPr>
        <w:t>）</w:t>
      </w:r>
      <w:r>
        <w:rPr>
          <w:rFonts w:ascii="宋体" w:hAnsi="宋体" w:eastAsia="宋体" w:cs="Times New Roman"/>
          <w:snapToGrid/>
          <w:kern w:val="2"/>
          <w:sz w:val="24"/>
          <w:szCs w:val="24"/>
          <w:u w:val="single"/>
        </w:rPr>
        <w:t>款。</w:t>
      </w:r>
      <w:r>
        <w:rPr>
          <w:rFonts w:hint="eastAsia" w:ascii="宋体" w:hAnsi="宋体" w:eastAsia="宋体" w:cs="Times New Roman"/>
          <w:snapToGrid/>
          <w:kern w:val="2"/>
          <w:sz w:val="24"/>
          <w:szCs w:val="24"/>
          <w:u w:val="single"/>
        </w:rPr>
        <w:t>并按市级文明工地要求组织施工。</w:t>
      </w:r>
      <w:r>
        <w:rPr>
          <w:rFonts w:hint="eastAsia" w:ascii="宋体" w:hAnsi="宋体" w:eastAsia="宋体" w:cs="Times New Roman"/>
          <w:snapToGrid/>
          <w:kern w:val="2"/>
          <w:sz w:val="24"/>
          <w:szCs w:val="24"/>
          <w:highlight w:val="none"/>
          <w:u w:val="single"/>
        </w:rPr>
        <w:t>清理现场垃圾（其他承包人将施工产生的垃圾运到承包人指定的合理堆放点）；</w:t>
      </w:r>
      <w:r>
        <w:rPr>
          <w:rFonts w:hint="eastAsia" w:ascii="宋体" w:hAnsi="宋体" w:eastAsia="宋体" w:cs="Times New Roman"/>
          <w:snapToGrid/>
          <w:kern w:val="2"/>
          <w:sz w:val="24"/>
          <w:szCs w:val="24"/>
          <w:highlight w:val="none"/>
          <w:u w:val="single"/>
          <w:lang w:val="en-US" w:eastAsia="zh-CN"/>
        </w:rPr>
        <w:t>现场施工垃圾日清日结，逾期将向发包人支付清理费。</w:t>
      </w:r>
    </w:p>
    <w:p w14:paraId="27EDBC7D">
      <w:pPr>
        <w:spacing w:line="360" w:lineRule="auto"/>
        <w:ind w:firstLine="480" w:firstLineChars="200"/>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w:t>
      </w:r>
      <w:r>
        <w:rPr>
          <w:rFonts w:hint="eastAsia" w:ascii="宋体" w:hAnsi="宋体" w:eastAsia="宋体" w:cs="Times New Roman"/>
          <w:snapToGrid/>
          <w:kern w:val="2"/>
          <w:sz w:val="24"/>
          <w:szCs w:val="24"/>
          <w:lang w:val="en-US" w:eastAsia="zh-CN"/>
        </w:rPr>
        <w:t>7</w:t>
      </w:r>
      <w:r>
        <w:rPr>
          <w:rFonts w:hint="eastAsia" w:ascii="宋体" w:hAnsi="宋体" w:eastAsia="宋体" w:cs="Times New Roman"/>
          <w:snapToGrid/>
          <w:kern w:val="2"/>
          <w:sz w:val="24"/>
          <w:szCs w:val="24"/>
        </w:rPr>
        <w:t>）双方约定承包人应做的其他工作：</w:t>
      </w:r>
      <w:r>
        <w:rPr>
          <w:rFonts w:hint="eastAsia" w:ascii="宋体" w:hAnsi="宋体" w:eastAsia="宋体" w:cs="Times New Roman"/>
          <w:snapToGrid/>
          <w:kern w:val="2"/>
          <w:sz w:val="24"/>
          <w:szCs w:val="24"/>
          <w:u w:val="single"/>
        </w:rPr>
        <w:t>【】</w:t>
      </w:r>
    </w:p>
    <w:p w14:paraId="3712ADAE">
      <w:pPr>
        <w:spacing w:line="360" w:lineRule="auto"/>
        <w:ind w:firstLine="480" w:firstLineChars="20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lang w:val="en-US" w:eastAsia="zh-CN"/>
        </w:rPr>
        <w:t>4.2</w:t>
      </w:r>
      <w:r>
        <w:rPr>
          <w:rFonts w:hint="eastAsia" w:ascii="宋体" w:hAnsi="宋体" w:eastAsia="宋体" w:cs="Times New Roman"/>
          <w:snapToGrid/>
          <w:kern w:val="2"/>
          <w:sz w:val="24"/>
          <w:szCs w:val="24"/>
          <w:highlight w:val="none"/>
        </w:rPr>
        <w:t xml:space="preserve"> 履约担保</w:t>
      </w:r>
    </w:p>
    <w:p w14:paraId="5CCAF63B">
      <w:pPr>
        <w:spacing w:line="360" w:lineRule="auto"/>
        <w:ind w:firstLine="480" w:firstLineChars="20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rPr>
        <w:t>承包人是否提供履约担保：</w:t>
      </w:r>
      <w:r>
        <w:rPr>
          <w:rFonts w:hint="eastAsia" w:ascii="宋体" w:hAnsi="宋体" w:eastAsia="宋体" w:cs="Times New Roman"/>
          <w:snapToGrid/>
          <w:kern w:val="2"/>
          <w:sz w:val="24"/>
          <w:szCs w:val="24"/>
          <w:highlight w:val="none"/>
          <w:u w:val="single"/>
          <w:lang w:val="en-US" w:eastAsia="zh-CN"/>
        </w:rPr>
        <w:t xml:space="preserve"> </w:t>
      </w:r>
      <w:r>
        <w:rPr>
          <w:rFonts w:hint="eastAsia" w:ascii="宋体" w:hAnsi="宋体" w:eastAsia="宋体" w:cs="Times New Roman"/>
          <w:snapToGrid/>
          <w:kern w:val="2"/>
          <w:sz w:val="24"/>
          <w:szCs w:val="24"/>
          <w:highlight w:val="none"/>
          <w:u w:val="single"/>
        </w:rPr>
        <w:t xml:space="preserve">是 </w:t>
      </w:r>
      <w:r>
        <w:rPr>
          <w:rFonts w:hint="eastAsia" w:ascii="宋体" w:hAnsi="宋体" w:eastAsia="宋体" w:cs="Times New Roman"/>
          <w:snapToGrid/>
          <w:kern w:val="2"/>
          <w:sz w:val="24"/>
          <w:szCs w:val="24"/>
          <w:highlight w:val="none"/>
        </w:rPr>
        <w:t>。</w:t>
      </w:r>
    </w:p>
    <w:p w14:paraId="72ED961F">
      <w:pPr>
        <w:spacing w:line="360" w:lineRule="auto"/>
        <w:ind w:firstLine="480" w:firstLineChars="200"/>
        <w:jc w:val="left"/>
        <w:rPr>
          <w:rFonts w:hint="eastAsia" w:ascii="宋体" w:hAnsi="宋体" w:eastAsia="宋体" w:cs="Times New Roman"/>
          <w:snapToGrid/>
          <w:color w:val="000000" w:themeColor="text1"/>
          <w:kern w:val="2"/>
          <w:sz w:val="24"/>
          <w:szCs w:val="24"/>
          <w:highlight w:val="none"/>
          <w:lang w:val="en-US" w:eastAsia="zh-CN"/>
          <w14:textFill>
            <w14:solidFill>
              <w14:schemeClr w14:val="tx1"/>
            </w14:solidFill>
          </w14:textFill>
        </w:rPr>
      </w:pPr>
      <w:r>
        <w:rPr>
          <w:rFonts w:hint="eastAsia" w:ascii="宋体" w:hAnsi="宋体" w:eastAsia="宋体" w:cs="Times New Roman"/>
          <w:snapToGrid/>
          <w:color w:val="000000" w:themeColor="text1"/>
          <w:kern w:val="2"/>
          <w:sz w:val="24"/>
          <w:szCs w:val="24"/>
          <w:highlight w:val="none"/>
          <w14:textFill>
            <w14:solidFill>
              <w14:schemeClr w14:val="tx1"/>
            </w14:solidFill>
          </w14:textFill>
        </w:rPr>
        <w:t>承包人提供履约担保的形式、金额及期限： 银行转账</w:t>
      </w:r>
      <w:r>
        <w:rPr>
          <w:rFonts w:hint="eastAsia" w:ascii="宋体" w:hAnsi="宋体" w:eastAsia="宋体" w:cs="Times New Roman"/>
          <w:snapToGrid/>
          <w:color w:val="000000" w:themeColor="text1"/>
          <w:kern w:val="2"/>
          <w:sz w:val="24"/>
          <w:szCs w:val="24"/>
          <w:highlight w:val="none"/>
          <w:lang w:eastAsia="zh-CN"/>
          <w14:textFill>
            <w14:solidFill>
              <w14:schemeClr w14:val="tx1"/>
            </w14:solidFill>
          </w14:textFill>
        </w:rPr>
        <w:t>，</w:t>
      </w:r>
      <w:r>
        <w:rPr>
          <w:rFonts w:hint="eastAsia" w:ascii="宋体" w:hAnsi="宋体" w:eastAsia="宋体" w:cs="Times New Roman"/>
          <w:snapToGrid/>
          <w:color w:val="000000" w:themeColor="text1"/>
          <w:kern w:val="2"/>
          <w:sz w:val="24"/>
          <w:szCs w:val="24"/>
          <w:highlight w:val="none"/>
          <w14:textFill>
            <w14:solidFill>
              <w14:schemeClr w14:val="tx1"/>
            </w14:solidFill>
          </w14:textFill>
        </w:rPr>
        <w:t>该项目的</w:t>
      </w:r>
      <w:r>
        <w:rPr>
          <w:rFonts w:hint="eastAsia" w:ascii="宋体" w:hAnsi="宋体" w:eastAsia="宋体" w:cs="Times New Roman"/>
          <w:snapToGrid/>
          <w:color w:val="000000" w:themeColor="text1"/>
          <w:kern w:val="2"/>
          <w:sz w:val="24"/>
          <w:szCs w:val="24"/>
          <w:highlight w:val="none"/>
          <w:lang w:val="en-US" w:eastAsia="zh-CN"/>
          <w14:textFill>
            <w14:solidFill>
              <w14:schemeClr w14:val="tx1"/>
            </w14:solidFill>
          </w14:textFill>
        </w:rPr>
        <w:t xml:space="preserve">中标供应商在签订合同前，应提交合同金额的10%作为履约保证金。竣工验收后交付给招标人使用之日起满一年，扣除违约费用后无息支付至履约保证金总额的50%为止；满两年后，无息支付扣除违约费用后其他剩余履约保证金。履约保证金不足的，承包人应补足。 </w:t>
      </w:r>
    </w:p>
    <w:p w14:paraId="5C80BE44">
      <w:pPr>
        <w:spacing w:line="360" w:lineRule="auto"/>
        <w:ind w:firstLine="480" w:firstLineChars="200"/>
        <w:jc w:val="left"/>
        <w:rPr>
          <w:rFonts w:hint="eastAsia" w:ascii="宋体" w:hAnsi="宋体" w:eastAsia="宋体" w:cs="Times New Roman"/>
          <w:snapToGrid/>
          <w:kern w:val="2"/>
          <w:sz w:val="24"/>
          <w:szCs w:val="24"/>
          <w:highlight w:val="none"/>
          <w:lang w:eastAsia="zh-CN"/>
        </w:rPr>
      </w:pPr>
      <w:r>
        <w:rPr>
          <w:rFonts w:hint="eastAsia" w:ascii="宋体" w:hAnsi="宋体" w:eastAsia="宋体" w:cs="Times New Roman"/>
          <w:snapToGrid/>
          <w:kern w:val="2"/>
          <w:sz w:val="24"/>
          <w:szCs w:val="24"/>
          <w:highlight w:val="none"/>
        </w:rPr>
        <w:t>单位名称：</w:t>
      </w:r>
      <w:r>
        <w:rPr>
          <w:rFonts w:hint="eastAsia" w:ascii="宋体" w:hAnsi="宋体" w:eastAsia="宋体" w:cs="Times New Roman"/>
          <w:snapToGrid/>
          <w:kern w:val="2"/>
          <w:sz w:val="24"/>
          <w:szCs w:val="24"/>
          <w:highlight w:val="none"/>
          <w:lang w:val="en-US" w:eastAsia="zh-CN"/>
        </w:rPr>
        <w:t>陕西历史博物馆</w:t>
      </w:r>
    </w:p>
    <w:p w14:paraId="09E486AA">
      <w:pPr>
        <w:spacing w:line="360" w:lineRule="auto"/>
        <w:ind w:firstLine="480" w:firstLineChars="200"/>
        <w:jc w:val="left"/>
        <w:rPr>
          <w:rFonts w:hint="eastAsia" w:ascii="宋体" w:hAnsi="宋体" w:eastAsia="宋体" w:cs="Times New Roman"/>
          <w:snapToGrid/>
          <w:kern w:val="2"/>
          <w:sz w:val="24"/>
          <w:szCs w:val="24"/>
          <w:highlight w:val="none"/>
          <w:lang w:val="en-US" w:eastAsia="zh-CN"/>
        </w:rPr>
      </w:pPr>
      <w:r>
        <w:rPr>
          <w:rFonts w:hint="eastAsia" w:ascii="宋体" w:hAnsi="宋体" w:eastAsia="宋体" w:cs="Times New Roman"/>
          <w:snapToGrid/>
          <w:kern w:val="2"/>
          <w:sz w:val="24"/>
          <w:szCs w:val="24"/>
          <w:highlight w:val="none"/>
        </w:rPr>
        <w:t>开 户 行：</w:t>
      </w:r>
      <w:r>
        <w:rPr>
          <w:rFonts w:hint="eastAsia" w:ascii="宋体" w:hAnsi="宋体" w:eastAsia="宋体" w:cs="Times New Roman"/>
          <w:snapToGrid/>
          <w:kern w:val="2"/>
          <w:sz w:val="24"/>
          <w:szCs w:val="24"/>
          <w:highlight w:val="none"/>
          <w:lang w:val="en-US" w:eastAsia="zh-CN"/>
        </w:rPr>
        <w:t>交通银行翠华路支行</w:t>
      </w:r>
    </w:p>
    <w:p w14:paraId="2CD29EF6">
      <w:pPr>
        <w:spacing w:line="360" w:lineRule="auto"/>
        <w:ind w:firstLine="480" w:firstLineChars="20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rPr>
        <w:t>银行账号：611301058010149004116</w:t>
      </w:r>
    </w:p>
    <w:p w14:paraId="67BA0965">
      <w:pPr>
        <w:spacing w:line="360" w:lineRule="auto"/>
        <w:ind w:firstLine="480" w:firstLineChars="200"/>
        <w:jc w:val="left"/>
        <w:rPr>
          <w:rFonts w:hint="default" w:ascii="宋体" w:hAnsi="宋体" w:eastAsia="宋体" w:cs="Times New Roman"/>
          <w:snapToGrid/>
          <w:kern w:val="2"/>
          <w:sz w:val="24"/>
          <w:szCs w:val="24"/>
          <w:highlight w:val="cyan"/>
          <w:lang w:val="en-US" w:eastAsia="zh-CN"/>
        </w:rPr>
      </w:pPr>
      <w:r>
        <w:rPr>
          <w:rFonts w:hint="eastAsia" w:ascii="宋体" w:hAnsi="宋体" w:eastAsia="宋体" w:cs="Times New Roman"/>
          <w:snapToGrid/>
          <w:kern w:val="2"/>
          <w:sz w:val="24"/>
          <w:szCs w:val="24"/>
          <w:highlight w:val="none"/>
        </w:rPr>
        <w:t>注：以电汇方式递交履约保证金须在电汇凭据附言栏中写明××项目履约保证金</w:t>
      </w:r>
      <w:r>
        <w:rPr>
          <w:rFonts w:hint="eastAsia" w:ascii="宋体" w:hAnsi="宋体" w:eastAsia="宋体" w:cs="Times New Roman"/>
          <w:snapToGrid/>
          <w:kern w:val="2"/>
          <w:sz w:val="24"/>
          <w:szCs w:val="24"/>
          <w:highlight w:val="none"/>
          <w:lang w:eastAsia="zh-CN"/>
        </w:rPr>
        <w:t>。</w:t>
      </w:r>
    </w:p>
    <w:p w14:paraId="71C8D391">
      <w:pPr>
        <w:spacing w:line="360" w:lineRule="auto"/>
        <w:ind w:firstLine="480" w:firstLineChars="200"/>
        <w:jc w:val="left"/>
        <w:rPr>
          <w:rFonts w:hint="default" w:ascii="宋体" w:hAnsi="宋体" w:eastAsia="宋体" w:cs="Times New Roman"/>
          <w:snapToGrid/>
          <w:kern w:val="2"/>
          <w:sz w:val="24"/>
          <w:szCs w:val="24"/>
          <w:u w:val="single"/>
          <w:lang w:val="en-US" w:eastAsia="zh-CN"/>
        </w:rPr>
      </w:pPr>
    </w:p>
    <w:p w14:paraId="449DCE03">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三、施工组织设计和工期</w:t>
      </w:r>
    </w:p>
    <w:p w14:paraId="62D4839F">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lang w:val="en-US" w:eastAsia="zh-CN"/>
        </w:rPr>
        <w:t>3.1</w:t>
      </w:r>
      <w:r>
        <w:rPr>
          <w:rFonts w:hint="eastAsia" w:ascii="宋体" w:hAnsi="宋体" w:eastAsia="宋体" w:cs="Times New Roman"/>
          <w:b/>
          <w:snapToGrid/>
          <w:kern w:val="2"/>
          <w:sz w:val="24"/>
          <w:szCs w:val="24"/>
        </w:rPr>
        <w:t>、进度计划</w:t>
      </w:r>
    </w:p>
    <w:p w14:paraId="5D5C4170">
      <w:pPr>
        <w:spacing w:line="360" w:lineRule="auto"/>
        <w:ind w:firstLine="480" w:firstLineChars="200"/>
        <w:jc w:val="left"/>
        <w:rPr>
          <w:rFonts w:hint="eastAsia" w:ascii="宋体" w:hAnsi="宋体" w:eastAsia="宋体" w:cs="Times New Roman"/>
          <w:snapToGrid/>
          <w:kern w:val="2"/>
          <w:sz w:val="24"/>
          <w:szCs w:val="24"/>
          <w:highlight w:val="none"/>
          <w:u w:val="single"/>
        </w:rPr>
      </w:pPr>
      <w:r>
        <w:rPr>
          <w:rFonts w:hint="eastAsia" w:ascii="宋体" w:hAnsi="宋体" w:eastAsia="宋体" w:cs="Times New Roman"/>
          <w:snapToGrid/>
          <w:kern w:val="2"/>
          <w:sz w:val="24"/>
          <w:szCs w:val="24"/>
          <w:highlight w:val="none"/>
          <w:lang w:val="en-US" w:eastAsia="zh-CN"/>
        </w:rPr>
        <w:t>3.1</w:t>
      </w:r>
      <w:r>
        <w:rPr>
          <w:rFonts w:hint="eastAsia" w:ascii="宋体" w:hAnsi="宋体" w:eastAsia="宋体" w:cs="Times New Roman"/>
          <w:snapToGrid/>
          <w:kern w:val="2"/>
          <w:sz w:val="24"/>
          <w:szCs w:val="24"/>
          <w:highlight w:val="none"/>
        </w:rPr>
        <w:t>.1 承包人提供施工组织设计（施工方案）和进度计划的时间：</w:t>
      </w:r>
      <w:r>
        <w:rPr>
          <w:rFonts w:hint="eastAsia" w:ascii="宋体" w:hAnsi="宋体" w:eastAsia="宋体" w:cs="Times New Roman"/>
          <w:snapToGrid/>
          <w:kern w:val="2"/>
          <w:sz w:val="24"/>
          <w:szCs w:val="24"/>
          <w:highlight w:val="none"/>
          <w:u w:val="single"/>
        </w:rPr>
        <w:t>合同签订后3个工作日内</w:t>
      </w:r>
    </w:p>
    <w:p w14:paraId="3C94240E">
      <w:pPr>
        <w:spacing w:line="360" w:lineRule="auto"/>
        <w:ind w:firstLine="480" w:firstLineChars="20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lang w:val="en-US" w:eastAsia="zh-CN"/>
        </w:rPr>
        <w:t>3.1.2</w:t>
      </w:r>
      <w:r>
        <w:rPr>
          <w:rFonts w:hint="eastAsia" w:ascii="宋体" w:hAnsi="宋体" w:eastAsia="宋体" w:cs="Times New Roman"/>
          <w:snapToGrid/>
          <w:kern w:val="2"/>
          <w:sz w:val="24"/>
          <w:szCs w:val="24"/>
          <w:highlight w:val="none"/>
        </w:rPr>
        <w:t>发包人和监理人在收到详细的施工组织设计后确认或提出修改意见的期限：3个工作日内</w:t>
      </w:r>
    </w:p>
    <w:p w14:paraId="3698079F">
      <w:pPr>
        <w:spacing w:line="360" w:lineRule="auto"/>
        <w:ind w:firstLine="480" w:firstLineChars="20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lang w:val="en-US" w:eastAsia="zh-CN"/>
        </w:rPr>
        <w:t>3.1.3</w:t>
      </w:r>
      <w:r>
        <w:rPr>
          <w:rFonts w:hint="eastAsia" w:ascii="宋体" w:hAnsi="宋体" w:eastAsia="宋体" w:cs="Times New Roman"/>
          <w:snapToGrid/>
          <w:kern w:val="2"/>
          <w:sz w:val="24"/>
          <w:szCs w:val="24"/>
          <w:highlight w:val="none"/>
        </w:rPr>
        <w:t>施工进度计划的修订</w:t>
      </w:r>
    </w:p>
    <w:p w14:paraId="5794622E">
      <w:pPr>
        <w:spacing w:line="360" w:lineRule="auto"/>
        <w:ind w:firstLine="480" w:firstLineChars="200"/>
        <w:jc w:val="left"/>
        <w:rPr>
          <w:rFonts w:hint="eastAsia" w:ascii="宋体" w:hAnsi="宋体" w:eastAsia="宋体" w:cs="Times New Roman"/>
          <w:snapToGrid/>
          <w:kern w:val="2"/>
          <w:sz w:val="24"/>
          <w:szCs w:val="24"/>
          <w:highlight w:val="cyan"/>
        </w:rPr>
      </w:pPr>
      <w:r>
        <w:rPr>
          <w:rFonts w:hint="eastAsia" w:ascii="宋体" w:hAnsi="宋体" w:eastAsia="宋体" w:cs="Times New Roman"/>
          <w:snapToGrid/>
          <w:kern w:val="2"/>
          <w:sz w:val="24"/>
          <w:szCs w:val="24"/>
          <w:highlight w:val="none"/>
        </w:rPr>
        <w:t>发包人和监理人在收到修订的施工进度计划后确认或提出修改意见的期限：（1）开工后五天内承包人须向发包人和监理单位提供施工组织设计壹式伍份。（2）每月25日，须提供下月施工进度计划表壹式伍份。</w:t>
      </w:r>
    </w:p>
    <w:p w14:paraId="4E5FD9A6">
      <w:pPr>
        <w:spacing w:line="360" w:lineRule="auto"/>
        <w:ind w:firstLine="480" w:firstLineChars="200"/>
        <w:jc w:val="left"/>
        <w:rPr>
          <w:rFonts w:hint="eastAsia" w:ascii="宋体" w:hAnsi="宋体" w:eastAsia="宋体" w:cs="Times New Roman"/>
          <w:snapToGrid/>
          <w:kern w:val="2"/>
          <w:sz w:val="24"/>
          <w:szCs w:val="24"/>
          <w:u w:val="single"/>
        </w:rPr>
      </w:pPr>
    </w:p>
    <w:p w14:paraId="725CE731">
      <w:pPr>
        <w:adjustRightInd w:val="0"/>
        <w:snapToGrid w:val="0"/>
        <w:spacing w:line="360" w:lineRule="auto"/>
        <w:ind w:firstLine="501" w:firstLineChars="208"/>
        <w:jc w:val="left"/>
        <w:rPr>
          <w:rFonts w:hint="eastAsia" w:ascii="宋体" w:hAnsi="宋体" w:eastAsia="宋体" w:cs="Times New Roman"/>
          <w:b/>
          <w:snapToGrid/>
          <w:kern w:val="2"/>
          <w:sz w:val="24"/>
          <w:szCs w:val="24"/>
          <w:highlight w:val="none"/>
        </w:rPr>
      </w:pPr>
      <w:r>
        <w:rPr>
          <w:rFonts w:hint="eastAsia" w:ascii="宋体" w:hAnsi="宋体" w:eastAsia="宋体" w:cs="Times New Roman"/>
          <w:b/>
          <w:snapToGrid/>
          <w:kern w:val="2"/>
          <w:sz w:val="24"/>
          <w:szCs w:val="24"/>
          <w:highlight w:val="none"/>
          <w:lang w:val="en-US" w:eastAsia="zh-CN"/>
        </w:rPr>
        <w:t>3.2</w:t>
      </w:r>
      <w:r>
        <w:rPr>
          <w:rFonts w:hint="eastAsia" w:ascii="宋体" w:hAnsi="宋体" w:eastAsia="宋体" w:cs="Times New Roman"/>
          <w:b/>
          <w:snapToGrid/>
          <w:kern w:val="2"/>
          <w:sz w:val="24"/>
          <w:szCs w:val="24"/>
          <w:highlight w:val="none"/>
        </w:rPr>
        <w:t>工期延误</w:t>
      </w:r>
    </w:p>
    <w:p w14:paraId="7344DB7C">
      <w:pPr>
        <w:spacing w:line="360" w:lineRule="auto"/>
        <w:ind w:firstLine="480" w:firstLineChars="20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lang w:val="en-US" w:eastAsia="zh-CN"/>
        </w:rPr>
        <w:t>3.2</w:t>
      </w:r>
      <w:r>
        <w:rPr>
          <w:rFonts w:hint="eastAsia" w:ascii="宋体" w:hAnsi="宋体" w:eastAsia="宋体" w:cs="Times New Roman"/>
          <w:snapToGrid/>
          <w:kern w:val="2"/>
          <w:sz w:val="24"/>
          <w:szCs w:val="24"/>
          <w:highlight w:val="none"/>
        </w:rPr>
        <w:t>.1 因发包人原因导致工期延误</w:t>
      </w:r>
    </w:p>
    <w:p w14:paraId="18190E9B">
      <w:pPr>
        <w:spacing w:line="360" w:lineRule="auto"/>
        <w:ind w:firstLine="480" w:firstLineChars="20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rPr>
        <w:t>因发包人原因导致工期延误的其他情形：（1）若发包人连续停电、停水在8小时以内且未对施工造成影响，不顺延工期。如每周累计停电、停水8小时以上，且给承包人施工造成实质性延误的，经发包人和监理单位确认后工期予以顺延。（2）在施工过程中因设计变更引起承包人不能正常施工，承包人应随时进行工种调整，不计取误工费，经发包人和监理单位确认后工期顺延。（3）施工中遇到不可预见的障碍物或古墓、文物需处理；外部干扰无法施工，经发包人和监理单位确认后工期顺延。</w:t>
      </w:r>
    </w:p>
    <w:p w14:paraId="5AD14EB4">
      <w:pPr>
        <w:spacing w:line="360" w:lineRule="auto"/>
        <w:ind w:firstLine="480" w:firstLineChars="200"/>
        <w:jc w:val="left"/>
        <w:rPr>
          <w:rFonts w:hint="default" w:ascii="宋体" w:hAnsi="宋体" w:eastAsia="宋体" w:cs="Times New Roman"/>
          <w:snapToGrid/>
          <w:kern w:val="2"/>
          <w:sz w:val="24"/>
          <w:szCs w:val="24"/>
          <w:highlight w:val="none"/>
          <w:lang w:val="en-US" w:eastAsia="zh-CN"/>
        </w:rPr>
      </w:pPr>
      <w:r>
        <w:rPr>
          <w:rFonts w:hint="eastAsia" w:ascii="宋体" w:hAnsi="宋体" w:eastAsia="宋体" w:cs="Times New Roman"/>
          <w:snapToGrid/>
          <w:kern w:val="2"/>
          <w:sz w:val="24"/>
          <w:szCs w:val="24"/>
          <w:highlight w:val="none"/>
          <w:lang w:val="en-US" w:eastAsia="zh-CN"/>
        </w:rPr>
        <w:t>因发包人</w:t>
      </w:r>
      <w:r>
        <w:rPr>
          <w:rFonts w:hint="eastAsia" w:ascii="宋体" w:hAnsi="宋体" w:eastAsia="宋体" w:cs="Times New Roman"/>
          <w:snapToGrid/>
          <w:kern w:val="2"/>
          <w:sz w:val="24"/>
          <w:szCs w:val="24"/>
          <w:highlight w:val="none"/>
        </w:rPr>
        <w:t>原因导致工期延误的</w:t>
      </w:r>
      <w:r>
        <w:rPr>
          <w:rFonts w:hint="eastAsia" w:ascii="宋体" w:hAnsi="宋体" w:eastAsia="宋体" w:cs="Times New Roman"/>
          <w:snapToGrid/>
          <w:kern w:val="2"/>
          <w:sz w:val="24"/>
          <w:szCs w:val="24"/>
          <w:highlight w:val="none"/>
          <w:lang w:eastAsia="zh-CN"/>
        </w:rPr>
        <w:t>，</w:t>
      </w:r>
      <w:r>
        <w:rPr>
          <w:rFonts w:hint="eastAsia" w:ascii="宋体" w:hAnsi="宋体" w:eastAsia="宋体" w:cs="Times New Roman"/>
          <w:snapToGrid/>
          <w:kern w:val="2"/>
          <w:sz w:val="24"/>
          <w:szCs w:val="24"/>
          <w:highlight w:val="none"/>
          <w:lang w:val="en-US" w:eastAsia="zh-CN"/>
        </w:rPr>
        <w:t>发包人不因此支付额外费用。</w:t>
      </w:r>
    </w:p>
    <w:p w14:paraId="6FF5BDEF">
      <w:pPr>
        <w:spacing w:line="360" w:lineRule="auto"/>
        <w:ind w:firstLine="480" w:firstLineChars="200"/>
        <w:jc w:val="left"/>
        <w:rPr>
          <w:rFonts w:hint="eastAsia" w:ascii="宋体" w:hAnsi="宋体" w:eastAsia="宋体" w:cs="Times New Roman"/>
          <w:snapToGrid/>
          <w:kern w:val="2"/>
          <w:sz w:val="24"/>
          <w:szCs w:val="24"/>
          <w:highlight w:val="none"/>
        </w:rPr>
      </w:pPr>
      <w:bookmarkStart w:id="0" w:name="_Toc312678012"/>
      <w:bookmarkStart w:id="1" w:name="_Toc318581169"/>
      <w:bookmarkStart w:id="2" w:name="_Toc312677486"/>
      <w:bookmarkStart w:id="3" w:name="_Toc303539127"/>
      <w:bookmarkStart w:id="4" w:name="_Toc297216177"/>
      <w:bookmarkStart w:id="5" w:name="_Toc297123518"/>
      <w:bookmarkStart w:id="6" w:name="_Toc304295548"/>
      <w:bookmarkStart w:id="7" w:name="_Toc300934970"/>
      <w:r>
        <w:rPr>
          <w:rFonts w:hint="eastAsia" w:ascii="宋体" w:hAnsi="宋体" w:eastAsia="宋体" w:cs="Times New Roman"/>
          <w:snapToGrid/>
          <w:kern w:val="2"/>
          <w:sz w:val="24"/>
          <w:szCs w:val="24"/>
          <w:highlight w:val="none"/>
          <w:lang w:val="en-US" w:eastAsia="zh-CN"/>
        </w:rPr>
        <w:t>3.2</w:t>
      </w:r>
      <w:r>
        <w:rPr>
          <w:rFonts w:hint="eastAsia" w:ascii="宋体" w:hAnsi="宋体" w:eastAsia="宋体" w:cs="Times New Roman"/>
          <w:snapToGrid/>
          <w:kern w:val="2"/>
          <w:sz w:val="24"/>
          <w:szCs w:val="24"/>
          <w:highlight w:val="none"/>
        </w:rPr>
        <w:t>.2 因承包人原因导致工期延误</w:t>
      </w:r>
    </w:p>
    <w:bookmarkEnd w:id="0"/>
    <w:bookmarkEnd w:id="1"/>
    <w:bookmarkEnd w:id="2"/>
    <w:p w14:paraId="60D446DC">
      <w:pPr>
        <w:spacing w:line="360" w:lineRule="auto"/>
        <w:ind w:firstLine="480" w:firstLineChars="20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rPr>
        <w:t>因</w:t>
      </w:r>
      <w:bookmarkStart w:id="8" w:name="_Toc312678013"/>
      <w:bookmarkStart w:id="9" w:name="_Toc312677487"/>
      <w:bookmarkStart w:id="10" w:name="_Toc318581170"/>
      <w:r>
        <w:rPr>
          <w:rFonts w:hint="eastAsia" w:ascii="宋体" w:hAnsi="宋体" w:eastAsia="宋体" w:cs="Times New Roman"/>
          <w:snapToGrid/>
          <w:kern w:val="2"/>
          <w:sz w:val="24"/>
          <w:szCs w:val="24"/>
          <w:highlight w:val="none"/>
        </w:rPr>
        <w:t>承包人原因造成工期延误，逾期竣工违约金的计算方法为：</w:t>
      </w:r>
    </w:p>
    <w:p w14:paraId="7932E2D8">
      <w:pPr>
        <w:spacing w:line="360" w:lineRule="auto"/>
        <w:ind w:firstLine="480" w:firstLineChars="20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rPr>
        <w:t>因承包人原因造成工期延误，逾期竣工违约金的计算方法为:延期1至5天，按500元/天罚款:延期超过5天后，延期每增加1天，罚款1000元。</w:t>
      </w:r>
    </w:p>
    <w:p w14:paraId="0CC95642">
      <w:pPr>
        <w:spacing w:line="360" w:lineRule="auto"/>
        <w:ind w:firstLine="480" w:firstLineChars="20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rPr>
        <w:t>因承包人原因造成工期延误，逾期竣工违约金的上限:最终的违约金总额不应超过经审计确认的竣工结算金额的 5%。</w:t>
      </w:r>
    </w:p>
    <w:p w14:paraId="27B118E0">
      <w:pPr>
        <w:spacing w:line="360" w:lineRule="auto"/>
        <w:ind w:firstLine="480" w:firstLineChars="200"/>
        <w:jc w:val="left"/>
        <w:rPr>
          <w:rFonts w:hint="eastAsia" w:ascii="宋体" w:hAnsi="宋体" w:eastAsia="宋体" w:cs="Times New Roman"/>
          <w:snapToGrid/>
          <w:kern w:val="2"/>
          <w:sz w:val="24"/>
          <w:szCs w:val="24"/>
          <w:highlight w:val="none"/>
        </w:rPr>
      </w:pPr>
      <w:r>
        <w:rPr>
          <w:rFonts w:hint="eastAsia" w:ascii="宋体" w:hAnsi="宋体" w:eastAsia="宋体" w:cs="Times New Roman"/>
          <w:snapToGrid/>
          <w:kern w:val="2"/>
          <w:sz w:val="24"/>
          <w:szCs w:val="24"/>
          <w:highlight w:val="none"/>
        </w:rPr>
        <w:t>工期严重滞后，发包人发函催告2次以上且仍不采取积极措施的，发包人有权解除承包合同，承包人应无条件于本合同解除后5日内退出施工现场，并承担违约责任。承包人逾期退出施工现场的，延期1至5天，按500元/天罚款;延期超过5天后，延期每增加1天，罚款1000元</w:t>
      </w:r>
      <w:bookmarkEnd w:id="3"/>
      <w:bookmarkEnd w:id="4"/>
      <w:bookmarkEnd w:id="5"/>
      <w:bookmarkEnd w:id="6"/>
      <w:bookmarkEnd w:id="7"/>
      <w:bookmarkEnd w:id="8"/>
      <w:bookmarkEnd w:id="9"/>
    </w:p>
    <w:bookmarkEnd w:id="10"/>
    <w:p w14:paraId="511F939C">
      <w:pPr>
        <w:spacing w:line="360" w:lineRule="auto"/>
        <w:ind w:firstLine="480" w:firstLineChars="200"/>
        <w:jc w:val="left"/>
        <w:rPr>
          <w:rFonts w:hint="eastAsia" w:ascii="宋体" w:hAnsi="宋体" w:eastAsia="宋体" w:cs="Times New Roman"/>
          <w:snapToGrid/>
          <w:kern w:val="2"/>
          <w:sz w:val="24"/>
          <w:szCs w:val="24"/>
          <w:highlight w:val="cyan"/>
        </w:rPr>
      </w:pPr>
      <w:r>
        <w:rPr>
          <w:rFonts w:hint="eastAsia" w:ascii="宋体" w:hAnsi="宋体" w:eastAsia="宋体" w:cs="Times New Roman"/>
          <w:snapToGrid/>
          <w:kern w:val="2"/>
          <w:sz w:val="24"/>
          <w:szCs w:val="24"/>
          <w:highlight w:val="none"/>
        </w:rPr>
        <w:t>因承包人原因造成工期延误，逾</w:t>
      </w:r>
      <w:bookmarkStart w:id="11" w:name="_Toc312678014"/>
      <w:bookmarkStart w:id="12" w:name="_Toc318581171"/>
      <w:r>
        <w:rPr>
          <w:rFonts w:hint="eastAsia" w:ascii="宋体" w:hAnsi="宋体" w:eastAsia="宋体" w:cs="Times New Roman"/>
          <w:snapToGrid/>
          <w:kern w:val="2"/>
          <w:sz w:val="24"/>
          <w:szCs w:val="24"/>
          <w:highlight w:val="none"/>
        </w:rPr>
        <w:t>期竣工违约金的上限：不设上限。</w:t>
      </w:r>
    </w:p>
    <w:bookmarkEnd w:id="11"/>
    <w:bookmarkEnd w:id="12"/>
    <w:p w14:paraId="6BBBC1A7">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四、质量与检验</w:t>
      </w:r>
    </w:p>
    <w:p w14:paraId="71B9FC8A">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17、隐蔽工程和中间验收</w:t>
      </w:r>
    </w:p>
    <w:p w14:paraId="14D0E940">
      <w:pPr>
        <w:spacing w:line="360" w:lineRule="auto"/>
        <w:ind w:firstLine="480" w:firstLineChars="200"/>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17.1 双方约定中间验收部位：</w:t>
      </w:r>
      <w:r>
        <w:rPr>
          <w:rFonts w:hint="eastAsia" w:ascii="宋体" w:hAnsi="宋体" w:eastAsia="宋体" w:cs="Times New Roman"/>
          <w:snapToGrid/>
          <w:kern w:val="2"/>
          <w:sz w:val="24"/>
          <w:szCs w:val="24"/>
          <w:u w:val="single"/>
        </w:rPr>
        <w:t xml:space="preserve">  按照国家施工验收规范执行  </w:t>
      </w:r>
    </w:p>
    <w:p w14:paraId="5CDFD598">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19、工程试车</w:t>
      </w:r>
    </w:p>
    <w:p w14:paraId="7543F38F">
      <w:pPr>
        <w:adjustRightInd w:val="0"/>
        <w:snapToGrid w:val="0"/>
        <w:spacing w:line="360" w:lineRule="auto"/>
        <w:ind w:firstLine="499" w:firstLineChars="208"/>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19.5 试车费用的承担：</w:t>
      </w:r>
      <w:r>
        <w:rPr>
          <w:rFonts w:hint="eastAsia" w:ascii="宋体" w:hAnsi="宋体" w:eastAsia="宋体" w:cs="Times New Roman"/>
          <w:snapToGrid/>
          <w:kern w:val="2"/>
          <w:sz w:val="24"/>
          <w:szCs w:val="24"/>
          <w:u w:val="single"/>
        </w:rPr>
        <w:t>工程调试、验收所用水、电费均由承包人承担。</w:t>
      </w:r>
    </w:p>
    <w:p w14:paraId="5AC51416">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五、安全防护、文明施工</w:t>
      </w:r>
    </w:p>
    <w:p w14:paraId="26860A8C">
      <w:pPr>
        <w:adjustRightInd w:val="0"/>
        <w:snapToGrid w:val="0"/>
        <w:spacing w:line="360" w:lineRule="auto"/>
        <w:ind w:firstLine="460" w:firstLineChars="192"/>
        <w:jc w:val="left"/>
        <w:rPr>
          <w:rFonts w:hint="eastAsia" w:ascii="宋体" w:hAnsi="宋体" w:eastAsia="宋体" w:cs="Times New Roman"/>
          <w:snapToGrid/>
          <w:kern w:val="2"/>
          <w:sz w:val="24"/>
          <w:szCs w:val="24"/>
          <w:u w:val="single"/>
        </w:rPr>
      </w:pPr>
      <w:r>
        <w:rPr>
          <w:rFonts w:ascii="宋体" w:hAnsi="宋体" w:eastAsia="宋体" w:cs="Times New Roman"/>
          <w:snapToGrid/>
          <w:kern w:val="2"/>
          <w:sz w:val="24"/>
          <w:szCs w:val="24"/>
          <w:u w:val="single"/>
        </w:rPr>
        <w:t>执行《通用条款》第五条全部条款和</w:t>
      </w:r>
      <w:r>
        <w:rPr>
          <w:rFonts w:hint="eastAsia" w:ascii="宋体" w:hAnsi="宋体" w:eastAsia="宋体" w:cs="Times New Roman"/>
          <w:snapToGrid/>
          <w:kern w:val="2"/>
          <w:sz w:val="24"/>
          <w:szCs w:val="24"/>
          <w:u w:val="single"/>
        </w:rPr>
        <w:t>市级</w:t>
      </w:r>
      <w:r>
        <w:rPr>
          <w:rFonts w:ascii="宋体" w:hAnsi="宋体" w:eastAsia="宋体" w:cs="Times New Roman"/>
          <w:snapToGrid/>
          <w:kern w:val="2"/>
          <w:sz w:val="24"/>
          <w:szCs w:val="24"/>
          <w:u w:val="single"/>
        </w:rPr>
        <w:t>安全文明施工的要求规定</w:t>
      </w:r>
      <w:r>
        <w:rPr>
          <w:rFonts w:hint="eastAsia" w:ascii="宋体" w:hAnsi="宋体" w:eastAsia="宋体" w:cs="Times New Roman"/>
          <w:snapToGrid/>
          <w:kern w:val="2"/>
          <w:sz w:val="24"/>
          <w:szCs w:val="24"/>
          <w:u w:val="single"/>
        </w:rPr>
        <w:t>。建筑工程安全防护、文明施工措施费用的使用严格遵守中华人民共和国建设部建办［2005］89号文《建筑工程安全防护、文明施工措施费用及使用管理规定》执行。</w:t>
      </w:r>
    </w:p>
    <w:p w14:paraId="10656574">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六、合同价款</w:t>
      </w:r>
    </w:p>
    <w:p w14:paraId="3A79CE0B">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26、合同价款约定</w:t>
      </w:r>
    </w:p>
    <w:p w14:paraId="0D78B09A">
      <w:pPr>
        <w:autoSpaceDE w:val="0"/>
        <w:autoSpaceDN w:val="0"/>
        <w:adjustRightInd w:val="0"/>
        <w:spacing w:line="360" w:lineRule="auto"/>
        <w:ind w:firstLine="480" w:firstLineChars="200"/>
        <w:rPr>
          <w:rFonts w:ascii="宋体" w:hAnsi="宋体" w:eastAsia="宋体" w:cs="宋体"/>
          <w:snapToGrid/>
          <w:kern w:val="2"/>
          <w:sz w:val="24"/>
          <w:szCs w:val="24"/>
        </w:rPr>
      </w:pPr>
      <w:r>
        <w:rPr>
          <w:rFonts w:ascii="宋体" w:hAnsi="宋体" w:eastAsia="宋体" w:cs="宋体"/>
          <w:snapToGrid/>
          <w:kern w:val="2"/>
          <w:sz w:val="24"/>
          <w:szCs w:val="24"/>
        </w:rPr>
        <w:t>26.1本合同价</w:t>
      </w:r>
      <w:r>
        <w:rPr>
          <w:rFonts w:ascii="宋体" w:hAnsi="宋体" w:eastAsia="宋体" w:cs="宋体"/>
          <w:snapToGrid/>
          <w:kern w:val="2"/>
          <w:sz w:val="24"/>
          <w:szCs w:val="24"/>
          <w:highlight w:val="none"/>
        </w:rPr>
        <w:t>款</w:t>
      </w:r>
      <w:r>
        <w:rPr>
          <w:rFonts w:ascii="宋体" w:hAnsi="宋体" w:eastAsia="宋体" w:cs="宋体"/>
          <w:snapToGrid/>
          <w:color w:val="000000" w:themeColor="text1"/>
          <w:kern w:val="2"/>
          <w:sz w:val="24"/>
          <w:szCs w:val="24"/>
          <w:highlight w:val="none"/>
          <w14:textFill>
            <w14:solidFill>
              <w14:schemeClr w14:val="tx1"/>
            </w14:solidFill>
          </w14:textFill>
        </w:rPr>
        <w:t>采用</w:t>
      </w:r>
      <w:r>
        <w:rPr>
          <w:rFonts w:hint="eastAsia" w:ascii="宋体" w:hAnsi="宋体" w:eastAsia="宋体" w:cs="宋体"/>
          <w:snapToGrid/>
          <w:color w:val="000000" w:themeColor="text1"/>
          <w:kern w:val="2"/>
          <w:sz w:val="24"/>
          <w:szCs w:val="24"/>
          <w:highlight w:val="none"/>
          <w:u w:val="single"/>
          <w14:textFill>
            <w14:solidFill>
              <w14:schemeClr w14:val="tx1"/>
            </w14:solidFill>
          </w14:textFill>
        </w:rPr>
        <w:t xml:space="preserve"> </w:t>
      </w:r>
      <w:r>
        <w:rPr>
          <w:rFonts w:hint="eastAsia" w:ascii="宋体" w:hAnsi="宋体" w:eastAsia="宋体" w:cs="宋体"/>
          <w:b/>
          <w:bCs/>
          <w:snapToGrid/>
          <w:color w:val="000000" w:themeColor="text1"/>
          <w:kern w:val="2"/>
          <w:sz w:val="24"/>
          <w:szCs w:val="24"/>
          <w:highlight w:val="none"/>
          <w:u w:val="single"/>
          <w:lang w:val="en-US" w:eastAsia="zh-CN"/>
          <w14:textFill>
            <w14:solidFill>
              <w14:schemeClr w14:val="tx1"/>
            </w14:solidFill>
          </w14:textFill>
        </w:rPr>
        <w:t>综合单价合同</w:t>
      </w:r>
      <w:r>
        <w:rPr>
          <w:rFonts w:hint="eastAsia" w:ascii="宋体" w:hAnsi="宋体" w:eastAsia="宋体" w:cs="宋体"/>
          <w:snapToGrid/>
          <w:color w:val="000000" w:themeColor="text1"/>
          <w:kern w:val="2"/>
          <w:sz w:val="24"/>
          <w:szCs w:val="24"/>
          <w:highlight w:val="none"/>
          <w:u w:val="single"/>
          <w14:textFill>
            <w14:solidFill>
              <w14:schemeClr w14:val="tx1"/>
            </w14:solidFill>
          </w14:textFill>
        </w:rPr>
        <w:t xml:space="preserve"> </w:t>
      </w:r>
      <w:r>
        <w:rPr>
          <w:rFonts w:ascii="宋体" w:hAnsi="宋体" w:eastAsia="宋体" w:cs="宋体"/>
          <w:snapToGrid/>
          <w:color w:val="000000" w:themeColor="text1"/>
          <w:kern w:val="2"/>
          <w:sz w:val="24"/>
          <w:szCs w:val="24"/>
          <w:highlight w:val="none"/>
          <w14:textFill>
            <w14:solidFill>
              <w14:schemeClr w14:val="tx1"/>
            </w14:solidFill>
          </w14:textFill>
        </w:rPr>
        <w:t>方</w:t>
      </w:r>
      <w:r>
        <w:rPr>
          <w:rFonts w:ascii="宋体" w:hAnsi="宋体" w:eastAsia="宋体" w:cs="宋体"/>
          <w:snapToGrid/>
          <w:kern w:val="2"/>
          <w:sz w:val="24"/>
          <w:szCs w:val="24"/>
          <w:highlight w:val="none"/>
        </w:rPr>
        <w:t>式确定。</w:t>
      </w:r>
    </w:p>
    <w:p w14:paraId="2EDC610F">
      <w:pPr>
        <w:autoSpaceDE w:val="0"/>
        <w:autoSpaceDN w:val="0"/>
        <w:adjustRightInd w:val="0"/>
        <w:spacing w:line="360" w:lineRule="auto"/>
        <w:ind w:firstLine="480" w:firstLineChars="200"/>
        <w:jc w:val="left"/>
        <w:rPr>
          <w:rFonts w:ascii="宋体" w:hAnsi="宋体" w:eastAsia="宋体" w:cs="宋体"/>
          <w:snapToGrid/>
          <w:kern w:val="2"/>
          <w:sz w:val="24"/>
          <w:szCs w:val="24"/>
          <w:u w:val="single"/>
        </w:rPr>
      </w:pPr>
      <w:r>
        <w:rPr>
          <w:rFonts w:ascii="宋体" w:hAnsi="宋体" w:eastAsia="宋体" w:cs="宋体"/>
          <w:snapToGrid/>
          <w:kern w:val="2"/>
          <w:sz w:val="24"/>
          <w:szCs w:val="24"/>
        </w:rPr>
        <w:t>26.1.1综合单价中包括的风险范围：</w:t>
      </w:r>
      <w:r>
        <w:rPr>
          <w:rFonts w:ascii="宋体" w:hAnsi="宋体" w:eastAsia="宋体" w:cs="宋体"/>
          <w:snapToGrid/>
          <w:kern w:val="2"/>
          <w:sz w:val="24"/>
          <w:szCs w:val="24"/>
          <w:u w:val="single"/>
        </w:rPr>
        <w:t>人工费、材料费、机械费、价格浮动、政策性文件的调整，本合同第43条规定以外发生的自然灾害。</w:t>
      </w:r>
    </w:p>
    <w:p w14:paraId="4BF8BAA9">
      <w:pPr>
        <w:autoSpaceDE w:val="0"/>
        <w:autoSpaceDN w:val="0"/>
        <w:adjustRightInd w:val="0"/>
        <w:spacing w:line="360" w:lineRule="auto"/>
        <w:ind w:firstLine="480" w:firstLineChars="200"/>
        <w:jc w:val="left"/>
        <w:rPr>
          <w:rFonts w:ascii="宋体" w:hAnsi="宋体" w:eastAsia="宋体" w:cs="宋体"/>
          <w:snapToGrid/>
          <w:kern w:val="2"/>
          <w:sz w:val="24"/>
          <w:szCs w:val="24"/>
        </w:rPr>
      </w:pPr>
      <w:r>
        <w:rPr>
          <w:rFonts w:ascii="宋体" w:hAnsi="宋体" w:eastAsia="宋体" w:cs="宋体"/>
          <w:snapToGrid/>
          <w:kern w:val="2"/>
          <w:sz w:val="24"/>
          <w:szCs w:val="24"/>
        </w:rPr>
        <w:t>26.1.2风险范围以外综合单价调整方法：</w:t>
      </w:r>
      <w:r>
        <w:rPr>
          <w:rFonts w:ascii="宋体" w:hAnsi="宋体" w:eastAsia="宋体" w:cs="宋体"/>
          <w:snapToGrid/>
          <w:kern w:val="2"/>
          <w:sz w:val="24"/>
          <w:szCs w:val="24"/>
          <w:u w:val="single"/>
        </w:rPr>
        <w:t>按照合同26.2及27条款执行。</w:t>
      </w:r>
    </w:p>
    <w:p w14:paraId="68CCD365">
      <w:pPr>
        <w:autoSpaceDE w:val="0"/>
        <w:autoSpaceDN w:val="0"/>
        <w:adjustRightInd w:val="0"/>
        <w:spacing w:line="360" w:lineRule="auto"/>
        <w:ind w:firstLine="480" w:firstLineChars="200"/>
        <w:jc w:val="left"/>
        <w:rPr>
          <w:rFonts w:ascii="宋体" w:hAnsi="宋体" w:eastAsia="宋体" w:cs="宋体"/>
          <w:snapToGrid/>
          <w:kern w:val="2"/>
          <w:sz w:val="24"/>
          <w:szCs w:val="24"/>
        </w:rPr>
      </w:pPr>
      <w:r>
        <w:rPr>
          <w:rFonts w:ascii="宋体" w:hAnsi="宋体" w:eastAsia="宋体" w:cs="宋体"/>
          <w:snapToGrid/>
          <w:kern w:val="2"/>
          <w:sz w:val="24"/>
          <w:szCs w:val="24"/>
        </w:rPr>
        <w:t>26.2 变更、签证价款约定</w:t>
      </w:r>
    </w:p>
    <w:p w14:paraId="1D73FB04">
      <w:pPr>
        <w:spacing w:line="480" w:lineRule="auto"/>
        <w:ind w:firstLine="480" w:firstLineChars="200"/>
        <w:rPr>
          <w:rFonts w:hint="eastAsia" w:ascii="宋体" w:hAnsi="宋体" w:eastAsia="宋体" w:cs="宋体"/>
          <w:snapToGrid/>
          <w:color w:val="000000"/>
          <w:kern w:val="2"/>
          <w:sz w:val="24"/>
          <w:szCs w:val="24"/>
          <w:highlight w:val="none"/>
          <w:u w:val="single"/>
        </w:rPr>
      </w:pPr>
      <w:r>
        <w:rPr>
          <w:rFonts w:ascii="宋体" w:hAnsi="宋体" w:eastAsia="宋体" w:cs="宋体"/>
          <w:snapToGrid/>
          <w:kern w:val="2"/>
          <w:sz w:val="24"/>
          <w:szCs w:val="24"/>
        </w:rPr>
        <w:t>26.2</w:t>
      </w:r>
      <w:r>
        <w:rPr>
          <w:rFonts w:hint="eastAsia" w:ascii="宋体" w:hAnsi="宋体" w:eastAsia="宋体" w:cs="宋体"/>
          <w:snapToGrid/>
          <w:kern w:val="2"/>
          <w:sz w:val="24"/>
          <w:szCs w:val="24"/>
        </w:rPr>
        <w:t>.1</w:t>
      </w:r>
      <w:r>
        <w:rPr>
          <w:rFonts w:ascii="宋体" w:hAnsi="宋体" w:eastAsia="宋体" w:cs="宋体"/>
          <w:snapToGrid/>
          <w:kern w:val="2"/>
          <w:sz w:val="24"/>
          <w:szCs w:val="24"/>
        </w:rPr>
        <w:t>发生设计变更和签证，</w:t>
      </w:r>
      <w:r>
        <w:rPr>
          <w:rFonts w:hint="eastAsia" w:ascii="宋体" w:hAnsi="宋体" w:eastAsia="宋体" w:cs="宋体"/>
          <w:snapToGrid/>
          <w:color w:val="000000"/>
          <w:kern w:val="2"/>
          <w:sz w:val="24"/>
          <w:szCs w:val="24"/>
        </w:rPr>
        <w:t>增加或减少的工程项目及工程量，其适用的综合单价按以下办法调整：</w:t>
      </w:r>
      <w:r>
        <w:rPr>
          <w:rFonts w:hint="eastAsia" w:ascii="宋体" w:hAnsi="宋体" w:eastAsia="宋体" w:cs="宋体"/>
          <w:snapToGrid/>
          <w:color w:val="000000"/>
          <w:kern w:val="2"/>
          <w:sz w:val="24"/>
          <w:szCs w:val="24"/>
          <w:highlight w:val="none"/>
          <w:u w:val="single"/>
        </w:rPr>
        <w:t>①审核后的工程量清单报价中已有工程综合单价的，按已有综合单价结算;② 工程量清单报价中只有类似工程项目的，双方可以参照同标准类似综合单价协商认可的综合单价结算;③工程量清单报价中没有的工程项目内容，经甲方代表确认后，乙方可重新组价并上报，组价依据施工图、设计变更、陕西省《建设工程工程量清单计价标准》(2025)、《陕西省建设工程费用规则》(2025)下的仿清单定额模式，依据《陕西省房屋建筑与装饰工程基价表(2025)》、《陕西省通用安装工程基价表(2025)》、《陕西省市政工程基价表(2025)》、《陕西省园林绿化工程基价表(2025)》、《陕西省房屋建筑与装饰工程消耗量定额(2025)》《陕西省安装工程消耗量定额(2025)》《陕西省市政工程消耗量定额(2025)、《陕西省园林绿化工程消耗量定额(2025)及相应的费率，经甲方审核确认的价款为该变更签证价款。</w:t>
      </w:r>
    </w:p>
    <w:p w14:paraId="28718CC2">
      <w:pPr>
        <w:autoSpaceDE w:val="0"/>
        <w:autoSpaceDN w:val="0"/>
        <w:adjustRightInd w:val="0"/>
        <w:spacing w:line="360" w:lineRule="auto"/>
        <w:ind w:firstLine="480" w:firstLineChars="200"/>
        <w:jc w:val="left"/>
        <w:rPr>
          <w:rFonts w:ascii="宋体" w:hAnsi="宋体" w:eastAsia="宋体" w:cs="宋体"/>
          <w:snapToGrid/>
          <w:kern w:val="2"/>
          <w:sz w:val="24"/>
          <w:szCs w:val="24"/>
        </w:rPr>
      </w:pPr>
      <w:r>
        <w:rPr>
          <w:rFonts w:ascii="宋体" w:hAnsi="宋体" w:eastAsia="宋体" w:cs="宋体"/>
          <w:snapToGrid/>
          <w:kern w:val="2"/>
          <w:sz w:val="24"/>
          <w:szCs w:val="24"/>
        </w:rPr>
        <w:t>27、合同价款调整</w:t>
      </w:r>
    </w:p>
    <w:p w14:paraId="0E892919">
      <w:pPr>
        <w:autoSpaceDE w:val="0"/>
        <w:autoSpaceDN w:val="0"/>
        <w:adjustRightInd w:val="0"/>
        <w:spacing w:line="360" w:lineRule="auto"/>
        <w:ind w:firstLine="480" w:firstLineChars="200"/>
        <w:jc w:val="left"/>
        <w:rPr>
          <w:rFonts w:ascii="宋体" w:hAnsi="宋体" w:eastAsia="宋体" w:cs="宋体"/>
          <w:snapToGrid/>
          <w:kern w:val="2"/>
          <w:sz w:val="24"/>
          <w:szCs w:val="24"/>
          <w:u w:val="single"/>
        </w:rPr>
      </w:pPr>
      <w:r>
        <w:rPr>
          <w:rFonts w:ascii="宋体" w:hAnsi="宋体" w:eastAsia="宋体" w:cs="宋体"/>
          <w:snapToGrid/>
          <w:kern w:val="2"/>
          <w:sz w:val="24"/>
          <w:szCs w:val="24"/>
        </w:rPr>
        <w:t>27.1双方约定合同价款的其他调整因素：</w:t>
      </w:r>
      <w:r>
        <w:rPr>
          <w:rFonts w:ascii="宋体" w:hAnsi="宋体" w:eastAsia="宋体" w:cs="宋体"/>
          <w:snapToGrid/>
          <w:kern w:val="2"/>
          <w:sz w:val="24"/>
          <w:szCs w:val="24"/>
          <w:highlight w:val="none"/>
          <w:u w:val="single"/>
        </w:rPr>
        <w:t>工程签证</w:t>
      </w:r>
      <w:r>
        <w:rPr>
          <w:rFonts w:hint="eastAsia" w:ascii="宋体" w:hAnsi="宋体" w:eastAsia="宋体" w:cs="宋体"/>
          <w:snapToGrid/>
          <w:kern w:val="2"/>
          <w:sz w:val="24"/>
          <w:szCs w:val="24"/>
          <w:highlight w:val="none"/>
          <w:u w:val="single"/>
        </w:rPr>
        <w:t>变更</w:t>
      </w:r>
      <w:r>
        <w:rPr>
          <w:rFonts w:ascii="宋体" w:hAnsi="宋体" w:eastAsia="宋体" w:cs="宋体"/>
          <w:snapToGrid/>
          <w:kern w:val="2"/>
          <w:sz w:val="24"/>
          <w:szCs w:val="24"/>
          <w:highlight w:val="none"/>
          <w:u w:val="single"/>
        </w:rPr>
        <w:t>由发包人代表根据现场实际情况，对工程</w:t>
      </w:r>
      <w:r>
        <w:rPr>
          <w:rFonts w:hint="eastAsia" w:ascii="宋体" w:hAnsi="宋体" w:eastAsia="宋体" w:cs="宋体"/>
          <w:snapToGrid/>
          <w:kern w:val="2"/>
          <w:sz w:val="24"/>
          <w:szCs w:val="24"/>
          <w:highlight w:val="none"/>
          <w:u w:val="single"/>
        </w:rPr>
        <w:t>签证</w:t>
      </w:r>
      <w:r>
        <w:rPr>
          <w:rFonts w:ascii="宋体" w:hAnsi="宋体" w:eastAsia="宋体" w:cs="宋体"/>
          <w:snapToGrid/>
          <w:kern w:val="2"/>
          <w:sz w:val="24"/>
          <w:szCs w:val="24"/>
          <w:highlight w:val="none"/>
          <w:u w:val="single"/>
        </w:rPr>
        <w:t>变更进行</w:t>
      </w:r>
      <w:r>
        <w:rPr>
          <w:rFonts w:hint="eastAsia" w:ascii="宋体" w:hAnsi="宋体" w:eastAsia="宋体" w:cs="宋体"/>
          <w:snapToGrid/>
          <w:kern w:val="2"/>
          <w:sz w:val="24"/>
          <w:szCs w:val="24"/>
          <w:highlight w:val="none"/>
          <w:u w:val="single"/>
        </w:rPr>
        <w:t>审核</w:t>
      </w:r>
      <w:r>
        <w:rPr>
          <w:rFonts w:ascii="宋体" w:hAnsi="宋体" w:eastAsia="宋体" w:cs="宋体"/>
          <w:snapToGrid/>
          <w:kern w:val="2"/>
          <w:sz w:val="24"/>
          <w:szCs w:val="24"/>
          <w:highlight w:val="none"/>
          <w:u w:val="single"/>
        </w:rPr>
        <w:t>，资料齐全价款</w:t>
      </w:r>
      <w:r>
        <w:rPr>
          <w:rFonts w:hint="eastAsia" w:ascii="宋体" w:hAnsi="宋体" w:eastAsia="宋体" w:cs="宋体"/>
          <w:snapToGrid/>
          <w:kern w:val="2"/>
          <w:sz w:val="24"/>
          <w:szCs w:val="24"/>
          <w:highlight w:val="none"/>
          <w:u w:val="single"/>
        </w:rPr>
        <w:t>在</w:t>
      </w:r>
      <w:r>
        <w:rPr>
          <w:rFonts w:ascii="宋体" w:hAnsi="宋体" w:eastAsia="宋体" w:cs="宋体"/>
          <w:snapToGrid/>
          <w:kern w:val="2"/>
          <w:sz w:val="24"/>
          <w:szCs w:val="24"/>
          <w:highlight w:val="none"/>
          <w:u w:val="single"/>
        </w:rPr>
        <w:t>结算时</w:t>
      </w:r>
      <w:r>
        <w:rPr>
          <w:rFonts w:hint="eastAsia" w:ascii="宋体" w:hAnsi="宋体" w:eastAsia="宋体" w:cs="宋体"/>
          <w:snapToGrid/>
          <w:kern w:val="2"/>
          <w:sz w:val="24"/>
          <w:szCs w:val="24"/>
          <w:highlight w:val="none"/>
          <w:u w:val="single"/>
        </w:rPr>
        <w:t>计入</w:t>
      </w:r>
      <w:r>
        <w:rPr>
          <w:rFonts w:ascii="宋体" w:hAnsi="宋体" w:eastAsia="宋体" w:cs="宋体"/>
          <w:snapToGrid/>
          <w:kern w:val="2"/>
          <w:sz w:val="24"/>
          <w:szCs w:val="24"/>
          <w:highlight w:val="none"/>
          <w:u w:val="single"/>
        </w:rPr>
        <w:t>总造价。</w:t>
      </w:r>
    </w:p>
    <w:p w14:paraId="4996D6F1">
      <w:pPr>
        <w:autoSpaceDE w:val="0"/>
        <w:autoSpaceDN w:val="0"/>
        <w:adjustRightInd w:val="0"/>
        <w:spacing w:line="360" w:lineRule="auto"/>
        <w:ind w:firstLine="480" w:firstLineChars="200"/>
        <w:jc w:val="left"/>
        <w:rPr>
          <w:rFonts w:ascii="宋体" w:hAnsi="宋体" w:eastAsia="宋体" w:cs="宋体"/>
          <w:snapToGrid/>
          <w:kern w:val="2"/>
          <w:sz w:val="24"/>
          <w:szCs w:val="24"/>
        </w:rPr>
      </w:pPr>
      <w:r>
        <w:rPr>
          <w:rFonts w:ascii="宋体" w:hAnsi="宋体" w:eastAsia="宋体" w:cs="宋体"/>
          <w:snapToGrid/>
          <w:kern w:val="2"/>
          <w:sz w:val="24"/>
          <w:szCs w:val="24"/>
        </w:rPr>
        <w:t>29、工程量确认</w:t>
      </w:r>
    </w:p>
    <w:p w14:paraId="660BFB40">
      <w:pPr>
        <w:autoSpaceDE w:val="0"/>
        <w:autoSpaceDN w:val="0"/>
        <w:adjustRightInd w:val="0"/>
        <w:spacing w:line="360" w:lineRule="auto"/>
        <w:ind w:firstLine="480" w:firstLineChars="200"/>
        <w:jc w:val="left"/>
        <w:rPr>
          <w:rFonts w:hint="eastAsia" w:ascii="宋体" w:hAnsi="宋体" w:eastAsia="宋体" w:cs="宋体"/>
          <w:snapToGrid/>
          <w:kern w:val="2"/>
          <w:sz w:val="24"/>
          <w:szCs w:val="24"/>
          <w:u w:val="single"/>
        </w:rPr>
      </w:pPr>
      <w:r>
        <w:rPr>
          <w:rFonts w:ascii="宋体" w:hAnsi="宋体" w:eastAsia="宋体" w:cs="宋体"/>
          <w:snapToGrid/>
          <w:kern w:val="2"/>
          <w:sz w:val="24"/>
          <w:szCs w:val="24"/>
        </w:rPr>
        <w:t>29.1 承包人向工程师提交已完工程量报告的时间：</w:t>
      </w:r>
      <w:r>
        <w:rPr>
          <w:rFonts w:hint="eastAsia" w:ascii="宋体" w:hAnsi="宋体" w:eastAsia="宋体" w:cs="宋体"/>
          <w:snapToGrid/>
          <w:kern w:val="2"/>
          <w:sz w:val="24"/>
          <w:szCs w:val="24"/>
          <w:u w:val="single"/>
        </w:rPr>
        <w:t>【】</w:t>
      </w:r>
      <w:bookmarkStart w:id="13" w:name="_GoBack"/>
      <w:bookmarkEnd w:id="13"/>
    </w:p>
    <w:p w14:paraId="0C1AF166">
      <w:pPr>
        <w:autoSpaceDE w:val="0"/>
        <w:autoSpaceDN w:val="0"/>
        <w:adjustRightInd w:val="0"/>
        <w:spacing w:line="360" w:lineRule="auto"/>
        <w:ind w:firstLine="480" w:firstLineChars="200"/>
        <w:jc w:val="left"/>
        <w:rPr>
          <w:rFonts w:ascii="宋体" w:hAnsi="宋体" w:eastAsia="宋体" w:cs="Times New Roman"/>
          <w:snapToGrid/>
          <w:kern w:val="2"/>
          <w:sz w:val="24"/>
          <w:szCs w:val="24"/>
        </w:rPr>
      </w:pPr>
      <w:r>
        <w:rPr>
          <w:rFonts w:ascii="宋体" w:hAnsi="宋体" w:eastAsia="宋体" w:cs="Times New Roman"/>
          <w:snapToGrid/>
          <w:kern w:val="2"/>
          <w:sz w:val="24"/>
          <w:szCs w:val="24"/>
        </w:rPr>
        <w:t>30</w:t>
      </w:r>
      <w:r>
        <w:rPr>
          <w:rFonts w:hint="eastAsia" w:ascii="宋体" w:hAnsi="宋体" w:eastAsia="宋体" w:cs="Times New Roman"/>
          <w:snapToGrid/>
          <w:kern w:val="2"/>
          <w:sz w:val="24"/>
          <w:szCs w:val="24"/>
          <w:lang w:val="en-US" w:eastAsia="zh-CN"/>
        </w:rPr>
        <w:t>.</w:t>
      </w:r>
      <w:r>
        <w:rPr>
          <w:rFonts w:ascii="宋体" w:hAnsi="宋体" w:eastAsia="宋体" w:cs="Times New Roman"/>
          <w:snapToGrid/>
          <w:kern w:val="2"/>
          <w:sz w:val="24"/>
          <w:szCs w:val="24"/>
        </w:rPr>
        <w:t>工程进度款结算与支付</w:t>
      </w:r>
    </w:p>
    <w:p w14:paraId="3977A46B">
      <w:pPr>
        <w:autoSpaceDE w:val="0"/>
        <w:autoSpaceDN w:val="0"/>
        <w:adjustRightInd w:val="0"/>
        <w:spacing w:line="360" w:lineRule="auto"/>
        <w:ind w:firstLine="482" w:firstLineChars="200"/>
        <w:jc w:val="left"/>
        <w:rPr>
          <w:rFonts w:hint="default" w:ascii="宋体" w:hAnsi="宋体" w:eastAsia="宋体" w:cs="Times New Roman"/>
          <w:b/>
          <w:bCs/>
          <w:snapToGrid/>
          <w:color w:val="000000" w:themeColor="text1"/>
          <w:kern w:val="2"/>
          <w:sz w:val="24"/>
          <w:szCs w:val="24"/>
          <w:highlight w:val="none"/>
          <w:u w:val="none"/>
          <w:lang w:val="en-US" w:eastAsia="zh-CN"/>
          <w14:textFill>
            <w14:solidFill>
              <w14:schemeClr w14:val="tx1"/>
            </w14:solidFill>
          </w14:textFill>
        </w:rPr>
      </w:pPr>
      <w:r>
        <w:rPr>
          <w:rFonts w:hint="eastAsia" w:ascii="宋体" w:hAnsi="宋体" w:eastAsia="宋体" w:cs="Times New Roman"/>
          <w:b/>
          <w:bCs/>
          <w:snapToGrid/>
          <w:color w:val="000000" w:themeColor="text1"/>
          <w:kern w:val="2"/>
          <w:sz w:val="24"/>
          <w:szCs w:val="24"/>
          <w:highlight w:val="none"/>
          <w14:textFill>
            <w14:solidFill>
              <w14:schemeClr w14:val="tx1"/>
            </w14:solidFill>
          </w14:textFill>
        </w:rPr>
        <w:t>30.1</w:t>
      </w:r>
      <w:r>
        <w:rPr>
          <w:rFonts w:hint="eastAsia" w:ascii="宋体" w:hAnsi="宋体" w:eastAsia="宋体" w:cs="Times New Roman"/>
          <w:b/>
          <w:bCs/>
          <w:snapToGrid/>
          <w:color w:val="000000" w:themeColor="text1"/>
          <w:kern w:val="2"/>
          <w:sz w:val="24"/>
          <w:szCs w:val="24"/>
          <w:highlight w:val="none"/>
          <w:lang w:val="en-US" w:eastAsia="zh-CN"/>
          <w14:textFill>
            <w14:solidFill>
              <w14:schemeClr w14:val="tx1"/>
            </w14:solidFill>
          </w14:textFill>
        </w:rPr>
        <w:t xml:space="preserve"> </w:t>
      </w:r>
      <w:r>
        <w:rPr>
          <w:rFonts w:hint="eastAsia" w:ascii="仿宋_GB2312" w:hAnsi="仿宋_GB2312" w:eastAsia="仿宋_GB2312" w:cs="仿宋_GB2312"/>
          <w:b/>
          <w:bCs/>
          <w:snapToGrid/>
          <w:color w:val="000000" w:themeColor="text1"/>
          <w:kern w:val="2"/>
          <w:sz w:val="24"/>
          <w:szCs w:val="24"/>
          <w:highlight w:val="none"/>
          <w:lang w:val="en-US" w:eastAsia="zh-CN"/>
          <w14:textFill>
            <w14:solidFill>
              <w14:schemeClr w14:val="tx1"/>
            </w14:solidFill>
          </w14:textFill>
        </w:rPr>
        <w:t xml:space="preserve">合同签订后10个工作日内支付合同金额的40 %，承包人根据工程施工进度，可提出工程款项支付申请，发包人根据工程进度等工程资料支付进度款，工程竣工验收合格后付至审定金额的100%，但不得超过成交价格。 </w:t>
      </w:r>
    </w:p>
    <w:p w14:paraId="629C0A66">
      <w:pPr>
        <w:autoSpaceDE w:val="0"/>
        <w:autoSpaceDN w:val="0"/>
        <w:adjustRightInd w:val="0"/>
        <w:spacing w:line="360" w:lineRule="auto"/>
        <w:ind w:firstLine="482" w:firstLineChars="200"/>
        <w:jc w:val="left"/>
        <w:rPr>
          <w:rFonts w:ascii="宋体" w:hAnsi="宋体" w:eastAsia="宋体" w:cs="宋体"/>
          <w:b/>
          <w:bCs/>
          <w:snapToGrid/>
          <w:kern w:val="2"/>
          <w:sz w:val="24"/>
          <w:szCs w:val="24"/>
        </w:rPr>
      </w:pPr>
      <w:r>
        <w:rPr>
          <w:rFonts w:ascii="宋体" w:hAnsi="宋体" w:eastAsia="宋体" w:cs="宋体"/>
          <w:b/>
          <w:bCs/>
          <w:snapToGrid/>
          <w:kern w:val="2"/>
          <w:sz w:val="24"/>
          <w:szCs w:val="24"/>
        </w:rPr>
        <w:t>七、材料设备供应</w:t>
      </w:r>
    </w:p>
    <w:p w14:paraId="73D0C18C">
      <w:pPr>
        <w:autoSpaceDE w:val="0"/>
        <w:autoSpaceDN w:val="0"/>
        <w:adjustRightInd w:val="0"/>
        <w:spacing w:line="360" w:lineRule="auto"/>
        <w:ind w:firstLine="482" w:firstLineChars="200"/>
        <w:jc w:val="left"/>
        <w:rPr>
          <w:rFonts w:ascii="宋体" w:hAnsi="宋体" w:eastAsia="宋体" w:cs="宋体"/>
          <w:b/>
          <w:bCs/>
          <w:snapToGrid/>
          <w:kern w:val="2"/>
          <w:sz w:val="24"/>
          <w:szCs w:val="24"/>
        </w:rPr>
      </w:pPr>
      <w:r>
        <w:rPr>
          <w:rFonts w:ascii="宋体" w:hAnsi="宋体" w:eastAsia="宋体" w:cs="宋体"/>
          <w:b/>
          <w:bCs/>
          <w:snapToGrid/>
          <w:kern w:val="2"/>
          <w:sz w:val="24"/>
          <w:szCs w:val="24"/>
        </w:rPr>
        <w:t>31、发包人供应材料设备：无</w:t>
      </w:r>
    </w:p>
    <w:p w14:paraId="5B698709">
      <w:pPr>
        <w:autoSpaceDE w:val="0"/>
        <w:autoSpaceDN w:val="0"/>
        <w:adjustRightInd w:val="0"/>
        <w:spacing w:line="360" w:lineRule="auto"/>
        <w:ind w:firstLine="482" w:firstLineChars="200"/>
        <w:jc w:val="left"/>
        <w:rPr>
          <w:rFonts w:ascii="宋体" w:hAnsi="宋体" w:eastAsia="宋体" w:cs="宋体"/>
          <w:b/>
          <w:bCs/>
          <w:snapToGrid/>
          <w:kern w:val="2"/>
          <w:sz w:val="24"/>
          <w:szCs w:val="24"/>
        </w:rPr>
      </w:pPr>
      <w:r>
        <w:rPr>
          <w:rFonts w:ascii="宋体" w:hAnsi="宋体" w:eastAsia="宋体" w:cs="宋体"/>
          <w:b/>
          <w:bCs/>
          <w:snapToGrid/>
          <w:kern w:val="2"/>
          <w:sz w:val="24"/>
          <w:szCs w:val="24"/>
        </w:rPr>
        <w:t>32、承包人采购材料设备</w:t>
      </w:r>
    </w:p>
    <w:p w14:paraId="20A592A3">
      <w:pPr>
        <w:autoSpaceDE w:val="0"/>
        <w:autoSpaceDN w:val="0"/>
        <w:adjustRightInd w:val="0"/>
        <w:spacing w:line="360" w:lineRule="auto"/>
        <w:ind w:firstLine="480" w:firstLineChars="200"/>
        <w:jc w:val="left"/>
        <w:rPr>
          <w:rFonts w:ascii="宋体" w:hAnsi="宋体" w:eastAsia="宋体" w:cs="宋体"/>
          <w:snapToGrid/>
          <w:kern w:val="2"/>
          <w:sz w:val="24"/>
          <w:szCs w:val="24"/>
        </w:rPr>
      </w:pPr>
      <w:r>
        <w:rPr>
          <w:rFonts w:ascii="宋体" w:hAnsi="宋体" w:eastAsia="宋体" w:cs="Times New Roman"/>
          <w:snapToGrid/>
          <w:kern w:val="2"/>
          <w:sz w:val="24"/>
          <w:szCs w:val="24"/>
        </w:rPr>
        <w:t>32.1</w:t>
      </w:r>
      <w:r>
        <w:rPr>
          <w:rFonts w:ascii="宋体" w:hAnsi="宋体" w:eastAsia="宋体" w:cs="宋体"/>
          <w:snapToGrid/>
          <w:kern w:val="2"/>
          <w:sz w:val="24"/>
          <w:szCs w:val="24"/>
        </w:rPr>
        <w:t>本工程建筑材料均由承包人采购。</w:t>
      </w:r>
    </w:p>
    <w:p w14:paraId="017A2CFF">
      <w:pPr>
        <w:autoSpaceDE w:val="0"/>
        <w:autoSpaceDN w:val="0"/>
        <w:adjustRightInd w:val="0"/>
        <w:spacing w:line="360" w:lineRule="auto"/>
        <w:ind w:firstLine="480" w:firstLineChars="200"/>
        <w:jc w:val="left"/>
        <w:rPr>
          <w:rFonts w:ascii="宋体" w:hAnsi="宋体" w:eastAsia="宋体" w:cs="宋体"/>
          <w:snapToGrid/>
          <w:kern w:val="2"/>
          <w:sz w:val="24"/>
          <w:szCs w:val="24"/>
        </w:rPr>
      </w:pPr>
      <w:r>
        <w:rPr>
          <w:rFonts w:ascii="宋体" w:hAnsi="宋体" w:eastAsia="宋体" w:cs="Times New Roman"/>
          <w:snapToGrid/>
          <w:kern w:val="2"/>
          <w:sz w:val="24"/>
          <w:szCs w:val="24"/>
        </w:rPr>
        <w:t xml:space="preserve">32.2 </w:t>
      </w:r>
      <w:r>
        <w:rPr>
          <w:rFonts w:ascii="宋体" w:hAnsi="宋体" w:eastAsia="宋体" w:cs="宋体"/>
          <w:snapToGrid/>
          <w:kern w:val="2"/>
          <w:sz w:val="24"/>
          <w:szCs w:val="24"/>
        </w:rPr>
        <w:t>发包人给定暂定价的材料及设备，承包人在采购前，按照发包人材料“认质认价”程序确认采购价。暂定价材料在结算时按照发包人认定的价格和暂定价计算材料价格差额，计取规费和税金后，计入结算造价中，综合单价不予调整。</w:t>
      </w:r>
    </w:p>
    <w:p w14:paraId="5A596129">
      <w:pPr>
        <w:autoSpaceDE w:val="0"/>
        <w:autoSpaceDN w:val="0"/>
        <w:adjustRightInd w:val="0"/>
        <w:spacing w:line="360" w:lineRule="auto"/>
        <w:ind w:firstLine="480" w:firstLineChars="200"/>
        <w:jc w:val="left"/>
        <w:rPr>
          <w:rFonts w:ascii="宋体" w:hAnsi="宋体" w:eastAsia="宋体" w:cs="宋体"/>
          <w:snapToGrid/>
          <w:kern w:val="2"/>
          <w:sz w:val="24"/>
          <w:szCs w:val="24"/>
        </w:rPr>
      </w:pPr>
      <w:r>
        <w:rPr>
          <w:rFonts w:ascii="宋体" w:hAnsi="宋体" w:eastAsia="宋体" w:cs="宋体"/>
          <w:snapToGrid/>
          <w:kern w:val="2"/>
          <w:sz w:val="24"/>
          <w:szCs w:val="24"/>
        </w:rPr>
        <w:t>32.3 承包人购买的材料及设备必须是符合图纸功能及技术要求并且达到国家和行业要求的合格产品。材料价格风险由承包人承担，不因市场价的波动及政府调价文件而调整。</w:t>
      </w:r>
    </w:p>
    <w:p w14:paraId="0CEB3D10">
      <w:pPr>
        <w:autoSpaceDE w:val="0"/>
        <w:autoSpaceDN w:val="0"/>
        <w:adjustRightInd w:val="0"/>
        <w:spacing w:line="360" w:lineRule="auto"/>
        <w:ind w:firstLine="480" w:firstLineChars="200"/>
        <w:jc w:val="left"/>
        <w:rPr>
          <w:rFonts w:hint="eastAsia" w:ascii="宋体" w:hAnsi="宋体" w:eastAsia="宋体" w:cs="宋体"/>
          <w:snapToGrid/>
          <w:kern w:val="2"/>
          <w:sz w:val="24"/>
          <w:szCs w:val="24"/>
        </w:rPr>
      </w:pPr>
      <w:r>
        <w:rPr>
          <w:rFonts w:ascii="宋体" w:hAnsi="宋体" w:eastAsia="宋体" w:cs="宋体"/>
          <w:snapToGrid/>
          <w:kern w:val="2"/>
          <w:sz w:val="24"/>
          <w:szCs w:val="24"/>
        </w:rPr>
        <w:t>32.4发包人保留更换主材设备品牌、规格、厂家的权利。承包方购买的材料及设备，施工过程中发包人若需调换品牌、规格时，将对实际使用品牌、规格的材料及设备进行认价。结算时以认价结果与</w:t>
      </w:r>
      <w:r>
        <w:rPr>
          <w:rFonts w:hint="eastAsia" w:ascii="宋体" w:hAnsi="宋体" w:eastAsia="宋体" w:cs="宋体"/>
          <w:snapToGrid/>
          <w:kern w:val="2"/>
          <w:sz w:val="24"/>
          <w:szCs w:val="24"/>
        </w:rPr>
        <w:t>投标截止时间</w:t>
      </w:r>
      <w:r>
        <w:rPr>
          <w:rFonts w:ascii="宋体" w:hAnsi="宋体" w:eastAsia="宋体" w:cs="宋体"/>
          <w:snapToGrid/>
          <w:kern w:val="2"/>
          <w:sz w:val="24"/>
          <w:szCs w:val="24"/>
        </w:rPr>
        <w:t>报价中《主要材料价格表》中该材料及设备单价找差价，上述两部分差价在计取规费、税金后直接进入结算造价中，综合单价在结算时不做调整</w:t>
      </w:r>
      <w:r>
        <w:rPr>
          <w:rFonts w:hint="eastAsia" w:ascii="宋体" w:hAnsi="宋体" w:eastAsia="宋体" w:cs="宋体"/>
          <w:snapToGrid/>
          <w:kern w:val="2"/>
          <w:sz w:val="24"/>
          <w:szCs w:val="24"/>
        </w:rPr>
        <w:t>。</w:t>
      </w:r>
    </w:p>
    <w:p w14:paraId="283B8995">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八、工程变更</w:t>
      </w:r>
    </w:p>
    <w:p w14:paraId="0AD1DBE6">
      <w:pPr>
        <w:adjustRightInd w:val="0"/>
        <w:snapToGrid w:val="0"/>
        <w:spacing w:line="360" w:lineRule="auto"/>
        <w:ind w:firstLine="501" w:firstLineChars="208"/>
        <w:jc w:val="left"/>
        <w:rPr>
          <w:rFonts w:ascii="宋体" w:hAnsi="宋体" w:eastAsia="宋体" w:cs="Times New Roman"/>
          <w:b/>
          <w:bCs/>
          <w:snapToGrid/>
          <w:kern w:val="2"/>
          <w:sz w:val="24"/>
          <w:szCs w:val="24"/>
        </w:rPr>
      </w:pPr>
      <w:r>
        <w:rPr>
          <w:rFonts w:hint="eastAsia" w:ascii="宋体" w:hAnsi="宋体" w:eastAsia="宋体" w:cs="Times New Roman"/>
          <w:b/>
          <w:bCs/>
          <w:snapToGrid/>
          <w:kern w:val="2"/>
          <w:sz w:val="24"/>
          <w:szCs w:val="24"/>
        </w:rPr>
        <w:t>35、</w:t>
      </w:r>
      <w:r>
        <w:rPr>
          <w:rFonts w:ascii="宋体" w:hAnsi="宋体" w:eastAsia="宋体" w:cs="Times New Roman"/>
          <w:b/>
          <w:bCs/>
          <w:snapToGrid/>
          <w:kern w:val="2"/>
          <w:sz w:val="24"/>
          <w:szCs w:val="24"/>
        </w:rPr>
        <w:t>确定变更价款</w:t>
      </w:r>
    </w:p>
    <w:p w14:paraId="3DCDED53">
      <w:pPr>
        <w:autoSpaceDE w:val="0"/>
        <w:autoSpaceDN w:val="0"/>
        <w:adjustRightInd w:val="0"/>
        <w:spacing w:line="360" w:lineRule="auto"/>
        <w:ind w:firstLine="480" w:firstLineChars="200"/>
        <w:jc w:val="left"/>
        <w:rPr>
          <w:rFonts w:ascii="宋体" w:hAnsi="宋体" w:eastAsia="宋体" w:cs="Times New Roman"/>
          <w:snapToGrid/>
          <w:kern w:val="2"/>
          <w:sz w:val="24"/>
          <w:szCs w:val="24"/>
        </w:rPr>
      </w:pPr>
      <w:r>
        <w:rPr>
          <w:rFonts w:ascii="宋体" w:hAnsi="宋体" w:eastAsia="宋体" w:cs="Times New Roman"/>
          <w:snapToGrid/>
          <w:kern w:val="2"/>
          <w:sz w:val="24"/>
          <w:szCs w:val="24"/>
        </w:rPr>
        <w:t>35.1 发包人的设计变更，承包人不得以任何理由推诿拒绝执行，否则视为违约。</w:t>
      </w:r>
    </w:p>
    <w:p w14:paraId="5AA5055A">
      <w:pPr>
        <w:autoSpaceDE w:val="0"/>
        <w:autoSpaceDN w:val="0"/>
        <w:adjustRightInd w:val="0"/>
        <w:spacing w:line="360" w:lineRule="auto"/>
        <w:ind w:firstLine="480" w:firstLineChars="200"/>
        <w:jc w:val="left"/>
        <w:rPr>
          <w:rFonts w:ascii="宋体" w:hAnsi="宋体" w:eastAsia="宋体" w:cs="Times New Roman"/>
          <w:snapToGrid/>
          <w:kern w:val="2"/>
          <w:sz w:val="24"/>
          <w:szCs w:val="24"/>
        </w:rPr>
      </w:pPr>
      <w:r>
        <w:rPr>
          <w:rFonts w:ascii="宋体" w:hAnsi="宋体" w:eastAsia="宋体" w:cs="Times New Roman"/>
          <w:snapToGrid/>
          <w:kern w:val="2"/>
          <w:sz w:val="24"/>
          <w:szCs w:val="24"/>
        </w:rPr>
        <w:t>35.2</w:t>
      </w:r>
      <w:r>
        <w:rPr>
          <w:rFonts w:hint="eastAsia" w:ascii="宋体" w:hAnsi="宋体" w:eastAsia="宋体" w:cs="Times New Roman"/>
          <w:snapToGrid/>
          <w:kern w:val="2"/>
          <w:sz w:val="24"/>
          <w:szCs w:val="24"/>
        </w:rPr>
        <w:t xml:space="preserve"> </w:t>
      </w:r>
      <w:r>
        <w:rPr>
          <w:rFonts w:ascii="宋体" w:hAnsi="宋体" w:eastAsia="宋体" w:cs="Times New Roman"/>
          <w:snapToGrid/>
          <w:kern w:val="2"/>
          <w:sz w:val="24"/>
          <w:szCs w:val="24"/>
        </w:rPr>
        <w:t>因发包人设计变更引起的新增项目和发包人清单偏差、漏项均按工程变更处理，按本专用条款第26条规定确定变更价款；因承包人漏报的项目不予调整。</w:t>
      </w:r>
    </w:p>
    <w:p w14:paraId="6016BEA9">
      <w:pPr>
        <w:autoSpaceDE w:val="0"/>
        <w:autoSpaceDN w:val="0"/>
        <w:adjustRightInd w:val="0"/>
        <w:spacing w:line="360" w:lineRule="auto"/>
        <w:ind w:firstLine="480" w:firstLineChars="200"/>
        <w:jc w:val="left"/>
        <w:rPr>
          <w:rFonts w:ascii="宋体" w:hAnsi="宋体" w:eastAsia="宋体" w:cs="Times New Roman"/>
          <w:snapToGrid/>
          <w:kern w:val="2"/>
          <w:sz w:val="24"/>
          <w:szCs w:val="24"/>
        </w:rPr>
      </w:pPr>
      <w:r>
        <w:rPr>
          <w:rFonts w:ascii="宋体" w:hAnsi="宋体" w:eastAsia="宋体" w:cs="Times New Roman"/>
          <w:snapToGrid/>
          <w:kern w:val="2"/>
          <w:sz w:val="24"/>
          <w:szCs w:val="24"/>
        </w:rPr>
        <w:t>35.3</w:t>
      </w:r>
      <w:r>
        <w:rPr>
          <w:rFonts w:hint="eastAsia" w:ascii="宋体" w:hAnsi="宋体" w:eastAsia="宋体" w:cs="Times New Roman"/>
          <w:snapToGrid/>
          <w:kern w:val="2"/>
          <w:sz w:val="24"/>
          <w:szCs w:val="24"/>
        </w:rPr>
        <w:t xml:space="preserve"> </w:t>
      </w:r>
      <w:r>
        <w:rPr>
          <w:rFonts w:ascii="宋体" w:hAnsi="宋体" w:eastAsia="宋体" w:cs="Times New Roman"/>
          <w:snapToGrid/>
          <w:kern w:val="2"/>
          <w:sz w:val="24"/>
          <w:szCs w:val="24"/>
        </w:rPr>
        <w:t>由发包人根据现场实际情况，对承包人实际完成的工作内容进行签认。变更、签证价款</w:t>
      </w:r>
      <w:r>
        <w:rPr>
          <w:rFonts w:hint="eastAsia" w:ascii="宋体" w:hAnsi="宋体" w:eastAsia="宋体" w:cs="Times New Roman"/>
          <w:snapToGrid/>
          <w:kern w:val="2"/>
          <w:sz w:val="24"/>
          <w:szCs w:val="24"/>
        </w:rPr>
        <w:t>在</w:t>
      </w:r>
      <w:r>
        <w:rPr>
          <w:rFonts w:ascii="宋体" w:hAnsi="宋体" w:eastAsia="宋体" w:cs="Times New Roman"/>
          <w:snapToGrid/>
          <w:kern w:val="2"/>
          <w:sz w:val="24"/>
          <w:szCs w:val="24"/>
        </w:rPr>
        <w:t>结算时</w:t>
      </w:r>
      <w:r>
        <w:rPr>
          <w:rFonts w:hint="eastAsia" w:ascii="宋体" w:hAnsi="宋体" w:eastAsia="宋体" w:cs="Times New Roman"/>
          <w:snapToGrid/>
          <w:kern w:val="2"/>
          <w:sz w:val="24"/>
          <w:szCs w:val="24"/>
        </w:rPr>
        <w:t>计入</w:t>
      </w:r>
      <w:r>
        <w:rPr>
          <w:rFonts w:ascii="宋体" w:hAnsi="宋体" w:eastAsia="宋体" w:cs="Times New Roman"/>
          <w:snapToGrid/>
          <w:kern w:val="2"/>
          <w:sz w:val="24"/>
          <w:szCs w:val="24"/>
        </w:rPr>
        <w:t>总造价。</w:t>
      </w:r>
    </w:p>
    <w:p w14:paraId="2F86F9C1">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九、竣工验收与结算</w:t>
      </w:r>
    </w:p>
    <w:p w14:paraId="5234CCB7">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36、竣工验收</w:t>
      </w:r>
    </w:p>
    <w:p w14:paraId="523121C1">
      <w:pPr>
        <w:spacing w:line="360" w:lineRule="auto"/>
        <w:ind w:firstLine="480" w:firstLineChars="200"/>
        <w:jc w:val="left"/>
        <w:rPr>
          <w:rFonts w:ascii="宋体" w:hAnsi="宋体" w:eastAsia="宋体" w:cs="Times New Roman"/>
          <w:snapToGrid/>
          <w:kern w:val="2"/>
          <w:sz w:val="24"/>
          <w:szCs w:val="24"/>
          <w:u w:val="thick"/>
        </w:rPr>
      </w:pPr>
      <w:r>
        <w:rPr>
          <w:rFonts w:hint="eastAsia" w:ascii="宋体" w:hAnsi="宋体" w:eastAsia="宋体" w:cs="Times New Roman"/>
          <w:snapToGrid/>
          <w:kern w:val="2"/>
          <w:sz w:val="24"/>
          <w:szCs w:val="24"/>
        </w:rPr>
        <w:t>36.1 承包人提供竣工图的约定：</w:t>
      </w:r>
      <w:r>
        <w:rPr>
          <w:rFonts w:hint="eastAsia" w:ascii="宋体" w:hAnsi="宋体" w:eastAsia="宋体" w:cs="Times New Roman"/>
          <w:snapToGrid/>
          <w:kern w:val="2"/>
          <w:sz w:val="24"/>
          <w:szCs w:val="24"/>
          <w:u w:val="single"/>
        </w:rPr>
        <w:t>竣工验收后一个月内，交竣工图及完整资料文件【】套。</w:t>
      </w:r>
    </w:p>
    <w:p w14:paraId="6803E62A">
      <w:pPr>
        <w:adjustRightInd w:val="0"/>
        <w:snapToGrid w:val="0"/>
        <w:spacing w:line="360" w:lineRule="auto"/>
        <w:ind w:firstLine="499" w:firstLineChars="208"/>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 xml:space="preserve">36.3 </w:t>
      </w:r>
      <w:r>
        <w:rPr>
          <w:rFonts w:hint="eastAsia" w:ascii="宋体" w:hAnsi="宋体" w:eastAsia="宋体" w:cs="Times New Roman"/>
          <w:snapToGrid/>
          <w:kern w:val="2"/>
          <w:sz w:val="24"/>
          <w:szCs w:val="24"/>
          <w:u w:val="single"/>
        </w:rPr>
        <w:t>发包人提供相应资料，由承包人完成专项验收（消防、节能、防雷、规划、人防、环保）的全部过程及办理相应手续；完成工程竣工备案相应的所有工作，达到政府主管部门的要求。</w:t>
      </w:r>
    </w:p>
    <w:p w14:paraId="5F75B38C">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37、竣工结算</w:t>
      </w:r>
    </w:p>
    <w:p w14:paraId="26874E26">
      <w:pPr>
        <w:adjustRightInd w:val="0"/>
        <w:snapToGrid w:val="0"/>
        <w:spacing w:line="360" w:lineRule="auto"/>
        <w:ind w:firstLine="499" w:firstLineChars="208"/>
        <w:jc w:val="left"/>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rPr>
        <w:t>37.1 承包人报送完整的结算资料经发包人审核后，送审计机构审计确定最终建安造价。承包人应积极配合审核、审计工作。</w:t>
      </w:r>
    </w:p>
    <w:p w14:paraId="1877887D">
      <w:pPr>
        <w:adjustRightInd w:val="0"/>
        <w:snapToGrid w:val="0"/>
        <w:spacing w:line="360" w:lineRule="auto"/>
        <w:ind w:firstLine="499" w:firstLineChars="208"/>
        <w:jc w:val="left"/>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rPr>
        <w:t>37.3工程竣工验收合格后</w:t>
      </w:r>
      <w:r>
        <w:rPr>
          <w:rFonts w:ascii="宋体" w:hAnsi="宋体" w:eastAsia="宋体" w:cs="Times New Roman"/>
          <w:snapToGrid/>
          <w:kern w:val="2"/>
          <w:sz w:val="24"/>
          <w:szCs w:val="24"/>
        </w:rPr>
        <w:t>14</w:t>
      </w:r>
      <w:r>
        <w:rPr>
          <w:rFonts w:hint="eastAsia" w:ascii="宋体" w:hAnsi="宋体" w:eastAsia="宋体" w:cs="Times New Roman"/>
          <w:snapToGrid/>
          <w:kern w:val="2"/>
          <w:sz w:val="24"/>
          <w:szCs w:val="24"/>
        </w:rPr>
        <w:t>天内报送结算审计资料。若由于承包人原因逾期报送，每延迟一天按送审工程造价的</w:t>
      </w:r>
      <w:r>
        <w:rPr>
          <w:rFonts w:ascii="宋体" w:hAnsi="宋体" w:eastAsia="宋体" w:cs="Times New Roman"/>
          <w:snapToGrid/>
          <w:kern w:val="2"/>
          <w:sz w:val="24"/>
          <w:szCs w:val="24"/>
        </w:rPr>
        <w:t>1‰</w:t>
      </w:r>
      <w:r>
        <w:rPr>
          <w:rFonts w:hint="eastAsia" w:ascii="宋体" w:hAnsi="宋体" w:eastAsia="宋体" w:cs="Times New Roman"/>
          <w:snapToGrid/>
          <w:kern w:val="2"/>
          <w:sz w:val="24"/>
          <w:szCs w:val="24"/>
        </w:rPr>
        <w:t>罚款在审计中扣除。</w:t>
      </w:r>
    </w:p>
    <w:p w14:paraId="53406845">
      <w:pPr>
        <w:adjustRightInd w:val="0"/>
        <w:snapToGrid w:val="0"/>
        <w:spacing w:line="360" w:lineRule="auto"/>
        <w:ind w:firstLine="499" w:firstLineChars="208"/>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37.4承包人应在审计意见提出后</w:t>
      </w:r>
      <w:r>
        <w:rPr>
          <w:rFonts w:ascii="宋体" w:hAnsi="宋体" w:eastAsia="宋体" w:cs="Times New Roman"/>
          <w:snapToGrid/>
          <w:kern w:val="2"/>
          <w:sz w:val="24"/>
          <w:szCs w:val="24"/>
        </w:rPr>
        <w:t>5</w:t>
      </w:r>
      <w:r>
        <w:rPr>
          <w:rFonts w:hint="eastAsia" w:ascii="宋体" w:hAnsi="宋体" w:eastAsia="宋体" w:cs="Times New Roman"/>
          <w:snapToGrid/>
          <w:kern w:val="2"/>
          <w:sz w:val="24"/>
          <w:szCs w:val="24"/>
        </w:rPr>
        <w:t>个工作日内确认审计意见；如对审计意见有异议，应在上述时限内书面提出，同时提交异议理由及证明材料。未在上述时限内确认审计意见，并未提出异议，或提出异议但无正当理由及证据支撑的，视同确认审计意见。</w:t>
      </w:r>
    </w:p>
    <w:p w14:paraId="5B3AF7EA">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十、违约、索赔和争议</w:t>
      </w:r>
    </w:p>
    <w:p w14:paraId="4F5BA9FA">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39、违约</w:t>
      </w:r>
    </w:p>
    <w:p w14:paraId="7B02B20F">
      <w:pPr>
        <w:spacing w:line="360" w:lineRule="auto"/>
        <w:ind w:firstLine="480" w:firstLineChars="200"/>
        <w:jc w:val="left"/>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rPr>
        <w:t>39.1 本合同中关于发包人违约的具体责任如下：</w:t>
      </w:r>
    </w:p>
    <w:p w14:paraId="12A95343">
      <w:pPr>
        <w:adjustRightInd w:val="0"/>
        <w:snapToGrid w:val="0"/>
        <w:spacing w:line="360" w:lineRule="auto"/>
        <w:ind w:firstLine="499" w:firstLineChars="208"/>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本合同通用条款第28.1条约定发包人违约应承担的违约责任：</w:t>
      </w:r>
      <w:r>
        <w:rPr>
          <w:rFonts w:hint="eastAsia" w:ascii="宋体" w:hAnsi="宋体" w:eastAsia="宋体" w:cs="Times New Roman"/>
          <w:snapToGrid/>
          <w:kern w:val="2"/>
          <w:sz w:val="24"/>
          <w:szCs w:val="24"/>
          <w:u w:val="single"/>
        </w:rPr>
        <w:t>参照《通用条款》第28.1条。</w:t>
      </w:r>
    </w:p>
    <w:p w14:paraId="55EC3B31">
      <w:pPr>
        <w:adjustRightInd w:val="0"/>
        <w:snapToGrid w:val="0"/>
        <w:spacing w:line="360" w:lineRule="auto"/>
        <w:ind w:firstLine="499" w:firstLineChars="208"/>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本合同通用条款第30.5款约定发包人违约应承担的违约责任：</w:t>
      </w:r>
      <w:r>
        <w:rPr>
          <w:rFonts w:hint="eastAsia" w:ascii="宋体" w:hAnsi="宋体" w:eastAsia="宋体" w:cs="Times New Roman"/>
          <w:snapToGrid/>
          <w:kern w:val="2"/>
          <w:sz w:val="24"/>
          <w:szCs w:val="24"/>
          <w:u w:val="single"/>
        </w:rPr>
        <w:t>参照《通用条款》第30.5条。</w:t>
      </w:r>
    </w:p>
    <w:p w14:paraId="1EAB9DEA">
      <w:pPr>
        <w:spacing w:line="360" w:lineRule="auto"/>
        <w:ind w:firstLine="480" w:firstLineChars="200"/>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本合同通用条款第37.6款约定发包人违约应承担的违约责任：</w:t>
      </w:r>
      <w:r>
        <w:rPr>
          <w:rFonts w:hint="eastAsia" w:ascii="宋体" w:hAnsi="宋体" w:eastAsia="宋体" w:cs="Times New Roman"/>
          <w:snapToGrid/>
          <w:kern w:val="2"/>
          <w:sz w:val="24"/>
          <w:szCs w:val="24"/>
          <w:u w:val="single"/>
        </w:rPr>
        <w:t xml:space="preserve">     【】      </w:t>
      </w:r>
    </w:p>
    <w:p w14:paraId="1F1AC41F">
      <w:pPr>
        <w:spacing w:line="360" w:lineRule="auto"/>
        <w:ind w:firstLine="480" w:firstLineChars="200"/>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双方约定的发包人其他违约责任：</w:t>
      </w:r>
      <w:r>
        <w:rPr>
          <w:rFonts w:hint="eastAsia" w:ascii="宋体" w:hAnsi="宋体" w:eastAsia="宋体" w:cs="Times New Roman"/>
          <w:snapToGrid/>
          <w:kern w:val="2"/>
          <w:sz w:val="24"/>
          <w:szCs w:val="24"/>
          <w:u w:val="single"/>
        </w:rPr>
        <w:t xml:space="preserve">       【】     </w:t>
      </w:r>
    </w:p>
    <w:p w14:paraId="68BBE2A8">
      <w:pPr>
        <w:spacing w:line="360" w:lineRule="auto"/>
        <w:ind w:firstLine="480" w:firstLineChars="200"/>
        <w:jc w:val="left"/>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rPr>
        <w:t>39.2 本合同中关于承包人违约的具体责任如下：</w:t>
      </w:r>
    </w:p>
    <w:p w14:paraId="0042E261">
      <w:pPr>
        <w:spacing w:line="360" w:lineRule="auto"/>
        <w:ind w:firstLine="480" w:firstLineChars="200"/>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本合同通用条款第14.2款约定承包人违约承担的违约责任：</w:t>
      </w:r>
      <w:r>
        <w:rPr>
          <w:rFonts w:hint="eastAsia" w:ascii="宋体" w:hAnsi="宋体" w:eastAsia="宋体" w:cs="Times New Roman"/>
          <w:snapToGrid/>
          <w:kern w:val="2"/>
          <w:sz w:val="24"/>
          <w:szCs w:val="24"/>
          <w:u w:val="single"/>
        </w:rPr>
        <w:t>工期延误每天按【】元支付违约金。</w:t>
      </w:r>
    </w:p>
    <w:p w14:paraId="67F5523A">
      <w:pPr>
        <w:spacing w:line="360" w:lineRule="auto"/>
        <w:ind w:firstLine="480" w:firstLineChars="200"/>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本合同通用条款第15.1款约定承包人违约应承担的违约责任：</w:t>
      </w:r>
      <w:r>
        <w:rPr>
          <w:rFonts w:hint="eastAsia" w:ascii="宋体" w:hAnsi="宋体" w:eastAsia="宋体" w:cs="Times New Roman"/>
          <w:snapToGrid/>
          <w:kern w:val="2"/>
          <w:sz w:val="24"/>
          <w:szCs w:val="24"/>
          <w:u w:val="single"/>
        </w:rPr>
        <w:t>承包方按合同价的【】承担违约金外，另按国务院279号令有关规定处理。承包人承担不符合质量标准的工程检验、修复费用，并无条件返工直至达到质量要求，工期不予顺延。</w:t>
      </w:r>
    </w:p>
    <w:p w14:paraId="5D1F6618">
      <w:pPr>
        <w:adjustRightInd w:val="0"/>
        <w:snapToGrid w:val="0"/>
        <w:spacing w:line="360" w:lineRule="auto"/>
        <w:ind w:firstLine="499" w:firstLineChars="208"/>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双方约定的承包人其他违约责任：</w:t>
      </w:r>
      <w:r>
        <w:rPr>
          <w:rFonts w:hint="eastAsia" w:ascii="宋体" w:hAnsi="宋体" w:eastAsia="宋体" w:cs="Times New Roman"/>
          <w:snapToGrid/>
          <w:kern w:val="2"/>
          <w:sz w:val="24"/>
          <w:szCs w:val="24"/>
          <w:u w:val="single"/>
        </w:rPr>
        <w:t>【】</w:t>
      </w:r>
    </w:p>
    <w:p w14:paraId="1688C476">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41、争议</w:t>
      </w:r>
    </w:p>
    <w:p w14:paraId="3E8B3371">
      <w:pPr>
        <w:spacing w:line="360" w:lineRule="auto"/>
        <w:ind w:firstLine="480" w:firstLineChars="200"/>
        <w:jc w:val="left"/>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rPr>
        <w:t>41.1 双方当事人约定，在履行合同过程中产生争议时：</w:t>
      </w:r>
    </w:p>
    <w:p w14:paraId="23F27990">
      <w:pPr>
        <w:spacing w:line="360" w:lineRule="auto"/>
        <w:ind w:firstLine="480" w:firstLineChars="200"/>
        <w:jc w:val="left"/>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rPr>
        <w:t>（1）</w:t>
      </w:r>
      <w:r>
        <w:rPr>
          <w:rFonts w:ascii="宋体" w:hAnsi="宋体" w:eastAsia="宋体" w:cs="Times New Roman"/>
          <w:snapToGrid/>
          <w:kern w:val="2"/>
          <w:sz w:val="24"/>
          <w:szCs w:val="24"/>
          <w:u w:val="single"/>
        </w:rPr>
        <w:t>请合同主管部门和造价主管部门调解</w:t>
      </w:r>
      <w:r>
        <w:rPr>
          <w:rFonts w:hint="eastAsia" w:ascii="宋体" w:hAnsi="宋体" w:eastAsia="宋体" w:cs="Times New Roman"/>
          <w:snapToGrid/>
          <w:kern w:val="2"/>
          <w:sz w:val="24"/>
          <w:szCs w:val="24"/>
        </w:rPr>
        <w:t>；</w:t>
      </w:r>
    </w:p>
    <w:p w14:paraId="3D2FFC3C">
      <w:pPr>
        <w:spacing w:line="360" w:lineRule="auto"/>
        <w:ind w:firstLine="480" w:firstLineChars="200"/>
        <w:jc w:val="left"/>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rPr>
        <w:t>（2）采取第</w:t>
      </w:r>
      <w:r>
        <w:rPr>
          <w:rFonts w:hint="eastAsia" w:ascii="宋体" w:hAnsi="宋体" w:eastAsia="宋体" w:cs="Times New Roman"/>
          <w:snapToGrid/>
          <w:kern w:val="2"/>
          <w:sz w:val="24"/>
          <w:szCs w:val="24"/>
          <w:u w:val="single"/>
        </w:rPr>
        <w:t>（1）</w:t>
      </w:r>
      <w:r>
        <w:rPr>
          <w:rFonts w:hint="eastAsia" w:ascii="宋体" w:hAnsi="宋体" w:eastAsia="宋体" w:cs="Times New Roman"/>
          <w:snapToGrid/>
          <w:kern w:val="2"/>
          <w:sz w:val="24"/>
          <w:szCs w:val="24"/>
        </w:rPr>
        <w:t xml:space="preserve">种方式解决，并约定向 </w:t>
      </w:r>
      <w:r>
        <w:rPr>
          <w:rFonts w:hint="eastAsia" w:ascii="宋体" w:hAnsi="宋体" w:eastAsia="宋体" w:cs="Times New Roman"/>
          <w:snapToGrid/>
          <w:kern w:val="2"/>
          <w:sz w:val="24"/>
          <w:szCs w:val="24"/>
          <w:u w:val="single"/>
        </w:rPr>
        <w:t xml:space="preserve"> 西安 </w:t>
      </w:r>
      <w:r>
        <w:rPr>
          <w:rFonts w:hint="eastAsia" w:ascii="宋体" w:hAnsi="宋体" w:eastAsia="宋体" w:cs="Times New Roman"/>
          <w:snapToGrid/>
          <w:kern w:val="2"/>
          <w:sz w:val="24"/>
          <w:szCs w:val="24"/>
        </w:rPr>
        <w:t>仲裁委员会提请仲裁。</w:t>
      </w:r>
    </w:p>
    <w:p w14:paraId="29A5ED80">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十一、其他</w:t>
      </w:r>
    </w:p>
    <w:p w14:paraId="0F18DB94">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42、工程分包</w:t>
      </w:r>
    </w:p>
    <w:p w14:paraId="16D9B8FA">
      <w:pPr>
        <w:spacing w:line="360" w:lineRule="auto"/>
        <w:ind w:firstLine="480" w:firstLineChars="200"/>
        <w:jc w:val="left"/>
        <w:rPr>
          <w:rFonts w:hint="eastAsia" w:ascii="宋体" w:hAnsi="宋体" w:eastAsia="宋体" w:cs="Times New Roman"/>
          <w:snapToGrid/>
          <w:kern w:val="2"/>
          <w:sz w:val="24"/>
          <w:szCs w:val="24"/>
          <w:u w:val="thick"/>
        </w:rPr>
      </w:pPr>
      <w:r>
        <w:rPr>
          <w:rFonts w:hint="eastAsia" w:ascii="宋体" w:hAnsi="宋体" w:eastAsia="宋体" w:cs="Times New Roman"/>
          <w:snapToGrid/>
          <w:kern w:val="2"/>
          <w:sz w:val="24"/>
          <w:szCs w:val="24"/>
        </w:rPr>
        <w:t>42.1 本工程发包人同意承包人分包的工程：</w:t>
      </w:r>
      <w:r>
        <w:rPr>
          <w:rFonts w:hint="eastAsia" w:ascii="宋体" w:hAnsi="宋体" w:eastAsia="宋体" w:cs="Times New Roman"/>
          <w:snapToGrid/>
          <w:kern w:val="2"/>
          <w:sz w:val="24"/>
          <w:szCs w:val="24"/>
          <w:u w:val="single"/>
        </w:rPr>
        <w:t xml:space="preserve"> 无  </w:t>
      </w:r>
    </w:p>
    <w:p w14:paraId="2155C84D">
      <w:pPr>
        <w:adjustRightInd w:val="0"/>
        <w:snapToGrid w:val="0"/>
        <w:spacing w:line="360" w:lineRule="auto"/>
        <w:ind w:firstLine="499" w:firstLineChars="208"/>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 xml:space="preserve">42.2 </w:t>
      </w:r>
      <w:r>
        <w:rPr>
          <w:rFonts w:hint="eastAsia" w:ascii="宋体" w:hAnsi="宋体" w:eastAsia="宋体" w:cs="Times New Roman"/>
          <w:snapToGrid/>
          <w:kern w:val="2"/>
          <w:sz w:val="24"/>
          <w:szCs w:val="24"/>
          <w:u w:val="single"/>
        </w:rPr>
        <w:t>承包人不得擅自将合同转让或分包。</w:t>
      </w:r>
    </w:p>
    <w:p w14:paraId="6A5C571F">
      <w:pPr>
        <w:adjustRightInd w:val="0"/>
        <w:snapToGrid w:val="0"/>
        <w:spacing w:line="360" w:lineRule="auto"/>
        <w:ind w:firstLine="499" w:firstLineChars="208"/>
        <w:jc w:val="left"/>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rPr>
        <w:t>承包人的专业分包项目，开工前应向招标人提供分包单位明细名单，并须经发包人对分包单位资质审核确认后，方可签署分包合同。</w:t>
      </w:r>
    </w:p>
    <w:p w14:paraId="4673053E">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43、不可抗力</w:t>
      </w:r>
    </w:p>
    <w:p w14:paraId="6831F0F0">
      <w:pPr>
        <w:adjustRightInd w:val="0"/>
        <w:snapToGrid w:val="0"/>
        <w:spacing w:line="360" w:lineRule="auto"/>
        <w:ind w:firstLine="499" w:firstLineChars="208"/>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43.1 双方关于不可抗力的约定：</w:t>
      </w:r>
      <w:r>
        <w:rPr>
          <w:rFonts w:hint="eastAsia" w:ascii="宋体" w:hAnsi="宋体" w:eastAsia="宋体" w:cs="Times New Roman"/>
          <w:snapToGrid/>
          <w:kern w:val="2"/>
          <w:sz w:val="24"/>
          <w:szCs w:val="24"/>
          <w:u w:val="single"/>
        </w:rPr>
        <w:t>执行《通用条款》第43条。</w:t>
      </w:r>
    </w:p>
    <w:p w14:paraId="0F7535DA">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44、保险</w:t>
      </w:r>
    </w:p>
    <w:p w14:paraId="44A0FDAA">
      <w:pPr>
        <w:spacing w:line="360" w:lineRule="auto"/>
        <w:ind w:firstLine="480" w:firstLineChars="200"/>
        <w:jc w:val="left"/>
        <w:rPr>
          <w:rFonts w:hint="eastAsia" w:ascii="宋体" w:hAnsi="宋体" w:eastAsia="宋体" w:cs="Times New Roman"/>
          <w:snapToGrid/>
          <w:kern w:val="2"/>
          <w:sz w:val="24"/>
          <w:szCs w:val="24"/>
        </w:rPr>
      </w:pPr>
      <w:r>
        <w:rPr>
          <w:rFonts w:hint="eastAsia" w:ascii="宋体" w:hAnsi="宋体" w:eastAsia="宋体" w:cs="Times New Roman"/>
          <w:snapToGrid/>
          <w:kern w:val="2"/>
          <w:sz w:val="24"/>
          <w:szCs w:val="24"/>
        </w:rPr>
        <w:t>44.6 本工程双方约定投保内容如下：</w:t>
      </w:r>
    </w:p>
    <w:p w14:paraId="30EA794A">
      <w:pPr>
        <w:spacing w:line="360" w:lineRule="auto"/>
        <w:ind w:firstLine="480" w:firstLineChars="200"/>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（1）发包人投保内容：</w:t>
      </w:r>
      <w:r>
        <w:rPr>
          <w:rFonts w:ascii="宋体" w:hAnsi="宋体" w:eastAsia="宋体" w:cs="Times New Roman"/>
          <w:snapToGrid/>
          <w:kern w:val="2"/>
          <w:sz w:val="24"/>
          <w:szCs w:val="24"/>
          <w:u w:val="single"/>
        </w:rPr>
        <w:t>执行《通用条款》4</w:t>
      </w:r>
      <w:r>
        <w:rPr>
          <w:rFonts w:hint="eastAsia" w:ascii="宋体" w:hAnsi="宋体" w:eastAsia="宋体" w:cs="Times New Roman"/>
          <w:snapToGrid/>
          <w:kern w:val="2"/>
          <w:sz w:val="24"/>
          <w:szCs w:val="24"/>
          <w:u w:val="single"/>
        </w:rPr>
        <w:t>4</w:t>
      </w:r>
      <w:r>
        <w:rPr>
          <w:rFonts w:ascii="宋体" w:hAnsi="宋体" w:eastAsia="宋体" w:cs="Times New Roman"/>
          <w:snapToGrid/>
          <w:kern w:val="2"/>
          <w:sz w:val="24"/>
          <w:szCs w:val="24"/>
          <w:u w:val="single"/>
        </w:rPr>
        <w:t>.</w:t>
      </w:r>
      <w:r>
        <w:rPr>
          <w:rFonts w:hint="eastAsia" w:ascii="宋体" w:hAnsi="宋体" w:eastAsia="宋体" w:cs="Times New Roman"/>
          <w:snapToGrid/>
          <w:kern w:val="2"/>
          <w:sz w:val="24"/>
          <w:szCs w:val="24"/>
          <w:u w:val="single"/>
        </w:rPr>
        <w:t xml:space="preserve">1 </w:t>
      </w:r>
      <w:r>
        <w:rPr>
          <w:rFonts w:ascii="宋体" w:hAnsi="宋体" w:eastAsia="宋体" w:cs="Times New Roman"/>
          <w:snapToGrid/>
          <w:kern w:val="2"/>
          <w:sz w:val="24"/>
          <w:szCs w:val="24"/>
          <w:u w:val="single"/>
        </w:rPr>
        <w:t>4</w:t>
      </w:r>
      <w:r>
        <w:rPr>
          <w:rFonts w:hint="eastAsia" w:ascii="宋体" w:hAnsi="宋体" w:eastAsia="宋体" w:cs="Times New Roman"/>
          <w:snapToGrid/>
          <w:kern w:val="2"/>
          <w:sz w:val="24"/>
          <w:szCs w:val="24"/>
          <w:u w:val="single"/>
        </w:rPr>
        <w:t>4</w:t>
      </w:r>
      <w:r>
        <w:rPr>
          <w:rFonts w:ascii="宋体" w:hAnsi="宋体" w:eastAsia="宋体" w:cs="Times New Roman"/>
          <w:snapToGrid/>
          <w:kern w:val="2"/>
          <w:sz w:val="24"/>
          <w:szCs w:val="24"/>
          <w:u w:val="single"/>
        </w:rPr>
        <w:t>.</w:t>
      </w:r>
      <w:r>
        <w:rPr>
          <w:rFonts w:hint="eastAsia" w:ascii="宋体" w:hAnsi="宋体" w:eastAsia="宋体" w:cs="Times New Roman"/>
          <w:snapToGrid/>
          <w:kern w:val="2"/>
          <w:sz w:val="24"/>
          <w:szCs w:val="24"/>
          <w:u w:val="single"/>
        </w:rPr>
        <w:t>2</w:t>
      </w:r>
      <w:r>
        <w:rPr>
          <w:rFonts w:ascii="宋体" w:hAnsi="宋体" w:eastAsia="宋体" w:cs="Times New Roman"/>
          <w:snapToGrid/>
          <w:kern w:val="2"/>
          <w:sz w:val="24"/>
          <w:szCs w:val="24"/>
          <w:u w:val="single"/>
        </w:rPr>
        <w:t>条</w:t>
      </w:r>
      <w:r>
        <w:rPr>
          <w:rFonts w:hint="eastAsia" w:ascii="宋体" w:hAnsi="宋体" w:eastAsia="宋体" w:cs="Times New Roman"/>
          <w:snapToGrid/>
          <w:kern w:val="2"/>
          <w:sz w:val="24"/>
          <w:szCs w:val="24"/>
          <w:u w:val="single"/>
        </w:rPr>
        <w:t>.</w:t>
      </w:r>
    </w:p>
    <w:p w14:paraId="095B976E">
      <w:pPr>
        <w:spacing w:line="360" w:lineRule="auto"/>
        <w:ind w:firstLine="480" w:firstLineChars="200"/>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发包人委托承包人办理的保险事项：</w:t>
      </w:r>
      <w:r>
        <w:rPr>
          <w:rFonts w:ascii="宋体" w:hAnsi="宋体" w:eastAsia="宋体" w:cs="Times New Roman"/>
          <w:snapToGrid/>
          <w:kern w:val="2"/>
          <w:sz w:val="24"/>
          <w:szCs w:val="24"/>
          <w:u w:val="single"/>
        </w:rPr>
        <w:t xml:space="preserve"> </w:t>
      </w:r>
      <w:r>
        <w:rPr>
          <w:rFonts w:hint="eastAsia" w:ascii="宋体" w:hAnsi="宋体" w:eastAsia="宋体" w:cs="Times New Roman"/>
          <w:snapToGrid/>
          <w:kern w:val="2"/>
          <w:sz w:val="24"/>
          <w:szCs w:val="24"/>
          <w:u w:val="single"/>
        </w:rPr>
        <w:t xml:space="preserve">失业、医疗、工伤、残疾人就业保险已含在合同价款中，承包人必须按规定上缴有关部门。 </w:t>
      </w:r>
    </w:p>
    <w:p w14:paraId="6EB15E64">
      <w:pPr>
        <w:spacing w:line="360" w:lineRule="auto"/>
        <w:ind w:firstLine="480" w:firstLineChars="200"/>
        <w:jc w:val="left"/>
        <w:rPr>
          <w:rFonts w:hint="eastAsia" w:ascii="宋体" w:hAnsi="宋体" w:eastAsia="宋体" w:cs="Times New Roman"/>
          <w:snapToGrid/>
          <w:kern w:val="2"/>
          <w:sz w:val="24"/>
          <w:szCs w:val="24"/>
          <w:u w:val="single"/>
        </w:rPr>
      </w:pPr>
      <w:r>
        <w:rPr>
          <w:rFonts w:hint="eastAsia" w:ascii="宋体" w:hAnsi="宋体" w:eastAsia="宋体" w:cs="Times New Roman"/>
          <w:snapToGrid/>
          <w:kern w:val="2"/>
          <w:sz w:val="24"/>
          <w:szCs w:val="24"/>
        </w:rPr>
        <w:t>（2）承包人投保内容：</w:t>
      </w:r>
      <w:r>
        <w:rPr>
          <w:rFonts w:hint="eastAsia" w:ascii="宋体" w:hAnsi="宋体" w:eastAsia="宋体" w:cs="Times New Roman"/>
          <w:snapToGrid/>
          <w:kern w:val="2"/>
          <w:sz w:val="24"/>
          <w:szCs w:val="24"/>
          <w:u w:val="single"/>
        </w:rPr>
        <w:t>执行《通用条款》44.4条</w:t>
      </w:r>
    </w:p>
    <w:p w14:paraId="0DEA616F">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50、合同份数</w:t>
      </w:r>
    </w:p>
    <w:p w14:paraId="027761F1">
      <w:pPr>
        <w:spacing w:line="360" w:lineRule="auto"/>
        <w:ind w:firstLine="480" w:firstLineChars="200"/>
        <w:jc w:val="left"/>
        <w:rPr>
          <w:rFonts w:hint="eastAsia" w:ascii="宋体" w:hAnsi="宋体" w:eastAsia="宋体" w:cs="Times New Roman"/>
          <w:snapToGrid/>
          <w:kern w:val="2"/>
          <w:sz w:val="24"/>
          <w:szCs w:val="24"/>
          <w:u w:val="single"/>
          <w:lang w:eastAsia="zh-CN"/>
        </w:rPr>
      </w:pPr>
      <w:r>
        <w:rPr>
          <w:rFonts w:hint="eastAsia" w:ascii="宋体" w:hAnsi="宋体" w:eastAsia="宋体" w:cs="Times New Roman"/>
          <w:snapToGrid/>
          <w:kern w:val="2"/>
          <w:sz w:val="24"/>
          <w:szCs w:val="24"/>
        </w:rPr>
        <w:t>50.2 双方约定合同副本份数：</w:t>
      </w:r>
      <w:r>
        <w:rPr>
          <w:rFonts w:hint="eastAsia" w:ascii="宋体" w:hAnsi="宋体" w:eastAsia="宋体" w:cs="Times New Roman"/>
          <w:snapToGrid/>
          <w:kern w:val="2"/>
          <w:sz w:val="24"/>
          <w:szCs w:val="24"/>
          <w:u w:val="single"/>
        </w:rPr>
        <w:t>正本【】份，副本【】份。双方各执正本【】份，副本发包人执【】份</w:t>
      </w:r>
      <w:r>
        <w:rPr>
          <w:rFonts w:hint="eastAsia" w:ascii="宋体" w:hAnsi="宋体" w:eastAsia="宋体" w:cs="Times New Roman"/>
          <w:snapToGrid/>
          <w:kern w:val="2"/>
          <w:sz w:val="24"/>
          <w:szCs w:val="24"/>
          <w:u w:val="single"/>
          <w:lang w:eastAsia="zh-CN"/>
        </w:rPr>
        <w:t>。</w:t>
      </w:r>
    </w:p>
    <w:p w14:paraId="1A7AB4D4">
      <w:pPr>
        <w:spacing w:line="360" w:lineRule="auto"/>
        <w:ind w:firstLine="482" w:firstLineChars="200"/>
        <w:jc w:val="left"/>
        <w:rPr>
          <w:rFonts w:hint="eastAsia" w:ascii="宋体" w:hAnsi="宋体" w:eastAsia="宋体" w:cs="Times New Roman"/>
          <w:b/>
          <w:snapToGrid/>
          <w:kern w:val="2"/>
          <w:sz w:val="24"/>
          <w:szCs w:val="24"/>
        </w:rPr>
      </w:pPr>
      <w:r>
        <w:rPr>
          <w:rFonts w:hint="eastAsia" w:ascii="宋体" w:hAnsi="宋体" w:eastAsia="宋体" w:cs="Times New Roman"/>
          <w:b/>
          <w:snapToGrid/>
          <w:kern w:val="2"/>
          <w:sz w:val="24"/>
          <w:szCs w:val="24"/>
        </w:rPr>
        <w:t>51、补充条款</w:t>
      </w:r>
    </w:p>
    <w:p w14:paraId="73A01DC6">
      <w:pPr>
        <w:autoSpaceDE w:val="0"/>
        <w:autoSpaceDN w:val="0"/>
        <w:adjustRightInd w:val="0"/>
        <w:spacing w:line="360" w:lineRule="auto"/>
        <w:ind w:firstLine="480" w:firstLineChars="200"/>
        <w:jc w:val="left"/>
        <w:rPr>
          <w:rFonts w:ascii="宋体" w:hAnsi="宋体" w:eastAsia="宋体" w:cs="Times New Roman"/>
          <w:snapToGrid/>
          <w:kern w:val="2"/>
          <w:sz w:val="24"/>
          <w:szCs w:val="24"/>
        </w:rPr>
      </w:pPr>
      <w:r>
        <w:rPr>
          <w:rFonts w:ascii="宋体" w:hAnsi="宋体" w:eastAsia="宋体" w:cs="Times New Roman"/>
          <w:snapToGrid/>
          <w:kern w:val="2"/>
          <w:sz w:val="24"/>
          <w:szCs w:val="24"/>
        </w:rPr>
        <w:t>51.1本工程竣工后，应免费将施工现场周围和施工单位生活区周围施工现场清除干净；无建筑材料、无建筑设备、无临时垃圾、无坑池渠沟、无掩埋的硬化道路和垃圾，场地整洁。否则发包人不予支付工程款。</w:t>
      </w:r>
    </w:p>
    <w:p w14:paraId="40F2884F">
      <w:pPr>
        <w:autoSpaceDE w:val="0"/>
        <w:autoSpaceDN w:val="0"/>
        <w:adjustRightInd w:val="0"/>
        <w:spacing w:line="360" w:lineRule="auto"/>
        <w:ind w:firstLine="480" w:firstLineChars="200"/>
        <w:jc w:val="left"/>
        <w:rPr>
          <w:rFonts w:ascii="宋体" w:hAnsi="宋体" w:eastAsia="宋体" w:cs="Times New Roman"/>
          <w:snapToGrid/>
          <w:kern w:val="2"/>
          <w:sz w:val="24"/>
          <w:szCs w:val="24"/>
        </w:rPr>
      </w:pPr>
      <w:r>
        <w:rPr>
          <w:rFonts w:ascii="宋体" w:hAnsi="宋体" w:eastAsia="宋体" w:cs="Times New Roman"/>
          <w:snapToGrid/>
          <w:kern w:val="2"/>
          <w:sz w:val="24"/>
          <w:szCs w:val="24"/>
        </w:rPr>
        <w:t>51.2严格按照安全、文明工地的要求组织施工，设立专用垃圾场，不得在施工区内任意堆放或乱倒垃圾，定期将建筑垃圾清理外运。</w:t>
      </w:r>
    </w:p>
    <w:p w14:paraId="3CF49D1A">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ascii="宋体" w:hAnsi="宋体" w:eastAsia="宋体" w:cs="Times New Roman"/>
          <w:snapToGrid/>
          <w:kern w:val="2"/>
          <w:sz w:val="24"/>
          <w:szCs w:val="24"/>
        </w:rPr>
      </w:pPr>
      <w:r>
        <w:rPr>
          <w:rFonts w:ascii="宋体" w:hAnsi="宋体" w:eastAsia="宋体" w:cs="Times New Roman"/>
          <w:snapToGrid/>
          <w:kern w:val="2"/>
          <w:sz w:val="24"/>
          <w:szCs w:val="24"/>
        </w:rPr>
        <w:t>51.3凡因承包人违规作业或赶工而夜间施工造成的市容、环保、城管等部门的罚款由承包人自己承担。</w:t>
      </w:r>
    </w:p>
    <w:p w14:paraId="1BBBA8A0">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ascii="宋体" w:hAnsi="宋体" w:eastAsia="宋体" w:cs="Times New Roman"/>
          <w:snapToGrid/>
          <w:kern w:val="2"/>
          <w:sz w:val="24"/>
          <w:szCs w:val="24"/>
        </w:rPr>
      </w:pPr>
      <w:r>
        <w:rPr>
          <w:rFonts w:ascii="宋体" w:hAnsi="宋体" w:eastAsia="宋体" w:cs="Times New Roman"/>
          <w:snapToGrid/>
          <w:kern w:val="2"/>
          <w:sz w:val="24"/>
          <w:szCs w:val="24"/>
        </w:rPr>
        <w:t>51.4如承包人未按时发放农民工工资，影响到本工程的施工进度及工程质量，则发包人有权在工程进度款中将承包人所欠的工资额扣除，直接发放给农民工，并另按发放金额的50%从承包人的工程结算款中扣除作为罚金。</w:t>
      </w:r>
    </w:p>
    <w:p w14:paraId="4E261463">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ascii="宋体" w:hAnsi="宋体" w:eastAsia="宋体" w:cs="Times New Roman"/>
          <w:snapToGrid/>
          <w:kern w:val="2"/>
          <w:sz w:val="24"/>
          <w:szCs w:val="24"/>
        </w:rPr>
      </w:pPr>
      <w:r>
        <w:rPr>
          <w:rFonts w:ascii="宋体" w:hAnsi="宋体" w:eastAsia="宋体" w:cs="Times New Roman"/>
          <w:snapToGrid/>
          <w:kern w:val="2"/>
          <w:sz w:val="24"/>
          <w:szCs w:val="24"/>
        </w:rPr>
        <w:t>51.5施工过程中，资料和工程进度必须同步。发包人代表对施工进度和资料进行检查，出现问题限期整改</w:t>
      </w:r>
      <w:r>
        <w:rPr>
          <w:rFonts w:hint="eastAsia" w:ascii="宋体" w:hAnsi="宋体" w:eastAsia="宋体" w:cs="Times New Roman"/>
          <w:snapToGrid/>
          <w:kern w:val="2"/>
          <w:sz w:val="24"/>
          <w:szCs w:val="24"/>
        </w:rPr>
        <w:t>。</w:t>
      </w:r>
      <w:r>
        <w:rPr>
          <w:rFonts w:ascii="宋体" w:hAnsi="宋体" w:eastAsia="宋体" w:cs="Times New Roman"/>
          <w:snapToGrid/>
          <w:kern w:val="2"/>
          <w:sz w:val="24"/>
          <w:szCs w:val="24"/>
        </w:rPr>
        <w:t>在工程竣工验收前，承包人要按规定将竣工资料交</w:t>
      </w:r>
      <w:r>
        <w:rPr>
          <w:rFonts w:hint="eastAsia" w:ascii="宋体" w:hAnsi="宋体" w:eastAsia="宋体" w:cs="Times New Roman"/>
          <w:snapToGrid/>
          <w:kern w:val="2"/>
          <w:sz w:val="24"/>
          <w:szCs w:val="24"/>
        </w:rPr>
        <w:t>发包人，</w:t>
      </w:r>
      <w:r>
        <w:rPr>
          <w:rFonts w:ascii="宋体" w:hAnsi="宋体" w:eastAsia="宋体" w:cs="Times New Roman"/>
          <w:snapToGrid/>
          <w:kern w:val="2"/>
          <w:sz w:val="24"/>
          <w:szCs w:val="24"/>
        </w:rPr>
        <w:t>发包人方可组织验收。</w:t>
      </w:r>
    </w:p>
    <w:p w14:paraId="16B77ED5">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ascii="宋体" w:hAnsi="宋体" w:eastAsia="宋体" w:cs="Times New Roman"/>
          <w:snapToGrid/>
          <w:kern w:val="2"/>
          <w:sz w:val="24"/>
          <w:szCs w:val="24"/>
        </w:rPr>
      </w:pPr>
      <w:r>
        <w:rPr>
          <w:rFonts w:ascii="宋体" w:hAnsi="宋体" w:eastAsia="宋体" w:cs="Times New Roman"/>
          <w:snapToGrid/>
          <w:kern w:val="2"/>
          <w:sz w:val="24"/>
          <w:szCs w:val="24"/>
        </w:rPr>
        <w:t>51.6安全管理人员必须持证上岗，并负责检查现场和施工人员安全情况，如发包管理人员发现有不安全因素存在，经指出仍未纠正的</w:t>
      </w:r>
      <w:r>
        <w:rPr>
          <w:rFonts w:hint="eastAsia" w:ascii="宋体" w:hAnsi="宋体" w:eastAsia="宋体" w:cs="Times New Roman"/>
          <w:snapToGrid/>
          <w:kern w:val="2"/>
          <w:sz w:val="24"/>
          <w:szCs w:val="24"/>
        </w:rPr>
        <w:t>予以罚款【】</w:t>
      </w:r>
      <w:r>
        <w:rPr>
          <w:rFonts w:ascii="宋体" w:hAnsi="宋体" w:eastAsia="宋体" w:cs="Times New Roman"/>
          <w:snapToGrid/>
          <w:kern w:val="2"/>
          <w:sz w:val="24"/>
          <w:szCs w:val="24"/>
        </w:rPr>
        <w:t>；出现安全事故，承包人自负。</w:t>
      </w:r>
    </w:p>
    <w:p w14:paraId="3026A977">
      <w:pPr>
        <w:keepNext w:val="0"/>
        <w:keepLines w:val="0"/>
        <w:pageBreakBefore w:val="0"/>
        <w:kinsoku/>
        <w:wordWrap/>
        <w:overflowPunct/>
        <w:topLinePunct w:val="0"/>
        <w:bidi w:val="0"/>
        <w:snapToGrid/>
        <w:spacing w:line="360" w:lineRule="auto"/>
        <w:ind w:firstLine="480" w:firstLineChars="200"/>
        <w:textAlignment w:val="auto"/>
        <w:rPr>
          <w:rFonts w:hint="eastAsia" w:ascii="Calibri" w:hAnsi="Calibri" w:eastAsia="宋体" w:cs="Times New Roman"/>
          <w:lang w:val="en-US" w:eastAsia="zh-Hans"/>
        </w:rPr>
      </w:pPr>
      <w:r>
        <w:rPr>
          <w:rFonts w:hint="eastAsia" w:ascii="宋体" w:hAnsi="宋体" w:eastAsia="宋体" w:cs="Times New Roman"/>
          <w:kern w:val="2"/>
          <w:sz w:val="24"/>
          <w:szCs w:val="24"/>
          <w:lang w:val="en-US" w:eastAsia="zh-Hans"/>
        </w:rPr>
        <w:t>51.7现场用电必须按照发包人要求，三相五线制，一机一闸必须带漏电保护，不允许用电炉。如施工现场出现用电漏电或短路跳闸，造成停电、影响发包人用电，予以罚款【】。</w:t>
      </w:r>
    </w:p>
    <w:p w14:paraId="0E074CA8">
      <w:pPr>
        <w:rPr>
          <w:rFonts w:hint="eastAsia" w:ascii="Calibri" w:hAnsi="Calibri" w:eastAsia="宋体" w:cs="Times New Roman"/>
          <w:lang w:val="en-US" w:eastAsia="zh-Hans"/>
        </w:rPr>
      </w:pPr>
    </w:p>
    <w:p w14:paraId="3E5B095E"/>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CD308D"/>
    <w:multiLevelType w:val="singleLevel"/>
    <w:tmpl w:val="9ECD308D"/>
    <w:lvl w:ilvl="0" w:tentative="0">
      <w:start w:val="12"/>
      <w:numFmt w:val="chineseCounting"/>
      <w:suff w:val="nothing"/>
      <w:lvlText w:val="%1、"/>
      <w:lvlJc w:val="left"/>
      <w:rPr>
        <w:rFonts w:hint="eastAsia"/>
      </w:rPr>
    </w:lvl>
  </w:abstractNum>
  <w:abstractNum w:abstractNumId="1">
    <w:nsid w:val="4DC254E9"/>
    <w:multiLevelType w:val="singleLevel"/>
    <w:tmpl w:val="4DC254E9"/>
    <w:lvl w:ilvl="0" w:tentative="0">
      <w:start w:val="8"/>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895954"/>
    <w:rsid w:val="171C7882"/>
    <w:rsid w:val="38A77373"/>
    <w:rsid w:val="3FF9428E"/>
    <w:rsid w:val="42895954"/>
    <w:rsid w:val="469D6E7C"/>
    <w:rsid w:val="5481728A"/>
    <w:rsid w:val="5D1852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napToGrid w:val="0"/>
      <w:kern w:val="0"/>
      <w:sz w:val="72"/>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pPr>
      <w:spacing w:line="360" w:lineRule="auto"/>
    </w:pPr>
    <w:rPr>
      <w:rFonts w:ascii="Calibri" w:hAnsi="Calibri" w:eastAsia="宋体" w:cs="Times New Roman"/>
      <w:kern w:val="2"/>
      <w:sz w:val="2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3009</Words>
  <Characters>3095</Characters>
  <Lines>0</Lines>
  <Paragraphs>0</Paragraphs>
  <TotalTime>12</TotalTime>
  <ScaleCrop>false</ScaleCrop>
  <LinksUpToDate>false</LinksUpToDate>
  <CharactersWithSpaces>4045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2025-08-22T09:01:00Z</dcterms:created>
  <dc:creator>新昱</dc:creator>
  <cp:lastModifiedBy>新昱</cp:lastModifiedBy>
  <dcterms:modified xsi:type="dcterms:W3CDTF">2025-09-17T06:44:36Z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EB8D9F6E68C74F1D8DAB246DE4455B04_11</vt:lpwstr>
  </property>
  <property fmtid="{D5CDD505-2E9C-101B-9397-08002B2CF9AE}" pid="4" name="KSOTemplateDocerSaveRecord">
    <vt:lpwstr>eyJoZGlkIjoiYjNjNTkyNDJjNWFiYWRmMjRlNGYzNzgwOGFjNTE0OGUiLCJ1c2VySWQiOiI1MDU3ODU5ODQifQ==</vt:lpwstr>
  </property>
</Properties>
</file>