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38A56">
      <w:pPr>
        <w:pStyle w:val="3"/>
        <w:spacing w:line="360" w:lineRule="auto"/>
        <w:jc w:val="center"/>
        <w:rPr>
          <w:rFonts w:ascii="仿宋" w:hAnsi="仿宋" w:eastAsia="仿宋" w:cs="仿宋_GB2312"/>
          <w:b/>
          <w:bCs/>
          <w:sz w:val="36"/>
          <w:szCs w:val="36"/>
        </w:rPr>
      </w:pPr>
      <w:bookmarkStart w:id="0" w:name="_Toc29389"/>
      <w:r>
        <w:rPr>
          <w:rFonts w:hint="eastAsia" w:ascii="仿宋" w:hAnsi="仿宋" w:eastAsia="仿宋" w:cs="仿宋_GB2312"/>
          <w:b/>
          <w:bCs/>
          <w:sz w:val="36"/>
          <w:szCs w:val="36"/>
          <w:lang w:val="en-US" w:eastAsia="zh-CN"/>
        </w:rPr>
        <w:t>供应商</w:t>
      </w:r>
      <w:r>
        <w:rPr>
          <w:rFonts w:hint="eastAsia" w:ascii="仿宋" w:hAnsi="仿宋" w:eastAsia="仿宋" w:cs="仿宋_GB2312"/>
          <w:b/>
          <w:bCs/>
          <w:sz w:val="36"/>
          <w:szCs w:val="36"/>
        </w:rPr>
        <w:t>认</w:t>
      </w:r>
      <w:bookmarkStart w:id="1" w:name="_GoBack"/>
      <w:bookmarkEnd w:id="1"/>
      <w:r>
        <w:rPr>
          <w:rFonts w:hint="eastAsia" w:ascii="仿宋" w:hAnsi="仿宋" w:eastAsia="仿宋" w:cs="仿宋_GB2312"/>
          <w:b/>
          <w:bCs/>
          <w:sz w:val="36"/>
          <w:szCs w:val="36"/>
        </w:rPr>
        <w:t>为有必要说明的其他资料</w:t>
      </w:r>
      <w:bookmarkEnd w:id="0"/>
    </w:p>
    <w:p w14:paraId="68F25EC1">
      <w:pPr>
        <w:jc w:val="center"/>
        <w:rPr>
          <w:b/>
          <w:bCs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3240324E"/>
    <w:rsid w:val="53CA4C3E"/>
    <w:rsid w:val="652B6A8A"/>
    <w:rsid w:val="66D8053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DD～</cp:lastModifiedBy>
  <dcterms:modified xsi:type="dcterms:W3CDTF">2025-09-19T09:53:53Z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96996E779B744E7D8EF8A0499E042D1D_13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