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F5DB7"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 w14:paraId="25B411B3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0826F587"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5BF7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1B50817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47F608ED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3E13C067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67DE07CC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285FD7AA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646B3531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6BD134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2449F184">
            <w:pPr>
              <w:jc w:val="center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2A6250B4">
            <w:pPr>
              <w:jc w:val="center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428C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54F8E74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2828687E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 w14:paraId="6E959CB0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712A7886">
            <w:pPr>
              <w:jc w:val="center"/>
              <w:outlineLvl w:val="9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5B35D85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367B96A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1C3D5F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 w14:paraId="7D4B05B0">
            <w:pPr>
              <w:pStyle w:val="3"/>
              <w:outlineLvl w:val="9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694CFA7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358D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36C328E1">
            <w:pPr>
              <w:pStyle w:val="3"/>
              <w:outlineLvl w:val="9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</w:tbl>
    <w:p w14:paraId="2F159D15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</w:t>
      </w:r>
    </w:p>
    <w:p w14:paraId="1C694776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1、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本表中的“投标报价”与“开标一览表”中的“投标报价”一致,各子项分别报价。</w:t>
      </w:r>
    </w:p>
    <w:p w14:paraId="686265CD"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hr-HR"/>
        </w:rPr>
        <w:t>。</w:t>
      </w:r>
    </w:p>
    <w:p w14:paraId="176FCD7F">
      <w:pPr>
        <w:pStyle w:val="3"/>
        <w:outlineLvl w:val="9"/>
        <w:rPr>
          <w:rFonts w:hint="eastAsia" w:hAnsi="宋体"/>
          <w:sz w:val="24"/>
          <w:szCs w:val="24"/>
        </w:rPr>
      </w:pPr>
    </w:p>
    <w:p w14:paraId="04EB51B9"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 w14:paraId="5806869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35BF4D1D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035AC6E2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EAA799A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9A15452"/>
    <w:rsid w:val="02A618B5"/>
    <w:rsid w:val="20B6002A"/>
    <w:rsid w:val="2CD172EB"/>
    <w:rsid w:val="3C3232B3"/>
    <w:rsid w:val="59A15452"/>
    <w:rsid w:val="7908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qFormat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0</TotalTime>
  <ScaleCrop>false</ScaleCrop>
  <LinksUpToDate>false</LinksUpToDate>
  <CharactersWithSpaces>447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2024-06-04T10:56:00Z</dcterms:created>
  <dc:creator>贾旭鸣</dc:creator>
  <cp:lastModifiedBy>安颜</cp:lastModifiedBy>
  <dcterms:modified xsi:type="dcterms:W3CDTF">2025-05-22T08:00:41Z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AC1905EB60784A939AF8CE857B2F7BC1_13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