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D33B7">
      <w:pPr>
        <w:jc w:val="center"/>
        <w:rPr>
          <w:rFonts w:ascii="仿宋" w:hAnsi="仿宋" w:eastAsia="仿宋" w:cs="仿宋"/>
          <w:sz w:val="24"/>
        </w:rPr>
      </w:pPr>
      <w:r>
        <w:rPr>
          <w:rFonts w:hint="eastAsia" w:ascii="黑体" w:hAnsi="黑体" w:eastAsia="黑体" w:cs="Calibri Light"/>
          <w:b w:val="0"/>
          <w:bCs w:val="0"/>
          <w:color w:val="1F4E79"/>
          <w:kern w:val="2"/>
          <w:sz w:val="28"/>
          <w:szCs w:val="32"/>
          <w:highlight w:val="none"/>
          <w:lang w:val="en-US" w:eastAsia="zh-CN" w:bidi="ar-SA"/>
        </w:rPr>
        <w:t>其他</w:t>
      </w:r>
      <w:r>
        <w:rPr>
          <w:rFonts w:hint="eastAsia" w:ascii="黑体" w:hAnsi="黑体" w:eastAsia="黑体" w:cs="黑体"/>
          <w:b w:val="0"/>
          <w:bCs w:val="0"/>
          <w:color w:val="1F4E79"/>
          <w:kern w:val="2"/>
          <w:sz w:val="28"/>
          <w:szCs w:val="32"/>
          <w:lang w:val="zh-CN" w:eastAsia="zh-CN" w:bidi="ar-SA"/>
        </w:rPr>
        <w:t>资格证明文件</w:t>
      </w:r>
    </w:p>
    <w:p w14:paraId="360CBC59">
      <w:pPr>
        <w:jc w:val="center"/>
        <w:rPr>
          <w:rFonts w:hint="eastAsia" w:ascii="黑体" w:hAnsi="黑体" w:eastAsia="黑体" w:cs="黑体"/>
          <w:b w:val="0"/>
          <w:bCs w:val="0"/>
          <w:color w:val="1F4E79"/>
          <w:kern w:val="2"/>
          <w:sz w:val="24"/>
          <w:szCs w:val="28"/>
          <w:lang w:val="zh-CN" w:eastAsia="zh-CN" w:bidi="ar-SA"/>
        </w:rPr>
      </w:pPr>
      <w:r>
        <w:rPr>
          <w:rFonts w:hint="eastAsia" w:ascii="黑体" w:hAnsi="黑体" w:eastAsia="黑体" w:cs="黑体"/>
          <w:b w:val="0"/>
          <w:bCs w:val="0"/>
          <w:color w:val="1F4E79"/>
          <w:kern w:val="2"/>
          <w:sz w:val="24"/>
          <w:szCs w:val="28"/>
          <w:lang w:val="en-US" w:eastAsia="zh-CN" w:bidi="ar-SA"/>
        </w:rPr>
        <w:t>一、</w:t>
      </w:r>
      <w:r>
        <w:rPr>
          <w:rFonts w:hint="eastAsia" w:ascii="黑体" w:hAnsi="黑体" w:eastAsia="黑体" w:cs="黑体"/>
          <w:b w:val="0"/>
          <w:bCs w:val="0"/>
          <w:color w:val="1F4E79"/>
          <w:kern w:val="2"/>
          <w:sz w:val="24"/>
          <w:szCs w:val="28"/>
          <w:lang w:val="zh-CN" w:eastAsia="zh-CN" w:bidi="ar-SA"/>
        </w:rPr>
        <w:t>供应商应具备《中华人民共和国政府采购法》第二十二条规定的条件</w:t>
      </w:r>
    </w:p>
    <w:p w14:paraId="29F12F01">
      <w:p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1、主体证明文件：（1）</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是企业（包括合伙企业）的，应提供其在市场监督管理部门注册的有效“营业执照 ”的复印件；（2）</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是事业单位的，应提供其有效的“事业单位法人证书”复印件；（3）</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是非企业专业服务机构的，应提供其有效的“执业许可证”复印件；（4）</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是民办非企业单位的，应提供其有效的登记证书复印件；（5）</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是个体工商户的，应提供其有效的“营业执照”复印件；（6）</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是自然人的，应提供其有效的自然人身份证明复印件。</w:t>
      </w:r>
    </w:p>
    <w:p w14:paraId="3A2FC650">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A57D832">
      <w:pPr>
        <w:numPr>
          <w:ilvl w:val="0"/>
          <w:numId w:val="1"/>
        </w:num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提供可满足履行合同所需设备和专业技术能力的证明材料或承诺 </w:t>
      </w:r>
    </w:p>
    <w:p w14:paraId="65D79714">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3C7571A0">
      <w:pPr>
        <w:rPr>
          <w:rFonts w:hint="eastAsia" w:ascii="仿宋" w:hAnsi="仿宋" w:eastAsia="仿宋" w:cs="仿宋"/>
          <w:color w:val="000000"/>
          <w:kern w:val="0"/>
          <w:sz w:val="24"/>
        </w:rPr>
      </w:pPr>
    </w:p>
    <w:p w14:paraId="0B82D2DD">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4F13A34D">
      <w:pPr>
        <w:ind w:firstLine="480"/>
        <w:rPr>
          <w:rFonts w:hint="eastAsia" w:ascii="仿宋" w:hAnsi="仿宋" w:eastAsia="仿宋" w:cs="仿宋"/>
          <w:color w:val="000000"/>
          <w:kern w:val="0"/>
          <w:sz w:val="24"/>
        </w:rPr>
      </w:pPr>
    </w:p>
    <w:p w14:paraId="422ECE9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5C1F9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具有良好的财务和会计制度；</w:t>
      </w:r>
    </w:p>
    <w:p w14:paraId="340C60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具备履行</w:t>
      </w:r>
      <w:r>
        <w:rPr>
          <w:rFonts w:hint="eastAsia" w:ascii="仿宋" w:hAnsi="仿宋" w:eastAsia="仿宋" w:cs="仿宋"/>
          <w:color w:val="000000"/>
          <w:kern w:val="0"/>
          <w:sz w:val="24"/>
          <w:lang w:val="en-US" w:eastAsia="zh-CN"/>
        </w:rPr>
        <w:t>本次项目</w:t>
      </w:r>
      <w:r>
        <w:rPr>
          <w:rFonts w:hint="eastAsia" w:ascii="仿宋" w:hAnsi="仿宋" w:eastAsia="仿宋" w:cs="仿宋"/>
          <w:color w:val="000000"/>
          <w:kern w:val="0"/>
          <w:sz w:val="24"/>
        </w:rPr>
        <w:t>合同所必需的设备和专业技术能力。</w:t>
      </w:r>
    </w:p>
    <w:p w14:paraId="05E7E6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我方不属于为本项目提供整体设计、规范编制或者项目管理、监理、检测等服务的供应商。</w:t>
      </w:r>
    </w:p>
    <w:p w14:paraId="0FBAE4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我公司与</w:t>
      </w:r>
      <w:r>
        <w:rPr>
          <w:rFonts w:hint="eastAsia" w:ascii="仿宋" w:hAnsi="仿宋" w:eastAsia="仿宋" w:cs="仿宋"/>
          <w:color w:val="000000"/>
          <w:kern w:val="0"/>
          <w:sz w:val="24"/>
        </w:rPr>
        <w:t>各供应商之间不存在单位负责人为同一人或者存在控股、管理关系情形。</w:t>
      </w:r>
    </w:p>
    <w:p w14:paraId="5009F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BF6A8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526C24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92A8A2C">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14B75C7F">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F462AD">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37BBF3D0">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 xml:space="preserve">截止时间前近六个月中至少一个月的纳税证明或完税证明，依法免税的单位应提供相关证明材料；时间以税款所属时期为准 </w:t>
      </w:r>
    </w:p>
    <w:p w14:paraId="4444006C">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F69CC64">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截止时间前近六个月中至少一个月的社会保障资金缴存单据或社保机构开具的社会保险参保缴费情况证明，依法不需要缴纳社会保障资金的单位应提供相关证明材料。</w:t>
      </w:r>
    </w:p>
    <w:p w14:paraId="46BEECE2">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5CAC891A">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ascii="仿宋_GB2312" w:hAnsi="仿宋_GB2312" w:eastAsia="仿宋_GB2312" w:cs="仿宋_GB2312"/>
          <w:color w:val="auto"/>
          <w:highlight w:val="none"/>
        </w:rPr>
        <w:t xml:space="preserve"> 5、提供有效的参加政府采购活动前3年内在经营活动中没有重大违法记录的书面声明。</w:t>
      </w:r>
    </w:p>
    <w:p w14:paraId="7BB54E65">
      <w:pPr>
        <w:adjustRightInd w:val="0"/>
        <w:spacing w:line="360" w:lineRule="atLeast"/>
        <w:jc w:val="left"/>
        <w:textAlignment w:val="baseline"/>
        <w:rPr>
          <w:rFonts w:ascii="仿宋" w:hAnsi="仿宋" w:eastAsia="仿宋" w:cs="仿宋"/>
          <w:b/>
          <w:sz w:val="28"/>
          <w:highlight w:val="none"/>
        </w:rPr>
      </w:pPr>
    </w:p>
    <w:p w14:paraId="02F9A9C1">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sz w:val="28"/>
          <w:highlight w:val="none"/>
        </w:rPr>
        <w:t xml:space="preserve"> </w:t>
      </w: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59D11A11">
      <w:pPr>
        <w:rPr>
          <w:rFonts w:hint="eastAsia" w:ascii="仿宋" w:hAnsi="仿宋" w:eastAsia="仿宋" w:cs="仿宋"/>
          <w:color w:val="000000"/>
          <w:kern w:val="0"/>
          <w:sz w:val="24"/>
        </w:rPr>
      </w:pPr>
    </w:p>
    <w:p w14:paraId="757789EC">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1F1C6C9C">
      <w:pPr>
        <w:ind w:firstLine="480"/>
        <w:rPr>
          <w:rFonts w:hint="eastAsia" w:ascii="仿宋" w:hAnsi="仿宋" w:eastAsia="仿宋" w:cs="仿宋"/>
          <w:color w:val="000000"/>
          <w:kern w:val="0"/>
          <w:sz w:val="24"/>
        </w:rPr>
      </w:pPr>
    </w:p>
    <w:p w14:paraId="466A004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284D3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在参加本项目</w:t>
      </w:r>
      <w:r>
        <w:rPr>
          <w:rFonts w:hint="eastAsia" w:ascii="仿宋" w:hAnsi="仿宋" w:eastAsia="仿宋" w:cs="仿宋"/>
          <w:color w:val="000000"/>
          <w:kern w:val="0"/>
          <w:sz w:val="24"/>
          <w:lang w:val="en-US" w:eastAsia="zh-CN"/>
        </w:rPr>
        <w:t>政府</w:t>
      </w:r>
      <w:r>
        <w:rPr>
          <w:rFonts w:hint="eastAsia" w:ascii="仿宋" w:hAnsi="仿宋" w:eastAsia="仿宋" w:cs="仿宋"/>
          <w:color w:val="000000"/>
          <w:kern w:val="0"/>
          <w:sz w:val="24"/>
        </w:rPr>
        <w:t>采购活动前三年内，在经营活动中无重大违法记录。</w:t>
      </w:r>
    </w:p>
    <w:p w14:paraId="6A84D1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46197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630B34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EE66033">
      <w:pPr>
        <w:ind w:firstLine="480"/>
        <w:rPr>
          <w:rFonts w:hint="eastAsia" w:ascii="仿宋" w:hAnsi="仿宋" w:eastAsia="仿宋" w:cs="仿宋"/>
          <w:color w:val="000000"/>
          <w:kern w:val="0"/>
          <w:sz w:val="24"/>
          <w:lang w:eastAsia="zh-CN"/>
        </w:rPr>
      </w:pPr>
    </w:p>
    <w:p w14:paraId="5430A2E1">
      <w:pPr>
        <w:rPr>
          <w:rFonts w:hint="eastAsia" w:ascii="仿宋" w:hAnsi="仿宋" w:eastAsia="仿宋" w:cs="仿宋"/>
          <w:b/>
          <w:color w:val="000000"/>
          <w:sz w:val="24"/>
        </w:rPr>
      </w:pPr>
    </w:p>
    <w:p w14:paraId="58DCD72B">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2574A1AB">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28C8C3">
      <w:pPr>
        <w:adjustRightInd w:val="0"/>
        <w:spacing w:line="360" w:lineRule="atLeast"/>
        <w:jc w:val="left"/>
        <w:textAlignment w:val="baseline"/>
        <w:rPr>
          <w:rFonts w:hint="eastAsia" w:ascii="仿宋" w:hAnsi="仿宋" w:eastAsia="仿宋" w:cs="仿宋"/>
          <w:b/>
          <w:sz w:val="28"/>
          <w:highlight w:val="none"/>
        </w:rPr>
      </w:pPr>
    </w:p>
    <w:p w14:paraId="676DAEDF">
      <w:pPr>
        <w:rPr>
          <w:rFonts w:hint="eastAsia" w:ascii="仿宋" w:hAnsi="仿宋" w:eastAsia="仿宋" w:cs="仿宋"/>
          <w:b/>
          <w:sz w:val="28"/>
          <w:highlight w:val="none"/>
        </w:rPr>
      </w:pPr>
      <w:r>
        <w:rPr>
          <w:rFonts w:hint="eastAsia" w:ascii="仿宋" w:hAnsi="仿宋" w:eastAsia="仿宋" w:cs="仿宋"/>
          <w:b/>
          <w:sz w:val="28"/>
          <w:highlight w:val="none"/>
        </w:rPr>
        <w:br w:type="page"/>
      </w:r>
    </w:p>
    <w:p w14:paraId="2F59588F">
      <w:pPr>
        <w:jc w:val="both"/>
        <w:rPr>
          <w:rFonts w:ascii="仿宋" w:hAnsi="仿宋" w:eastAsia="仿宋" w:cs="仿宋"/>
          <w:sz w:val="24"/>
          <w:highlight w:val="none"/>
        </w:rPr>
      </w:pPr>
      <w:r>
        <w:rPr>
          <w:rFonts w:hint="eastAsia" w:ascii="黑体" w:hAnsi="黑体" w:eastAsia="黑体" w:cs="黑体"/>
          <w:b w:val="0"/>
          <w:bCs w:val="0"/>
          <w:color w:val="1F4E79"/>
          <w:kern w:val="2"/>
          <w:sz w:val="24"/>
          <w:szCs w:val="28"/>
          <w:lang w:val="en-US" w:eastAsia="zh-CN" w:bidi="ar-SA"/>
        </w:rPr>
        <w:t>二、</w:t>
      </w:r>
      <w:r>
        <w:rPr>
          <w:rFonts w:hint="eastAsia" w:ascii="黑体" w:hAnsi="黑体" w:eastAsia="黑体" w:cs="黑体"/>
          <w:b w:val="0"/>
          <w:bCs w:val="0"/>
          <w:color w:val="1F4E79"/>
          <w:kern w:val="2"/>
          <w:sz w:val="24"/>
          <w:szCs w:val="28"/>
          <w:lang w:val="zh-CN" w:eastAsia="zh-CN" w:bidi="ar-SA"/>
        </w:rPr>
        <w:t>供应商应提供健全的财务会计制度的证明材料；</w:t>
      </w:r>
    </w:p>
    <w:p w14:paraId="3C396927">
      <w:pPr>
        <w:jc w:val="left"/>
        <w:outlineLvl w:val="9"/>
        <w:rPr>
          <w:rFonts w:hint="eastAsia" w:ascii="仿宋" w:hAnsi="仿宋" w:eastAsia="仿宋" w:cs="仿宋"/>
          <w:b/>
          <w:sz w:val="24"/>
          <w:lang w:val="en-US" w:eastAsia="zh-CN"/>
        </w:rPr>
      </w:pPr>
      <w:r>
        <w:rPr>
          <w:rFonts w:ascii="仿宋_GB2312" w:hAnsi="仿宋_GB2312" w:eastAsia="仿宋_GB2312" w:cs="仿宋_GB2312"/>
          <w:color w:val="auto"/>
          <w:highlight w:val="none"/>
        </w:rPr>
        <w:t>提供（1）或提供（2）：（1）提供递交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截止之日前两年内任意一个年度经审计的财务报告，应满足以下要求：①</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w:t>
      </w:r>
      <w:r>
        <w:rPr>
          <w:rFonts w:ascii="仿宋_GB2312" w:hAnsi="仿宋_GB2312" w:eastAsia="仿宋_GB2312" w:cs="仿宋_GB2312"/>
          <w:color w:val="0000FF"/>
          <w:highlight w:val="none"/>
        </w:rPr>
        <w:t>注册会计师行业统一监管平台备案赋码</w:t>
      </w:r>
      <w:r>
        <w:rPr>
          <w:rFonts w:ascii="仿宋_GB2312" w:hAnsi="仿宋_GB2312" w:eastAsia="仿宋_GB2312" w:cs="仿宋_GB2312"/>
          <w:color w:val="auto"/>
          <w:highlight w:val="none"/>
        </w:rPr>
        <w:t>。②</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截止时间前三个月内由</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开户银行出具。②无论开具银行是否标明“复印无效”，</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提供的复印件在本次</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中予以认可（即不因“复印无效”字样而认定资信证明复印件无效）。③银行出具的存款证明不能替代银行资信证明。</w:t>
      </w:r>
    </w:p>
    <w:p w14:paraId="0B7EDD06">
      <w:pPr>
        <w:jc w:val="left"/>
        <w:outlineLvl w:val="9"/>
        <w:rPr>
          <w:rFonts w:hint="eastAsia" w:ascii="仿宋" w:hAnsi="仿宋" w:eastAsia="仿宋" w:cs="仿宋"/>
          <w:b/>
          <w:sz w:val="24"/>
          <w:lang w:val="en-US" w:eastAsia="zh-CN"/>
        </w:rPr>
      </w:pPr>
    </w:p>
    <w:p w14:paraId="3F9E3197">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5F38F32C">
      <w:pPr>
        <w:jc w:val="both"/>
        <w:rPr>
          <w:rFonts w:hint="default"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三、供应商特定资格条件</w:t>
      </w:r>
    </w:p>
    <w:p w14:paraId="79FC353C">
      <w:pPr>
        <w:spacing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供应商在递交响应文件截止时间前被“信用中国 ” 网站（www.creditchina.gov.cn）和中国政府采购网（www.ccgp.gov.cn）上被列入失信 被执行人、重大税收违法失信主体、政府采购 严重违法失信行为记录名单的，不得参加磋商：</w:t>
      </w:r>
    </w:p>
    <w:p w14:paraId="18E6CDB0">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（1）信用中国及中国政府采购网查询资料（可提供，以现场查询为准）</w:t>
      </w:r>
    </w:p>
    <w:p w14:paraId="29509B62">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（2）其他</w:t>
      </w:r>
      <w:bookmarkStart w:id="0" w:name="_GoBack"/>
      <w:bookmarkEnd w:id="0"/>
    </w:p>
    <w:p w14:paraId="4BB1231E"/>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CD017"/>
    <w:multiLevelType w:val="singleLevel"/>
    <w:tmpl w:val="A42CD01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0EDA46E0"/>
    <w:rsid w:val="2105312C"/>
    <w:rsid w:val="212E4233"/>
    <w:rsid w:val="408E4B20"/>
    <w:rsid w:val="4629227B"/>
    <w:rsid w:val="6F3F7B68"/>
    <w:rsid w:val="75B01AD0"/>
    <w:rsid w:val="77C33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eastAsia="宋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1707</Words>
  <Characters>1754</Characters>
  <Lines>0</Lines>
  <Paragraphs>0</Paragraphs>
  <TotalTime>0</TotalTime>
  <ScaleCrop>false</ScaleCrop>
  <LinksUpToDate>false</LinksUpToDate>
  <CharactersWithSpaces>1836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2024-11-06T03:13:00Z</dcterms:created>
  <dc:creator>Administrator</dc:creator>
  <cp:lastModifiedBy>z</cp:lastModifiedBy>
  <dcterms:modified xsi:type="dcterms:W3CDTF">2025-09-18T12:09:34Z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889A1A315FF34E8382A3BCE5E50B389A_12</vt:lpwstr>
  </property>
  <property fmtid="{D5CDD505-2E9C-101B-9397-08002B2CF9AE}" pid="4" name="KSOTemplateDocerSaveRecord">
    <vt:lpwstr>eyJoZGlkIjoiMDNmMDQ2YTU0OGNhNDE5YzU1ODBlZWYxZmI0N2JlNjYiLCJ1c2VySWQiOiIxMTcyNDcyOSJ9</vt:lpwstr>
  </property>
</Properties>
</file>