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44F14">
      <w:pPr>
        <w:autoSpaceDE w:val="0"/>
        <w:autoSpaceDN w:val="0"/>
        <w:jc w:val="left"/>
        <w:rPr>
          <w:rFonts w:hint="eastAsia"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政府采购项目</w:t>
      </w:r>
    </w:p>
    <w:p w14:paraId="229E5E6A">
      <w:pPr>
        <w:autoSpaceDE w:val="0"/>
        <w:autoSpaceDN w:val="0"/>
        <w:jc w:val="left"/>
        <w:rPr>
          <w:rFonts w:hint="eastAsia" w:ascii="宋体" w:hAnsi="宋体" w:eastAsia="宋体"/>
          <w:bCs/>
          <w:color w:val="000000" w:themeColor="text1"/>
          <w:sz w:val="20"/>
          <w:szCs w:val="20"/>
          <w14:textFill>
            <w14:solidFill>
              <w14:schemeClr w14:val="tx1"/>
            </w14:solidFill>
          </w14:textFill>
        </w:rPr>
      </w:pPr>
    </w:p>
    <w:p w14:paraId="46E1F32D">
      <w:pPr>
        <w:autoSpaceDE w:val="0"/>
        <w:autoSpaceDN w:val="0"/>
        <w:jc w:val="left"/>
        <w:rPr>
          <w:rFonts w:hint="eastAsia" w:ascii="宋体" w:hAnsi="宋体" w:eastAsia="宋体"/>
          <w:bCs/>
          <w:color w:val="000000" w:themeColor="text1"/>
          <w:sz w:val="20"/>
          <w:szCs w:val="20"/>
          <w14:textFill>
            <w14:solidFill>
              <w14:schemeClr w14:val="tx1"/>
            </w14:solidFill>
          </w14:textFill>
        </w:rPr>
      </w:pPr>
    </w:p>
    <w:p w14:paraId="007A3D85">
      <w:pPr>
        <w:autoSpaceDE w:val="0"/>
        <w:autoSpaceDN w:val="0"/>
        <w:jc w:val="left"/>
        <w:rPr>
          <w:rFonts w:hint="eastAsia" w:ascii="宋体" w:hAnsi="宋体" w:eastAsia="宋体"/>
          <w:bCs/>
          <w:color w:val="000000" w:themeColor="text1"/>
          <w:sz w:val="20"/>
          <w:szCs w:val="20"/>
          <w14:textFill>
            <w14:solidFill>
              <w14:schemeClr w14:val="tx1"/>
            </w14:solidFill>
          </w14:textFill>
        </w:rPr>
      </w:pPr>
    </w:p>
    <w:p w14:paraId="0C949ECF">
      <w:pPr>
        <w:autoSpaceDE w:val="0"/>
        <w:autoSpaceDN w:val="0"/>
        <w:jc w:val="left"/>
        <w:rPr>
          <w:rFonts w:hint="eastAsia" w:ascii="宋体" w:hAnsi="宋体" w:eastAsia="宋体"/>
          <w:bCs/>
          <w:color w:val="000000" w:themeColor="text1"/>
          <w:sz w:val="20"/>
          <w:szCs w:val="20"/>
          <w14:textFill>
            <w14:solidFill>
              <w14:schemeClr w14:val="tx1"/>
            </w14:solidFill>
          </w14:textFill>
        </w:rPr>
      </w:pPr>
    </w:p>
    <w:p w14:paraId="6303E2F1">
      <w:pPr>
        <w:autoSpaceDE w:val="0"/>
        <w:autoSpaceDN w:val="0"/>
        <w:jc w:val="center"/>
        <w:rPr>
          <w:rFonts w:hint="eastAsia"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XXXXXXX项目</w:t>
      </w:r>
    </w:p>
    <w:p w14:paraId="6ED3525B">
      <w:pPr>
        <w:autoSpaceDE w:val="0"/>
        <w:autoSpaceDN w:val="0"/>
        <w:jc w:val="center"/>
        <w:rPr>
          <w:rFonts w:hint="eastAsia" w:ascii="宋体" w:hAnsi="宋体" w:eastAsia="宋体"/>
          <w:b/>
          <w:bCs/>
          <w:color w:val="000000" w:themeColor="text1"/>
          <w:sz w:val="20"/>
          <w:szCs w:val="20"/>
          <w14:textFill>
            <w14:solidFill>
              <w14:schemeClr w14:val="tx1"/>
            </w14:solidFill>
          </w14:textFill>
        </w:rPr>
      </w:pPr>
    </w:p>
    <w:p w14:paraId="3A44D4FF">
      <w:pPr>
        <w:autoSpaceDE w:val="0"/>
        <w:autoSpaceDN w:val="0"/>
        <w:jc w:val="center"/>
        <w:rPr>
          <w:rFonts w:hint="eastAsia"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合 同 书</w:t>
      </w:r>
    </w:p>
    <w:p w14:paraId="2D7A279D">
      <w:pPr>
        <w:jc w:val="center"/>
        <w:rPr>
          <w:rFonts w:hint="eastAsia" w:ascii="宋体" w:hAnsi="宋体" w:eastAsia="宋体"/>
          <w:b/>
          <w:bCs/>
          <w:color w:val="000000" w:themeColor="text1"/>
          <w:sz w:val="20"/>
          <w:szCs w:val="20"/>
          <w14:textFill>
            <w14:solidFill>
              <w14:schemeClr w14:val="tx1"/>
            </w14:solidFill>
          </w14:textFill>
        </w:rPr>
      </w:pPr>
    </w:p>
    <w:p w14:paraId="302FBF29">
      <w:pPr>
        <w:jc w:val="center"/>
        <w:rPr>
          <w:rFonts w:hint="eastAsia"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合同编号：</w:t>
      </w:r>
      <w:r>
        <w:rPr>
          <w:rFonts w:hint="eastAsia" w:ascii="宋体" w:hAnsi="宋体" w:eastAsia="宋体"/>
          <w:bCs/>
          <w:color w:val="000000" w:themeColor="text1"/>
          <w:sz w:val="20"/>
          <w:szCs w:val="20"/>
          <w14:textFill>
            <w14:solidFill>
              <w14:schemeClr w14:val="tx1"/>
            </w14:solidFill>
          </w14:textFill>
        </w:rPr>
        <w:t xml:space="preserve"> </w:t>
      </w:r>
    </w:p>
    <w:p w14:paraId="0E96A04E">
      <w:pPr>
        <w:rPr>
          <w:rFonts w:hint="eastAsia" w:ascii="宋体" w:hAnsi="宋体" w:eastAsia="宋体"/>
          <w:bCs/>
          <w:color w:val="000000" w:themeColor="text1"/>
          <w:sz w:val="20"/>
          <w:szCs w:val="20"/>
          <w14:textFill>
            <w14:solidFill>
              <w14:schemeClr w14:val="tx1"/>
            </w14:solidFill>
          </w14:textFill>
        </w:rPr>
      </w:pPr>
    </w:p>
    <w:p w14:paraId="226CA69E">
      <w:pPr>
        <w:jc w:val="center"/>
        <w:rPr>
          <w:rFonts w:hint="eastAsia" w:ascii="宋体" w:hAnsi="宋体" w:eastAsia="宋体"/>
          <w:bCs/>
          <w:color w:val="000000" w:themeColor="text1"/>
          <w:sz w:val="20"/>
          <w:szCs w:val="20"/>
          <w14:textFill>
            <w14:solidFill>
              <w14:schemeClr w14:val="tx1"/>
            </w14:solidFill>
          </w14:textFill>
        </w:rPr>
      </w:pPr>
    </w:p>
    <w:p w14:paraId="1289CFEA">
      <w:pPr>
        <w:rPr>
          <w:rFonts w:hint="eastAsia" w:ascii="宋体" w:hAnsi="宋体" w:eastAsia="宋体"/>
          <w:bCs/>
          <w:color w:val="000000" w:themeColor="text1"/>
          <w:sz w:val="20"/>
          <w:szCs w:val="20"/>
          <w14:textFill>
            <w14:solidFill>
              <w14:schemeClr w14:val="tx1"/>
            </w14:solidFill>
          </w14:textFill>
        </w:rPr>
      </w:pPr>
    </w:p>
    <w:p w14:paraId="44012348">
      <w:pPr>
        <w:rPr>
          <w:rFonts w:hint="eastAsia" w:ascii="宋体" w:hAnsi="宋体" w:eastAsia="宋体"/>
          <w:bCs/>
          <w:color w:val="000000" w:themeColor="text1"/>
          <w:sz w:val="20"/>
          <w:szCs w:val="20"/>
          <w14:textFill>
            <w14:solidFill>
              <w14:schemeClr w14:val="tx1"/>
            </w14:solidFill>
          </w14:textFill>
        </w:rPr>
      </w:pPr>
    </w:p>
    <w:p w14:paraId="3DD8C77A">
      <w:pPr>
        <w:spacing w:line="360" w:lineRule="auto"/>
        <w:ind w:firstLine="1395" w:firstLineChars="695"/>
        <w:rPr>
          <w:rFonts w:hint="eastAsia"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甲    方：（采购人名称）</w:t>
      </w:r>
    </w:p>
    <w:p w14:paraId="486B6EB5">
      <w:pPr>
        <w:spacing w:line="360" w:lineRule="auto"/>
        <w:ind w:firstLine="1395" w:firstLineChars="695"/>
        <w:rPr>
          <w:rFonts w:hint="eastAsia"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乙    方：（中标人名称）</w:t>
      </w:r>
    </w:p>
    <w:p w14:paraId="129E2232">
      <w:pPr>
        <w:autoSpaceDE w:val="0"/>
        <w:autoSpaceDN w:val="0"/>
        <w:ind w:firstLine="1405" w:firstLineChars="700"/>
        <w:rPr>
          <w:rFonts w:hint="eastAsia"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签订时间：    年  月</w:t>
      </w:r>
    </w:p>
    <w:p w14:paraId="20C267D7">
      <w:pPr>
        <w:autoSpaceDE w:val="0"/>
        <w:autoSpaceDN w:val="0"/>
        <w:ind w:firstLine="1400" w:firstLineChars="700"/>
        <w:rPr>
          <w:rFonts w:hint="eastAsia" w:ascii="宋体" w:hAnsi="宋体" w:eastAsia="宋体"/>
          <w:bCs/>
          <w:color w:val="000000" w:themeColor="text1"/>
          <w:sz w:val="20"/>
          <w:szCs w:val="20"/>
          <w14:textFill>
            <w14:solidFill>
              <w14:schemeClr w14:val="tx1"/>
            </w14:solidFill>
          </w14:textFill>
        </w:rPr>
      </w:pPr>
    </w:p>
    <w:p w14:paraId="7E6E9580">
      <w:pPr>
        <w:snapToGrid w:val="0"/>
        <w:spacing w:line="360" w:lineRule="auto"/>
        <w:ind w:firstLine="1100" w:firstLineChars="550"/>
        <w:rPr>
          <w:rFonts w:hint="eastAsia" w:ascii="宋体" w:hAnsi="宋体" w:eastAsia="宋体"/>
          <w:bCs/>
          <w:color w:val="000000" w:themeColor="text1"/>
          <w:sz w:val="20"/>
          <w:szCs w:val="20"/>
          <w14:textFill>
            <w14:solidFill>
              <w14:schemeClr w14:val="tx1"/>
            </w14:solidFill>
          </w14:textFill>
        </w:rPr>
      </w:pPr>
    </w:p>
    <w:p w14:paraId="76F32D57">
      <w:pPr>
        <w:snapToGrid w:val="0"/>
        <w:spacing w:line="360" w:lineRule="auto"/>
        <w:ind w:firstLine="1100" w:firstLineChars="550"/>
        <w:rPr>
          <w:rFonts w:hint="eastAsia" w:ascii="宋体" w:hAnsi="宋体" w:eastAsia="宋体"/>
          <w:bCs/>
          <w:color w:val="000000" w:themeColor="text1"/>
          <w:sz w:val="20"/>
          <w:szCs w:val="20"/>
          <w14:textFill>
            <w14:solidFill>
              <w14:schemeClr w14:val="tx1"/>
            </w14:solidFill>
          </w14:textFill>
        </w:rPr>
      </w:pPr>
    </w:p>
    <w:p w14:paraId="24E03DA6">
      <w:pPr>
        <w:snapToGrid w:val="0"/>
        <w:spacing w:line="360" w:lineRule="auto"/>
        <w:ind w:firstLine="1100" w:firstLineChars="550"/>
        <w:rPr>
          <w:rFonts w:hint="eastAsia" w:ascii="宋体" w:hAnsi="宋体" w:eastAsia="宋体"/>
          <w:bCs/>
          <w:color w:val="000000" w:themeColor="text1"/>
          <w:sz w:val="20"/>
          <w:szCs w:val="20"/>
          <w14:textFill>
            <w14:solidFill>
              <w14:schemeClr w14:val="tx1"/>
            </w14:solidFill>
          </w14:textFill>
        </w:rPr>
      </w:pPr>
    </w:p>
    <w:p w14:paraId="565C6273">
      <w:pPr>
        <w:snapToGrid w:val="0"/>
        <w:spacing w:line="360" w:lineRule="auto"/>
        <w:ind w:firstLine="1100" w:firstLineChars="550"/>
        <w:rPr>
          <w:rFonts w:hint="eastAsia" w:ascii="宋体" w:hAnsi="宋体" w:eastAsia="宋体"/>
          <w:bCs/>
          <w:color w:val="000000" w:themeColor="text1"/>
          <w:sz w:val="20"/>
          <w:szCs w:val="20"/>
          <w14:textFill>
            <w14:solidFill>
              <w14:schemeClr w14:val="tx1"/>
            </w14:solidFill>
          </w14:textFill>
        </w:rPr>
      </w:pPr>
    </w:p>
    <w:p w14:paraId="60CA5AB1">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br w:type="page"/>
      </w:r>
      <w:r>
        <w:rPr>
          <w:rFonts w:hint="eastAsia" w:ascii="宋体" w:hAnsi="宋体" w:eastAsia="宋体"/>
          <w:b/>
          <w:bCs/>
          <w:color w:val="000000" w:themeColor="text1"/>
          <w:sz w:val="20"/>
          <w:szCs w:val="20"/>
          <w14:textFill>
            <w14:solidFill>
              <w14:schemeClr w14:val="tx1"/>
            </w14:solidFill>
          </w14:textFill>
        </w:rPr>
        <w:t>注：本合同条款仅供参考，甲乙双方应根据实际情况进行编写。</w:t>
      </w:r>
    </w:p>
    <w:p w14:paraId="371168C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甲方：_______________________________乙方：_____________________________</w:t>
      </w:r>
    </w:p>
    <w:p w14:paraId="1991FEE0">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甲乙双方就货物的供应及相关服务，根据《中华人民共和国合同法》及项目名称：_______ 的</w:t>
      </w:r>
      <w:r>
        <w:rPr>
          <w:rFonts w:hint="eastAsia" w:ascii="宋体" w:hAnsi="宋体" w:eastAsia="宋体"/>
          <w:bCs/>
          <w:color w:val="000000" w:themeColor="text1"/>
          <w:sz w:val="20"/>
          <w:szCs w:val="20"/>
          <w:lang w:eastAsia="zh-CN"/>
          <w14:textFill>
            <w14:solidFill>
              <w14:schemeClr w14:val="tx1"/>
            </w14:solidFill>
          </w14:textFill>
        </w:rPr>
        <w:t>响应文件</w:t>
      </w:r>
      <w:r>
        <w:rPr>
          <w:rFonts w:hint="eastAsia" w:ascii="宋体" w:hAnsi="宋体" w:eastAsia="宋体"/>
          <w:bCs/>
          <w:color w:val="000000" w:themeColor="text1"/>
          <w:sz w:val="20"/>
          <w:szCs w:val="20"/>
          <w14:textFill>
            <w14:solidFill>
              <w14:schemeClr w14:val="tx1"/>
            </w14:solidFill>
          </w14:textFill>
        </w:rPr>
        <w:t>（项目编号：________ ）和乙方的报价承诺，经双方协商一致，共同达成如下条款：</w:t>
      </w:r>
    </w:p>
    <w:p w14:paraId="6599389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一、标的</w:t>
      </w:r>
    </w:p>
    <w:tbl>
      <w:tblPr>
        <w:tblStyle w:val="2"/>
        <w:tblW w:w="0" w:type="auto"/>
        <w:tblInd w:w="2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5"/>
        <w:gridCol w:w="770"/>
        <w:gridCol w:w="1234"/>
        <w:gridCol w:w="870"/>
        <w:gridCol w:w="1264"/>
        <w:gridCol w:w="758"/>
        <w:gridCol w:w="709"/>
        <w:gridCol w:w="1000"/>
        <w:gridCol w:w="846"/>
        <w:gridCol w:w="759"/>
      </w:tblGrid>
      <w:tr w14:paraId="0D60C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trPr>
        <w:tc>
          <w:tcPr>
            <w:tcW w:w="745" w:type="dxa"/>
            <w:vAlign w:val="center"/>
          </w:tcPr>
          <w:p w14:paraId="020627AA">
            <w:pPr>
              <w:keepNext w:val="0"/>
              <w:keepLines w:val="0"/>
              <w:pageBreakBefore w:val="0"/>
              <w:widowControl w:val="0"/>
              <w:kinsoku/>
              <w:wordWrap/>
              <w:overflowPunct/>
              <w:topLinePunct w:val="0"/>
              <w:autoSpaceDE w:val="0"/>
              <w:autoSpaceDN w:val="0"/>
              <w:bidi w:val="0"/>
              <w:snapToGrid/>
              <w:spacing w:line="240" w:lineRule="auto"/>
              <w:jc w:val="center"/>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序号</w:t>
            </w:r>
          </w:p>
        </w:tc>
        <w:tc>
          <w:tcPr>
            <w:tcW w:w="770" w:type="dxa"/>
            <w:vAlign w:val="center"/>
          </w:tcPr>
          <w:p w14:paraId="093F941A">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名称</w:t>
            </w:r>
          </w:p>
        </w:tc>
        <w:tc>
          <w:tcPr>
            <w:tcW w:w="1234" w:type="dxa"/>
            <w:vAlign w:val="center"/>
          </w:tcPr>
          <w:p w14:paraId="1D3FFF21">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规格型号</w:t>
            </w:r>
          </w:p>
        </w:tc>
        <w:tc>
          <w:tcPr>
            <w:tcW w:w="870" w:type="dxa"/>
            <w:vAlign w:val="center"/>
          </w:tcPr>
          <w:p w14:paraId="62ED1C41">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品牌</w:t>
            </w:r>
          </w:p>
        </w:tc>
        <w:tc>
          <w:tcPr>
            <w:tcW w:w="1264" w:type="dxa"/>
            <w:vAlign w:val="center"/>
          </w:tcPr>
          <w:p w14:paraId="1511754E">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生产厂家</w:t>
            </w:r>
          </w:p>
        </w:tc>
        <w:tc>
          <w:tcPr>
            <w:tcW w:w="758" w:type="dxa"/>
            <w:vAlign w:val="center"/>
          </w:tcPr>
          <w:p w14:paraId="30E99C06">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单位</w:t>
            </w:r>
          </w:p>
        </w:tc>
        <w:tc>
          <w:tcPr>
            <w:tcW w:w="709" w:type="dxa"/>
            <w:vAlign w:val="center"/>
          </w:tcPr>
          <w:p w14:paraId="41E215B5">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数量</w:t>
            </w:r>
          </w:p>
        </w:tc>
        <w:tc>
          <w:tcPr>
            <w:tcW w:w="1000" w:type="dxa"/>
            <w:vAlign w:val="center"/>
          </w:tcPr>
          <w:p w14:paraId="198D1DEE">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单价</w:t>
            </w:r>
          </w:p>
        </w:tc>
        <w:tc>
          <w:tcPr>
            <w:tcW w:w="846" w:type="dxa"/>
            <w:vAlign w:val="center"/>
          </w:tcPr>
          <w:p w14:paraId="2E6602C3">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金额</w:t>
            </w:r>
          </w:p>
        </w:tc>
        <w:tc>
          <w:tcPr>
            <w:tcW w:w="759" w:type="dxa"/>
            <w:vAlign w:val="center"/>
          </w:tcPr>
          <w:p w14:paraId="2232B728">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备注</w:t>
            </w:r>
          </w:p>
        </w:tc>
      </w:tr>
      <w:tr w14:paraId="7B058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45" w:type="dxa"/>
            <w:vAlign w:val="top"/>
          </w:tcPr>
          <w:p w14:paraId="25641F4B">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770" w:type="dxa"/>
            <w:vAlign w:val="top"/>
          </w:tcPr>
          <w:p w14:paraId="556F7747">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1234" w:type="dxa"/>
            <w:vAlign w:val="center"/>
          </w:tcPr>
          <w:p w14:paraId="1BF382B2">
            <w:pPr>
              <w:keepNext w:val="0"/>
              <w:keepLines w:val="0"/>
              <w:pageBreakBefore w:val="0"/>
              <w:widowControl w:val="0"/>
              <w:kinsoku/>
              <w:wordWrap/>
              <w:overflowPunct/>
              <w:topLinePunct w:val="0"/>
              <w:autoSpaceDE w:val="0"/>
              <w:autoSpaceDN w:val="0"/>
              <w:bidi w:val="0"/>
              <w:snapToGrid/>
              <w:spacing w:line="240" w:lineRule="auto"/>
              <w:jc w:val="left"/>
              <w:rPr>
                <w:rFonts w:hint="eastAsia" w:ascii="宋体" w:hAnsi="宋体" w:eastAsia="宋体"/>
                <w:bCs/>
                <w:color w:val="000000" w:themeColor="text1"/>
                <w:sz w:val="20"/>
                <w:szCs w:val="20"/>
                <w14:textFill>
                  <w14:solidFill>
                    <w14:schemeClr w14:val="tx1"/>
                  </w14:solidFill>
                </w14:textFill>
              </w:rPr>
            </w:pPr>
          </w:p>
        </w:tc>
        <w:tc>
          <w:tcPr>
            <w:tcW w:w="870" w:type="dxa"/>
            <w:vAlign w:val="top"/>
          </w:tcPr>
          <w:p w14:paraId="500C2F2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1264" w:type="dxa"/>
            <w:vAlign w:val="top"/>
          </w:tcPr>
          <w:p w14:paraId="751C249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758" w:type="dxa"/>
            <w:vAlign w:val="top"/>
          </w:tcPr>
          <w:p w14:paraId="42F2668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709" w:type="dxa"/>
            <w:vAlign w:val="top"/>
          </w:tcPr>
          <w:p w14:paraId="3E6FE59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1000" w:type="dxa"/>
            <w:vAlign w:val="top"/>
          </w:tcPr>
          <w:p w14:paraId="158CB3B3">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846" w:type="dxa"/>
            <w:vAlign w:val="top"/>
          </w:tcPr>
          <w:p w14:paraId="2F22B141">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c>
          <w:tcPr>
            <w:tcW w:w="759" w:type="dxa"/>
            <w:vAlign w:val="top"/>
          </w:tcPr>
          <w:p w14:paraId="485183B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p>
        </w:tc>
      </w:tr>
    </w:tbl>
    <w:p w14:paraId="42A7A09F">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以上货物具体的供货范围、技术规格和技术要求详见合同附件。</w:t>
      </w:r>
    </w:p>
    <w:p w14:paraId="51869BDE">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二、价格</w:t>
      </w:r>
    </w:p>
    <w:p w14:paraId="75F21512">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1、合同总价：人民币_________________（¥_________________）</w:t>
      </w:r>
    </w:p>
    <w:p w14:paraId="6338E02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2、合同总价包括了货物及配套货物的设计、制造、检验包装、运输、保险、税费以及安装调试、验收、培训、技术服务、质保期服务等的全部费用。</w:t>
      </w:r>
    </w:p>
    <w:p w14:paraId="638B3632">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3、本合同价格为固定不变价。</w:t>
      </w:r>
    </w:p>
    <w:p w14:paraId="7A44EC7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4、如果单价和数量的乘积与总价不一致时，以单价为准并修正总价。</w:t>
      </w:r>
    </w:p>
    <w:p w14:paraId="7F4FDCDE">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三、货物产地及标准</w:t>
      </w:r>
    </w:p>
    <w:p w14:paraId="246F3D91">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1、货物为_______________全新（原装）产品。</w:t>
      </w:r>
    </w:p>
    <w:p w14:paraId="557A9515">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2、标准</w:t>
      </w:r>
      <w:r>
        <w:rPr>
          <w:rFonts w:hint="eastAsia" w:ascii="宋体" w:hAnsi="宋体" w:eastAsia="宋体"/>
          <w:bCs/>
          <w:color w:val="000000" w:themeColor="text1"/>
          <w:sz w:val="20"/>
          <w:szCs w:val="20"/>
          <w:lang w:eastAsia="zh-CN"/>
          <w14:textFill>
            <w14:solidFill>
              <w14:schemeClr w14:val="tx1"/>
            </w14:solidFill>
          </w14:textFill>
        </w:rPr>
        <w:t>：</w:t>
      </w:r>
      <w:r>
        <w:rPr>
          <w:rFonts w:hint="eastAsia" w:ascii="宋体" w:hAnsi="宋体" w:eastAsia="宋体"/>
          <w:bCs/>
          <w:color w:val="000000" w:themeColor="text1"/>
          <w:sz w:val="20"/>
          <w:szCs w:val="20"/>
          <w14:textFill>
            <w14:solidFill>
              <w14:schemeClr w14:val="tx1"/>
            </w14:solidFill>
          </w14:textFill>
        </w:rPr>
        <w:t>本合同所指的货物及服务应符合合同附件的技术规格和标准；如果没有提及适用标准，则应符合中华人民共和国国家标准或行业标准；如果中华人民共和国没有相关标准的，则采用货物来源国适用的官方标准。这些标准必须是有关机构发布的最新版本的标准。</w:t>
      </w:r>
    </w:p>
    <w:p w14:paraId="04801A2A">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3、进口货物须具备有效的原产地证明、商检部门的检验证明及合法进口渠道证明。</w:t>
      </w:r>
    </w:p>
    <w:p w14:paraId="38174AB3">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4、国内货物或合资厂的货物必须具备出厂合格证。</w:t>
      </w:r>
    </w:p>
    <w:p w14:paraId="74F6E697">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5、乙方交货时应将所供货物经国家有关部门颁发的产品鉴定证书、使用许可证、用户手册、产品、合格证、保修手册、资料及配件、随机工具等一并交付给甲方。</w:t>
      </w:r>
    </w:p>
    <w:p w14:paraId="423A4C3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四、执行进度</w:t>
      </w:r>
    </w:p>
    <w:p w14:paraId="2562D1A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1、交货地点：（由甲方指定地点）。</w:t>
      </w:r>
    </w:p>
    <w:p w14:paraId="045758C1">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2、合同签订生效后______天内完成供货、安装、调试并通过验收合格。</w:t>
      </w:r>
    </w:p>
    <w:p w14:paraId="51FCB42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五、运输、保管及保险</w:t>
      </w:r>
    </w:p>
    <w:p w14:paraId="5B987F6C">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1、乙方负责货物材料货到现场过程中的全部运输，包括装卸车、货物现场的搬运。</w:t>
      </w:r>
    </w:p>
    <w:p w14:paraId="67214743">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2、货物在现场的保管由乙方负责，直至安装、调试和验收完毕。</w:t>
      </w:r>
    </w:p>
    <w:p w14:paraId="03476E0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3、货物在安装调试验收合格前的保险由乙方负责，乙方负责其派出的现场安装调试人员人身意外保险。</w:t>
      </w:r>
    </w:p>
    <w:p w14:paraId="08B67521">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六、验收要求</w:t>
      </w:r>
    </w:p>
    <w:p w14:paraId="1BD475C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1、验收由甲方与乙方及相关人员依照国家有关标准、合同及有关附件要求进行。所有货物、器材在开箱时必须完好，无破损，配置与装箱单相符，数量、质量及性能不低于甲方</w:t>
      </w:r>
      <w:r>
        <w:rPr>
          <w:rFonts w:hint="eastAsia" w:ascii="宋体" w:hAnsi="宋体" w:eastAsia="宋体"/>
          <w:bCs/>
          <w:color w:val="000000" w:themeColor="text1"/>
          <w:sz w:val="20"/>
          <w:szCs w:val="20"/>
          <w:lang w:eastAsia="zh-CN"/>
          <w14:textFill>
            <w14:solidFill>
              <w14:schemeClr w14:val="tx1"/>
            </w14:solidFill>
          </w14:textFill>
        </w:rPr>
        <w:t>响应文件</w:t>
      </w:r>
      <w:r>
        <w:rPr>
          <w:rFonts w:hint="eastAsia" w:ascii="宋体" w:hAnsi="宋体" w:eastAsia="宋体"/>
          <w:bCs/>
          <w:color w:val="000000" w:themeColor="text1"/>
          <w:sz w:val="20"/>
          <w:szCs w:val="20"/>
          <w14:textFill>
            <w14:solidFill>
              <w14:schemeClr w14:val="tx1"/>
            </w14:solidFill>
          </w14:textFill>
        </w:rPr>
        <w:t>要求。</w:t>
      </w:r>
    </w:p>
    <w:p w14:paraId="3ECE39C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拆箱后，乙方应对其全部产品、零件、配件、用户许可证书、资料、介质造册登记，并与装箱单对比，如有出入应立即书面记录，由供货商解决，如影响安装则按合同有关条款处理。登记册作为验收文档之一。</w:t>
      </w:r>
    </w:p>
    <w:p w14:paraId="194C4AE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3、甲方要求对全部货物、产品、型号、规格、数量、外型、外观、包装及资料、文件（如装箱单、保修单、随箱介质等）的验收。</w:t>
      </w:r>
    </w:p>
    <w:p w14:paraId="4A039725">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4、乙方应负责在项目验收时将系统的全部有关产品说明书、原厂家安装手册、技术文件、资料、及安装、验收报告等文档汇集成册交付货物使用单位。</w:t>
      </w:r>
    </w:p>
    <w:p w14:paraId="49AEBC41">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5、验收完毕由甲方及乙方在验收报告上签名。</w:t>
      </w:r>
    </w:p>
    <w:p w14:paraId="46A48E41">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七、质量保证及售后服务</w:t>
      </w:r>
    </w:p>
    <w:p w14:paraId="3065FA44">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乙方供货时必须提供原生产厂家出具的原产地出产证明、检验合格证、检验报告、质量认证及质量承诺书。原产地出产证明和品质保证书必须列明生产时间，数量，序列号等相关资料。有必要时甲方可以会同中标人到生产厂家仓库提货。</w:t>
      </w:r>
    </w:p>
    <w:p w14:paraId="7960FAA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2、质量保证期：            。所有设备的包换和包修服务遵从国家三包规定，并提供终身跟踪服务；保修期自供需双方代表在设备验收单上签字之日起计算。</w:t>
      </w:r>
    </w:p>
    <w:p w14:paraId="7E1C0C07">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3、在质保期内乙方免费实行保修、包换服务。质保期后，如甲方要求，乙方应提供长期有偿优惠维修服务，并负责长期供应系统所需的备品备件。</w:t>
      </w:r>
    </w:p>
    <w:p w14:paraId="0389AC2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乙方应有专职的维修工程师和标准电话技术支持保证售后维修的及时、快捷，货物故障报修的响应时间：7天×24小时响应，保证在接到故障电话后，在30分钟响应，在2小时到达现场，在4小时内修复正常。如设备故障在24小时仍无法排除故障，须提供不低于故障设备规格、型号、性能的备用设备替代故障设备，直至故障设备修复。</w:t>
      </w:r>
    </w:p>
    <w:p w14:paraId="2E0C82C2">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八、培训</w:t>
      </w:r>
    </w:p>
    <w:p w14:paraId="6047C6AF">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1、在整个项目安装调试过程中，甲方将派负责管理的技术人员跟进，乙方应予配合。</w:t>
      </w:r>
    </w:p>
    <w:p w14:paraId="0FB18850">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2、在整个项目安装调试过程后，乙方对甲方技术人员进行现场培训。乙方必须为甲方培训操作人员和简单维护保养的人员。</w:t>
      </w:r>
    </w:p>
    <w:p w14:paraId="3509A57E">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3、乙方必须根据甲方</w:t>
      </w:r>
      <w:r>
        <w:rPr>
          <w:rFonts w:hint="eastAsia" w:ascii="宋体" w:hAnsi="宋体" w:eastAsia="宋体"/>
          <w:bCs/>
          <w:color w:val="000000" w:themeColor="text1"/>
          <w:sz w:val="20"/>
          <w:szCs w:val="20"/>
          <w:lang w:eastAsia="zh-CN"/>
          <w14:textFill>
            <w14:solidFill>
              <w14:schemeClr w14:val="tx1"/>
            </w14:solidFill>
          </w14:textFill>
        </w:rPr>
        <w:t>响应文件</w:t>
      </w:r>
      <w:r>
        <w:rPr>
          <w:rFonts w:hint="eastAsia" w:ascii="宋体" w:hAnsi="宋体" w:eastAsia="宋体"/>
          <w:bCs/>
          <w:color w:val="000000" w:themeColor="text1"/>
          <w:sz w:val="20"/>
          <w:szCs w:val="20"/>
          <w14:textFill>
            <w14:solidFill>
              <w14:schemeClr w14:val="tx1"/>
            </w14:solidFill>
          </w14:textFill>
        </w:rPr>
        <w:t>要求及</w:t>
      </w:r>
      <w:r>
        <w:rPr>
          <w:rFonts w:hint="eastAsia" w:ascii="宋体" w:hAnsi="宋体" w:eastAsia="宋体"/>
          <w:bCs/>
          <w:color w:val="000000" w:themeColor="text1"/>
          <w:sz w:val="20"/>
          <w:szCs w:val="20"/>
          <w:lang w:eastAsia="zh-CN"/>
          <w14:textFill>
            <w14:solidFill>
              <w14:schemeClr w14:val="tx1"/>
            </w14:solidFill>
          </w14:textFill>
        </w:rPr>
        <w:t>响应文件</w:t>
      </w:r>
      <w:r>
        <w:rPr>
          <w:rFonts w:hint="eastAsia" w:ascii="宋体" w:hAnsi="宋体" w:eastAsia="宋体"/>
          <w:bCs/>
          <w:color w:val="000000" w:themeColor="text1"/>
          <w:sz w:val="20"/>
          <w:szCs w:val="20"/>
          <w14:textFill>
            <w14:solidFill>
              <w14:schemeClr w14:val="tx1"/>
            </w14:solidFill>
          </w14:textFill>
        </w:rPr>
        <w:t>的响应的培训计划和课程内容安排有关工作，并在合同签定后征得甲方同意后实施。</w:t>
      </w:r>
    </w:p>
    <w:p w14:paraId="4D736B0F">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九、运输、保管及保险</w:t>
      </w:r>
    </w:p>
    <w:p w14:paraId="4D065260">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1、乙方负责货物材料货到现场过程中的全部运输，包括装卸车、货物现场的搬运。</w:t>
      </w:r>
    </w:p>
    <w:p w14:paraId="27642E6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2、货物在现场的保管由乙方负责，直至安装、调试和验收完毕。</w:t>
      </w:r>
    </w:p>
    <w:p w14:paraId="7381E1F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3、货物在安装调试验收合格前的保险和派往甲方进行服务人员的人身险和其他有关险种，以及有关费用由乙方负责。</w:t>
      </w:r>
    </w:p>
    <w:p w14:paraId="43F2D82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4、上述费用均包含在合同总价中。</w:t>
      </w:r>
    </w:p>
    <w:p w14:paraId="7911A7B7">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十、付款方式</w:t>
      </w:r>
    </w:p>
    <w:p w14:paraId="0322B214">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本项目款项以人民币转账方式支付，分期付清：</w:t>
      </w:r>
    </w:p>
    <w:p w14:paraId="32F149CF">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1、设备安装调试完毕并通过验收合格后   个工作日内支付合同款项的   %；</w:t>
      </w:r>
    </w:p>
    <w:p w14:paraId="716D31B5">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2、设备正常使用一年后  个工作日内支付剩余合同款项的   %。</w:t>
      </w:r>
    </w:p>
    <w:p w14:paraId="104FC4A3">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十一、检验及验收</w:t>
      </w:r>
    </w:p>
    <w:p w14:paraId="2F7FC72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1、验收按国家有关的规定、规范及本合同的有关约定进行。</w:t>
      </w:r>
    </w:p>
    <w:p w14:paraId="329FD30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2、到货验收</w:t>
      </w:r>
    </w:p>
    <w:p w14:paraId="742C0064">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货物运抵交货地点当日，甲方及乙方必须派出代表前往工作现场，双方进行箱外验收（但乙方须提前2 天告知甲方到货的时间）。箱内物品由双方在约定时间（到货后3天内）一次性共同开箱验收，如发现缺少、损坏部件或者有不符合合同约定的其他情形的，乙方须及时补给或更换，如因此造成延期供货，甲方有权按延期交货索赔。</w:t>
      </w:r>
    </w:p>
    <w:p w14:paraId="529011E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3、验收合格后，双方签署验收合格证书一式二份，双方各持一份。</w:t>
      </w:r>
    </w:p>
    <w:p w14:paraId="1D936D8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4、货物不符质量要求，致使不能实现合同目的，甲方可拒收货物。甲方拒收货物或者解除合同的，标的物毁损、丢失的风险由乙方承担。</w:t>
      </w:r>
    </w:p>
    <w:p w14:paraId="257CC0BB">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十二、异议索赔</w:t>
      </w:r>
    </w:p>
    <w:p w14:paraId="580CFB54">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1、乙方对于所提供的货物与本项目的</w:t>
      </w:r>
      <w:r>
        <w:rPr>
          <w:rFonts w:hint="eastAsia" w:ascii="宋体" w:hAnsi="宋体" w:eastAsia="宋体"/>
          <w:bCs/>
          <w:color w:val="000000" w:themeColor="text1"/>
          <w:sz w:val="20"/>
          <w:szCs w:val="20"/>
          <w:lang w:eastAsia="zh-CN"/>
          <w14:textFill>
            <w14:solidFill>
              <w14:schemeClr w14:val="tx1"/>
            </w14:solidFill>
          </w14:textFill>
        </w:rPr>
        <w:t>响应文件</w:t>
      </w:r>
      <w:r>
        <w:rPr>
          <w:rFonts w:hint="eastAsia" w:ascii="宋体" w:hAnsi="宋体" w:eastAsia="宋体"/>
          <w:bCs/>
          <w:color w:val="000000" w:themeColor="text1"/>
          <w:sz w:val="20"/>
          <w:szCs w:val="20"/>
          <w14:textFill>
            <w14:solidFill>
              <w14:schemeClr w14:val="tx1"/>
            </w14:solidFill>
          </w14:textFill>
        </w:rPr>
        <w:t>及合同要求不相符，乙方同意甲方拒收货物，乙方负担由此发生的一切损失和费用。包括银行利息、运输和保险费、检验费、仓储和装卸费等必要的费用。</w:t>
      </w:r>
    </w:p>
    <w:p w14:paraId="53C8A7FB">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2、对有缺陷的货物，乙方同意免费更换，以达到合同规定的规格、质量和性能，乙方承担一切费用和风险并负担甲方遭受的一切损失。同时乙方相应顺延被更换货物的质保期。</w:t>
      </w:r>
    </w:p>
    <w:p w14:paraId="3708F3B4">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3、如果在甲方发出索赔通知后7 天内，乙方未作答复，上述索赔应视为已被乙方接受。如乙方未能在收到索赔通知后15 天内或征得甲方同意的延长期内，按照甲方选择的方法解决索赔事宜，甲方将有权从货款中扣回索赔金额，同时保留进一步要求索赔的权力。</w:t>
      </w:r>
    </w:p>
    <w:p w14:paraId="7BDAA1DE">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十三、不可抗力</w:t>
      </w:r>
    </w:p>
    <w:p w14:paraId="7C43FD73">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1、由于不可预见、不可避免、不可克服等不可抗力的原因，一方不能履行合同义务的，应当在不可抗力发生之日起7 天内以书面形式通知对方，证明不可抗力事件的存在。</w:t>
      </w:r>
    </w:p>
    <w:p w14:paraId="0A7FE940">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2、不可抗力事件发生后，甲方和乙方应当积极寻求以合理的方式履行本合同。如不可抗力无法消除，致使合同目的无法实现的，双方均有权解除合同，且均不互相索赔。</w:t>
      </w:r>
    </w:p>
    <w:p w14:paraId="4DA15FC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3、进口货物由于出口国限制出口导致不能供货、政策变化等原因导致采购项目不能继续实施，不属于不可抗力范围。</w:t>
      </w:r>
    </w:p>
    <w:p w14:paraId="450288A6">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十四、违约责任</w:t>
      </w:r>
    </w:p>
    <w:p w14:paraId="70419745">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1、乙方逾期交货，则按合同总价每天0.5 ‰支付违约金给甲方。如超过合同规定交货期限5 天乙方仍不能交货完毕，则视为乙方不能交货。</w:t>
      </w:r>
    </w:p>
    <w:p w14:paraId="2C69FA0C">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2、乙方不能交货，则按合同总价3 %支付违约金给甲方。同时，甲方有权单方面解除合同。如上述违约金金额仍不足以补偿甲方因乙方违约造成的损失，甲方有权进一步向乙方提出索赔。</w:t>
      </w:r>
    </w:p>
    <w:p w14:paraId="59D3AE9C">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3、货物未能一次性通过验收，则甲方同意由乙方予以整改，并在第一次验收结束之日起10 天内重新组织验收；经两次验收不合格的，甲方有权单方面解除合同。如因此给甲方造成损失的，甲方有权向乙方提出索赔。</w:t>
      </w:r>
    </w:p>
    <w:p w14:paraId="646526B7">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4、甲方解除合同,乙方须在接到甲方解约通知之日起7 天内退回甲方已支付的价款。</w:t>
      </w:r>
    </w:p>
    <w:p w14:paraId="3A39538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十五、通知</w:t>
      </w:r>
    </w:p>
    <w:p w14:paraId="239356E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1、本合同一方给对方的通知，应用书面形式送达合同中规定的对方地址。电传或传真要经对方书面确认，以电传形式的通知，从当地邮电局发出电报的第二天视为送达。</w:t>
      </w:r>
    </w:p>
    <w:p w14:paraId="39251EA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2、通知以送到日期或通知书的生效日期为生效日期，两者中以晚的一个日期为准。</w:t>
      </w:r>
    </w:p>
    <w:p w14:paraId="51059D3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十六、税和关税</w:t>
      </w:r>
    </w:p>
    <w:p w14:paraId="66D6866A">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1、中国政府根据现行税法对甲方征收的与合同有关的一切税费均应由甲方负担。</w:t>
      </w:r>
    </w:p>
    <w:p w14:paraId="026DB482">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2、中国政府根据现行税法对乙方或其雇员征收的与本合同有关的一切税费（包括但不限于货物和部件的进口关税，所有货物的国内增值税）均应由乙方负担。</w:t>
      </w:r>
    </w:p>
    <w:p w14:paraId="5415C240">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3、在中国境外发生的与本合同执行有关的一切税费均应由乙方负担。</w:t>
      </w:r>
    </w:p>
    <w:p w14:paraId="4AFE8C7B">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十七、合同生效</w:t>
      </w:r>
      <w:r>
        <w:rPr>
          <w:rFonts w:hint="eastAsia" w:ascii="宋体" w:hAnsi="宋体" w:eastAsia="宋体"/>
          <w:bCs/>
          <w:color w:val="000000" w:themeColor="text1"/>
          <w:sz w:val="20"/>
          <w:szCs w:val="20"/>
          <w:lang w:eastAsia="zh-CN"/>
          <w14:textFill>
            <w14:solidFill>
              <w14:schemeClr w14:val="tx1"/>
            </w14:solidFill>
          </w14:textFill>
        </w:rPr>
        <w:t>：</w:t>
      </w:r>
      <w:r>
        <w:rPr>
          <w:rFonts w:hint="eastAsia" w:ascii="宋体" w:hAnsi="宋体" w:eastAsia="宋体"/>
          <w:bCs/>
          <w:color w:val="000000" w:themeColor="text1"/>
          <w:sz w:val="20"/>
          <w:szCs w:val="20"/>
          <w14:textFill>
            <w14:solidFill>
              <w14:schemeClr w14:val="tx1"/>
            </w14:solidFill>
          </w14:textFill>
        </w:rPr>
        <w:t>本合同经双方被授权代表签字并加盖合同专用章或公章之日起生效，合同生效日期以最后一个签字日为准。</w:t>
      </w:r>
    </w:p>
    <w:p w14:paraId="7F64C393">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十八、其他</w:t>
      </w:r>
    </w:p>
    <w:p w14:paraId="1BBC3D2D">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1、本项目中标通知书、</w:t>
      </w:r>
      <w:r>
        <w:rPr>
          <w:rFonts w:hint="eastAsia" w:ascii="宋体" w:hAnsi="宋体" w:eastAsia="宋体"/>
          <w:bCs/>
          <w:color w:val="000000" w:themeColor="text1"/>
          <w:sz w:val="20"/>
          <w:szCs w:val="20"/>
          <w:lang w:eastAsia="zh-CN"/>
          <w14:textFill>
            <w14:solidFill>
              <w14:schemeClr w14:val="tx1"/>
            </w14:solidFill>
          </w14:textFill>
        </w:rPr>
        <w:t>响应文件</w:t>
      </w:r>
      <w:r>
        <w:rPr>
          <w:rFonts w:hint="eastAsia" w:ascii="宋体" w:hAnsi="宋体" w:eastAsia="宋体"/>
          <w:bCs/>
          <w:color w:val="000000" w:themeColor="text1"/>
          <w:sz w:val="20"/>
          <w:szCs w:val="20"/>
          <w14:textFill>
            <w14:solidFill>
              <w14:schemeClr w14:val="tx1"/>
            </w14:solidFill>
          </w14:textFill>
        </w:rPr>
        <w:t>及附件均是本合同不可分割的部分，解释的顺序除特别说明外，以文件生成时间在后的为准。</w:t>
      </w:r>
    </w:p>
    <w:p w14:paraId="774C139B">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2、在执行合同过程中，所有经甲乙双方签署确认的文件（包括会议纪要、补充协议、往来信函）即成为本合同的有效组成部分，其生效日期为双方签字盖章确认的日期。</w:t>
      </w:r>
    </w:p>
    <w:p w14:paraId="6878DB91">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3、除甲方事先书面同意外，乙方不得部分或全部转让其应履行的合同项下的义务。</w:t>
      </w:r>
    </w:p>
    <w:p w14:paraId="3C2749AA">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4、本合同一式____份，双方各执____份，采购代理机构____份，均具有同等法律效力。</w:t>
      </w:r>
    </w:p>
    <w:p w14:paraId="292F9179">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十九、合同附件：货物的技术规格、性能指标______________________________</w:t>
      </w:r>
    </w:p>
    <w:p w14:paraId="0F3870CA">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甲方（盖章）：_____________________     乙方（盖章）：___________________</w:t>
      </w:r>
    </w:p>
    <w:p w14:paraId="7D490687">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地址：_____________________________     地址：__________________________</w:t>
      </w:r>
    </w:p>
    <w:p w14:paraId="6400B4D8">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法定代表人：_______________________     法定代表人：____________________</w:t>
      </w:r>
    </w:p>
    <w:p w14:paraId="144DB8C7">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委托代理人：_______________________     委托代理人：____________________</w:t>
      </w:r>
    </w:p>
    <w:p w14:paraId="5D3E0E70">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电话：_____________________________     电话：__________________________</w:t>
      </w:r>
    </w:p>
    <w:p w14:paraId="64120563">
      <w:pPr>
        <w:keepNext w:val="0"/>
        <w:keepLines w:val="0"/>
        <w:pageBreakBefore w:val="0"/>
        <w:widowControl w:val="0"/>
        <w:kinsoku/>
        <w:wordWrap/>
        <w:overflowPunct/>
        <w:topLinePunct w:val="0"/>
        <w:autoSpaceDE w:val="0"/>
        <w:autoSpaceDN w:val="0"/>
        <w:bidi w:val="0"/>
        <w:snapToGrid/>
        <w:spacing w:line="240" w:lineRule="auto"/>
        <w:ind w:firstLine="400" w:firstLineChars="200"/>
        <w:jc w:val="left"/>
        <w:rPr>
          <w:rFonts w:hint="eastAsia" w:ascii="宋体" w:hAnsi="宋体" w:eastAsia="宋体"/>
          <w:bCs/>
          <w:color w:val="000000" w:themeColor="text1"/>
          <w:sz w:val="20"/>
          <w:szCs w:val="20"/>
          <w14:textFill>
            <w14:solidFill>
              <w14:schemeClr w14:val="tx1"/>
            </w14:solidFill>
          </w14:textFill>
        </w:rPr>
      </w:pPr>
      <w:r>
        <w:rPr>
          <w:rFonts w:hint="eastAsia" w:ascii="宋体" w:hAnsi="宋体" w:eastAsia="宋体"/>
          <w:bCs/>
          <w:color w:val="000000" w:themeColor="text1"/>
          <w:sz w:val="20"/>
          <w:szCs w:val="20"/>
          <w14:textFill>
            <w14:solidFill>
              <w14:schemeClr w14:val="tx1"/>
            </w14:solidFill>
          </w14:textFill>
        </w:rPr>
        <w:t>传真：_____________________________     传真：__________________________</w:t>
      </w:r>
    </w:p>
    <w:p w14:paraId="70F956B2">
      <w:pPr>
        <w:pStyle w:val="4"/>
        <w:rPr>
          <w:rFonts w:hint="eastAsia"/>
          <w:sz w:val="20"/>
          <w:szCs w:val="20"/>
          <w:lang w:val="en-US" w:eastAsia="zh-Hans"/>
        </w:rPr>
      </w:pPr>
      <w:r>
        <w:rPr>
          <w:rFonts w:hint="eastAsia" w:ascii="宋体" w:hAnsi="宋体" w:eastAsia="宋体"/>
          <w:bCs/>
          <w:color w:val="000000" w:themeColor="text1"/>
          <w:sz w:val="20"/>
          <w:szCs w:val="20"/>
          <w14:textFill>
            <w14:solidFill>
              <w14:schemeClr w14:val="tx1"/>
            </w14:solidFill>
          </w14:textFill>
        </w:rPr>
        <w:t>签约时间：______年_____月_____日        签约时间：______年_____月_____日</w:t>
      </w:r>
    </w:p>
    <w:p w14:paraId="25830B59">
      <w:bookmarkStart w:id="0" w:name="_GoBack"/>
      <w:bookmarkEnd w:id="0"/>
    </w:p>
    <w:sectPr>
      <w:pgSz w:w="11906" w:h="16838"/>
      <w:pgMar w:top="1270" w:right="1293" w:bottom="1270" w:left="12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82C44"/>
    <w:rsid w:val="68A82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2025-09-19T03:09:00Z</dcterms:created>
  <dc:creator>刘兴华</dc:creator>
  <cp:lastModifiedBy>刘兴华</cp:lastModifiedBy>
  <dcterms:modified xsi:type="dcterms:W3CDTF">2025-09-19T03:10:17Z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51540662D30C4A829B673A9DB3CC9B2F_11</vt:lpwstr>
  </property>
  <property fmtid="{D5CDD505-2E9C-101B-9397-08002B2CF9AE}" pid="4" name="KSOTemplateDocerSaveRecord">
    <vt:lpwstr>eyJoZGlkIjoiMWRhYWQ5YWYxMWFjODU4Yzc0Yjk3YTg5NDZmNzM5MTkiLCJ1c2VySWQiOiIyODc2OTQ0In0=</vt:lpwstr>
  </property>
</Properties>
</file>