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B52D7">
      <w:pPr>
        <w:pStyle w:val="2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服务类项目供应商应根据第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/>
          <w:sz w:val="28"/>
          <w:szCs w:val="28"/>
        </w:rPr>
        <w:t>章规定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3.2.2服务要求的相关内容</w:t>
      </w:r>
      <w:r>
        <w:rPr>
          <w:rFonts w:hint="eastAsia" w:ascii="仿宋" w:hAnsi="仿宋" w:eastAsia="仿宋"/>
          <w:sz w:val="28"/>
          <w:szCs w:val="28"/>
        </w:rPr>
        <w:t>编写服务方案说明。</w:t>
      </w:r>
    </w:p>
    <w:p w14:paraId="6C5FFDF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FFD2924"/>
    <w:rsid w:val="2BB2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134</Characters>
  <Lines>0</Lines>
  <Paragraphs>0</Paragraphs>
  <TotalTime>0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2024-04-22T03:51:00Z</dcterms:created>
  <dc:creator>admin</dc:creator>
  <cp:lastModifiedBy>puppet</cp:lastModifiedBy>
  <dcterms:modified xsi:type="dcterms:W3CDTF">2025-09-02T10:45:56Z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5788AB6C95284494B2EFFABC6DA99D3D_12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