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版本号：ZDJ125-025ZSA（二次）20250902001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离子束与光电控制实验室建设项目(二次)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ZDJ125-025ZSA（二次）</w:t>
      </w:r>
      <w:r>
        <w:br/>
      </w:r>
      <w:r>
        <w:br/>
      </w:r>
      <w:r>
        <w:br/>
      </w:r>
    </w:p>
    <w:p>
      <w:pPr>
        <w:pStyle w:val="null3"/>
        <w:jc w:val="center"/>
        <w:outlineLvl w:val="2"/>
      </w:pPr>
      <w:r>
        <w:rPr>
          <w:rFonts w:ascii="仿宋_GB2312" w:hAnsi="仿宋_GB2312" w:cs="仿宋_GB2312" w:eastAsia="仿宋_GB2312"/>
          <w:sz w:val="28"/>
          <w:b/>
        </w:rPr>
        <w:t>咸阳师范学院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咸阳师范学院</w:t>
      </w:r>
      <w:r>
        <w:rPr>
          <w:rFonts w:ascii="仿宋_GB2312" w:hAnsi="仿宋_GB2312" w:cs="仿宋_GB2312" w:eastAsia="仿宋_GB2312"/>
        </w:rPr>
        <w:t>委托，拟对</w:t>
      </w:r>
      <w:r>
        <w:rPr>
          <w:rFonts w:ascii="仿宋_GB2312" w:hAnsi="仿宋_GB2312" w:cs="仿宋_GB2312" w:eastAsia="仿宋_GB2312"/>
        </w:rPr>
        <w:t>离子束与光电控制实验室建设项目(二次)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ZDJ125-025ZSA（二次）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离子束与光电控制实验室建设项目(二次)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咸阳师范学院离子束与光电控制实验室建设项目，本项目分两个采购包，采购包1为现代电力电子及电气传动实验装置采购，预算40万元；采购包2为离子束与光物理实验设备采购，预算40万元。其他内容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咸阳师范学院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咸阳师范学院经办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02933720069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陕西省西安市雁塔区南二环东段22号凯森盛世1号A座27层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卓腾、王亚妮、杨东华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029-82471109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说明：本合同正式签订前，乙方须向甲方支付合同总金额的5%作为项目履约保证金，项目验收合格后，甲方一次性无息返还。</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说明：本合同正式签订前，乙方须向甲方支付合同总金额的5%作为项目履约保证金，项目验收合格后，甲方一次性无息返还。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代理服务费收费标准：参照《国家计委关于印发&lt;招标代理服务收费管理暂行办法&gt;的通知》（计价格[2002]1980号）规定标准下浮10%收取，由各采购包中标单位在领取中标通知书前一次性支付代理服务费。 开户名称：正大方略工程咨询有限公司西安第一分公司 开户行：交通银行西安友谊西路支行 账号：611301130018150039138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咸阳师范学院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咸阳师范学院</w:t>
      </w:r>
      <w:r>
        <w:rPr>
          <w:rFonts w:ascii="仿宋_GB2312" w:hAnsi="仿宋_GB2312" w:cs="仿宋_GB2312" w:eastAsia="仿宋_GB2312"/>
        </w:rPr>
        <w:t>负责解释。除上述招标文件内容，其他内容由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咸阳师范学院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1.乙方按照合同要求完成项目所有内容及使用培训，经甲方建设单位同意后，乙方方可书面提出验收申请。甲方组织产品验收时，乙方应派人现场予以配合并提供所需的验收材料。 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 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其他内容详见合同部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1.乙方按照合同要求完成项目所有内容及使用培训，经甲方建设单位同意后，乙方方可书面提出验收申请。甲方组织产品验收时，乙方应派人现场予以配合并提供所需的验收材料。 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 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其他内容详见合同部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联系人：卓腾、王亚妮</w:t>
      </w:r>
    </w:p>
    <w:p>
      <w:pPr>
        <w:pStyle w:val="null3"/>
      </w:pPr>
      <w:r>
        <w:rPr>
          <w:rFonts w:ascii="仿宋_GB2312" w:hAnsi="仿宋_GB2312" w:cs="仿宋_GB2312" w:eastAsia="仿宋_GB2312"/>
        </w:rPr>
        <w:t>联系电话：029-82471109</w:t>
      </w:r>
    </w:p>
    <w:p>
      <w:pPr>
        <w:pStyle w:val="null3"/>
      </w:pPr>
      <w:r>
        <w:rPr>
          <w:rFonts w:ascii="仿宋_GB2312" w:hAnsi="仿宋_GB2312" w:cs="仿宋_GB2312" w:eastAsia="仿宋_GB2312"/>
        </w:rPr>
        <w:t>地址：陕西省西安市雁塔区南二环东段22号凯森盛世1号A座26层2617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咸阳师范学院离子束与光电控制实验室建设项目，具体内容以招标文件要求为准。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现代电力电子及电气传动实验装置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离子束与光物理实验设备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标的名称：现代电力电子及电气传动实验装置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6"/>
              <w:gridCol w:w="263"/>
              <w:gridCol w:w="536"/>
              <w:gridCol w:w="1251"/>
              <w:gridCol w:w="346"/>
            </w:tblGrid>
            <w:tr>
              <w:tc>
                <w:tcPr>
                  <w:tcW w:type="dxa" w:w="1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79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技术参数及要求</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主要完成专业课程</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主要完成专业课程</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机原理与电力拖动（电机与电气控制），电力电子技术（功率电子技术），电气传动控制系统（运动控制系统、自动控制系统）、计算机控制的自动化系统等的实验教学工作，应能够担负完成相关实验教学任务，并拥有足够扩展自由度，以适应未来进一步的深化研究要求。</w:t>
                  </w:r>
                </w:p>
              </w:tc>
              <w:tc>
                <w:tcPr>
                  <w:tcW w:type="dxa" w:w="3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8套</w:t>
                  </w: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技术条件</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1）整机容量</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≤1.5kw；</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2）工作电源</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3N/380V/50Hz/3A</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3）尺寸</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≤1.9m×0.7m×1.6m；</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安全保护要求</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1）漏电保护</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具备双重的漏电保护装置，电压型和电流型漏电保护。漏电动作电流：</w:t>
                  </w:r>
                  <w:r>
                    <w:rPr>
                      <w:rFonts w:ascii="仿宋_GB2312" w:hAnsi="仿宋_GB2312" w:cs="仿宋_GB2312" w:eastAsia="仿宋_GB2312"/>
                      <w:sz w:val="19"/>
                    </w:rPr>
                    <w:t>30mA；漏电动作时间：≤0.1秒。</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2）过流、短路保护</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无论交流还是直流过流电路均能有效保护，并发出声光报警，复位自动恢复供电，不能采用传统的熔断式保护措施。</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3）扩展功能</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预留远程控制接口、远程数据传输接口，方便系统扩展。</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测量仪表及辅助软件要求</w:t>
                  </w: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w:t>
                  </w:r>
                  <w:r>
                    <w:rPr>
                      <w:rFonts w:ascii="仿宋_GB2312" w:hAnsi="仿宋_GB2312" w:cs="仿宋_GB2312" w:eastAsia="仿宋_GB2312"/>
                      <w:sz w:val="19"/>
                    </w:rPr>
                    <w:t>1）测量仪表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1）交流数字电压表：可通过其下方的波段开关切换指示三相电网输入线电压；</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真有效值交流数字电压表1只：测量范围：0-1000V,设置1V/10V/100V/1000V四量程，六位数码显示测量值。仪表采用现代化技术，数码中文显示，具备智能化、数字化，上位机通讯功能，通过按键能够对仪表进行设置操作,量程手动、自动切换模式、校准、调零、滤波级数设置、通信地址设置、超量程自动报警提示及保护等功能。硬件部分整体性强，集成度高，面板嵌入安装，使用稳定，容易更换和升级维护。</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3）真有效值交流数字电流表1只：测量范围：0-5A, 设置10mA/500mA/5A三档量程，六位数码显示测量值。仪表采用现代化技术，数码中文显示，具备智能化、数字化，上位机通讯功能，通过按键能够对仪表进行设置操作,量程手动、自动切换模式、校准、调零、滤波级数设置、通信地址设置、超量程自动报警提示及保护等功能。硬件部分整体性强，集成度高，面板嵌入安装，使用稳定，容易更换和升级维护。</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4）直流数字电压表1只：测量范围0～500V，三位半数显，输入阻抗为10MΩ，精度0.5级，为可逆调速系统提供电压指示；</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5）直流数字电流表1只：测量范围为0～5A，三位半数显，精度0.5级，具有短路保护等功能，为可逆调速系统提供电流指示。</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263"/>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2）功率器件驱动电路实验箱：主要包括电源、驱动电路、PWM波形发生器。</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1）电源：为驱动电路提供电源，包括±5V、+20V、±15V直流电源。</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2）驱动电路：包括MOSFET、IGBT的驱动电路。</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3）PWM波形发生器：由集成芯片为核心的PWM波形发生器主要为新器件驱动电路提供PWM驱动波形；可以通过频率调节旋钮进行频率调节；通过占空比电位器来调节PWM波的占空比 频率调节范围4KHz～10KHz。</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3）双闭环H桥DC/DC变换直流脉宽调速系统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主要由三大部分组成，即主回路部分、控制电路部分和调节部分。主回路由直流电源、四种</w:t>
                  </w:r>
                  <w:r>
                    <w:rPr>
                      <w:rFonts w:ascii="仿宋_GB2312" w:hAnsi="仿宋_GB2312" w:cs="仿宋_GB2312" w:eastAsia="仿宋_GB2312"/>
                      <w:sz w:val="19"/>
                    </w:rPr>
                    <w:t>IGBT管组成；控制回路部分由专用芯片产生PWM脉冲波，PWM波脉冲发生器产生的四路控制脉冲，分别驱动四个桥臂的IGBT管；调节部分由两个PI调节器组成，并通过速度环、电流环构成的反馈回路使电机的转速稳定运行在给定的转速下。</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4）直流发电机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DC220V，240W）</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5）直流并励电动机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w:t>
                  </w:r>
                  <w:r>
                    <w:rPr>
                      <w:rFonts w:ascii="仿宋_GB2312" w:hAnsi="仿宋_GB2312" w:cs="仿宋_GB2312" w:eastAsia="仿宋_GB2312"/>
                      <w:sz w:val="19"/>
                    </w:rPr>
                    <w:t>DC220V，185W）</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6）三相线绕式异步电动机</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220V，Y接法）</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7）线绕式异步电机转子专用箱</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包含</w:t>
                  </w:r>
                  <w:r>
                    <w:rPr>
                      <w:rFonts w:ascii="仿宋_GB2312" w:hAnsi="仿宋_GB2312" w:cs="仿宋_GB2312" w:eastAsia="仿宋_GB2312"/>
                      <w:sz w:val="19"/>
                    </w:rPr>
                    <w:t>0、2、5、15、35五档同轴联调的三相绕线异步电动机转子起动、调速电阻1组。</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8）三相异步电机变频调速系统</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1套，包含变频器1只，及调速电位器1只。</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9）单相交流调压/调功电路</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采用的电力电子器件为双向晶闸管，在交流调压实验中采用由双向触发二极管构成触发控制电路；在交流调功实验中采用由</w:t>
                  </w:r>
                  <w:r>
                    <w:rPr>
                      <w:rFonts w:ascii="仿宋_GB2312" w:hAnsi="仿宋_GB2312" w:cs="仿宋_GB2312" w:eastAsia="仿宋_GB2312"/>
                      <w:sz w:val="19"/>
                    </w:rPr>
                    <w:t>555时基电路组成触发控制电路。</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10）电路基础实验箱</w:t>
                  </w:r>
                </w:p>
                <w:p>
                  <w:pPr>
                    <w:pStyle w:val="null3"/>
                    <w:jc w:val="both"/>
                  </w:p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包含基尔霍夫定律（可设置三个典型故障点）、叠加原理（可设置三个典型故障点）、戴维南定理、诺顿定理、二端口网络、互易定理、</w:t>
                  </w:r>
                  <w:r>
                    <w:rPr>
                      <w:rFonts w:ascii="仿宋_GB2312" w:hAnsi="仿宋_GB2312" w:cs="仿宋_GB2312" w:eastAsia="仿宋_GB2312"/>
                      <w:sz w:val="19"/>
                    </w:rPr>
                    <w:t>R、L、C串联谐振电路（L用空心电感）、R、C串并联选频电路及一阶、二阶动态电路等实验。各实验器件齐全，实验单元隔离分明，实验线路完整清晰，验证性实验与设计性实验相结合。</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11）交流电路实验箱</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包含单相、三相负载电路、变压器、互感器等实验。负载为三个完全独立的灯组，可连接成</w:t>
                  </w:r>
                  <w:r>
                    <w:rPr>
                      <w:rFonts w:ascii="仿宋_GB2312" w:hAnsi="仿宋_GB2312" w:cs="仿宋_GB2312" w:eastAsia="仿宋_GB2312"/>
                      <w:sz w:val="19"/>
                    </w:rPr>
                    <w:t>Y或△两种三相负载线路，每个灯组均设有三个并联的白炽灯螺口灯座(每组设有三个开关控制三个负载并联支路的通断)，可插60W以下的白炽灯9只，各灯组设有电流插座；30W整流器、电容器、短接按钮；铁芯变压器1只（50VA、36V/220V），原副边均设有保险丝便于电流的测试，可进行变压器原、副绕组同名端判断及变压器应用等实验。</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12）</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12）直流电压源，恒流源，函数信号发生器。</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2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五、可提供的实验项目</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1、电力电子技术</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 xml:space="preserve">1）单结晶体管同步移相触发电路实验      </w:t>
                  </w:r>
                </w:p>
                <w:p>
                  <w:pPr>
                    <w:pStyle w:val="null3"/>
                  </w:pPr>
                  <w:r>
                    <w:rPr>
                      <w:rFonts w:ascii="仿宋_GB2312" w:hAnsi="仿宋_GB2312" w:cs="仿宋_GB2312" w:eastAsia="仿宋_GB2312"/>
                      <w:sz w:val="19"/>
                    </w:rPr>
                    <w:t>（</w:t>
                  </w:r>
                  <w:r>
                    <w:rPr>
                      <w:rFonts w:ascii="仿宋_GB2312" w:hAnsi="仿宋_GB2312" w:cs="仿宋_GB2312" w:eastAsia="仿宋_GB2312"/>
                      <w:sz w:val="19"/>
                    </w:rPr>
                    <w:t xml:space="preserve">2）正弦波同步移相触发电路实验          </w:t>
                  </w:r>
                </w:p>
                <w:p>
                  <w:pPr>
                    <w:pStyle w:val="null3"/>
                  </w:pPr>
                  <w:r>
                    <w:rPr>
                      <w:rFonts w:ascii="仿宋_GB2312" w:hAnsi="仿宋_GB2312" w:cs="仿宋_GB2312" w:eastAsia="仿宋_GB2312"/>
                      <w:sz w:val="19"/>
                    </w:rPr>
                    <w:t>（</w:t>
                  </w:r>
                  <w:r>
                    <w:rPr>
                      <w:rFonts w:ascii="仿宋_GB2312" w:hAnsi="仿宋_GB2312" w:cs="仿宋_GB2312" w:eastAsia="仿宋_GB2312"/>
                      <w:sz w:val="19"/>
                    </w:rPr>
                    <w:t>3）锯齿波同步移相触发电路实验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 xml:space="preserve">4）TCA785同步移相触发电路实验          </w:t>
                  </w:r>
                </w:p>
                <w:p>
                  <w:pPr>
                    <w:pStyle w:val="null3"/>
                  </w:pPr>
                  <w:r>
                    <w:rPr>
                      <w:rFonts w:ascii="仿宋_GB2312" w:hAnsi="仿宋_GB2312" w:cs="仿宋_GB2312" w:eastAsia="仿宋_GB2312"/>
                      <w:sz w:val="19"/>
                    </w:rPr>
                    <w:t>（</w:t>
                  </w:r>
                  <w:r>
                    <w:rPr>
                      <w:rFonts w:ascii="仿宋_GB2312" w:hAnsi="仿宋_GB2312" w:cs="仿宋_GB2312" w:eastAsia="仿宋_GB2312"/>
                      <w:sz w:val="19"/>
                    </w:rPr>
                    <w:t xml:space="preserve">5）单相半波整流电路实验     </w:t>
                  </w:r>
                </w:p>
                <w:p>
                  <w:pPr>
                    <w:pStyle w:val="null3"/>
                  </w:pPr>
                  <w:r>
                    <w:rPr>
                      <w:rFonts w:ascii="仿宋_GB2312" w:hAnsi="仿宋_GB2312" w:cs="仿宋_GB2312" w:eastAsia="仿宋_GB2312"/>
                      <w:sz w:val="19"/>
                    </w:rPr>
                    <w:t>（</w:t>
                  </w:r>
                  <w:r>
                    <w:rPr>
                      <w:rFonts w:ascii="仿宋_GB2312" w:hAnsi="仿宋_GB2312" w:cs="仿宋_GB2312" w:eastAsia="仿宋_GB2312"/>
                      <w:sz w:val="19"/>
                    </w:rPr>
                    <w:t>6）单相桥式半控整流电路实验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7）单相桥式全控整流电路实验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8）单相桥式有源逆变电路实验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9）三相半波可控整流电路的研究</w:t>
                  </w:r>
                </w:p>
                <w:p>
                  <w:pPr>
                    <w:pStyle w:val="null3"/>
                  </w:pPr>
                  <w:r>
                    <w:rPr>
                      <w:rFonts w:ascii="仿宋_GB2312" w:hAnsi="仿宋_GB2312" w:cs="仿宋_GB2312" w:eastAsia="仿宋_GB2312"/>
                      <w:sz w:val="19"/>
                    </w:rPr>
                    <w:t>（</w:t>
                  </w:r>
                  <w:r>
                    <w:rPr>
                      <w:rFonts w:ascii="仿宋_GB2312" w:hAnsi="仿宋_GB2312" w:cs="仿宋_GB2312" w:eastAsia="仿宋_GB2312"/>
                      <w:sz w:val="19"/>
                    </w:rPr>
                    <w:t>10）晶闸管三相半波有源逆变电路的研究</w:t>
                  </w:r>
                </w:p>
                <w:p>
                  <w:pPr>
                    <w:pStyle w:val="null3"/>
                  </w:pPr>
                  <w:r>
                    <w:rPr>
                      <w:rFonts w:ascii="仿宋_GB2312" w:hAnsi="仿宋_GB2312" w:cs="仿宋_GB2312" w:eastAsia="仿宋_GB2312"/>
                      <w:sz w:val="19"/>
                    </w:rPr>
                    <w:t>（</w:t>
                  </w:r>
                  <w:r>
                    <w:rPr>
                      <w:rFonts w:ascii="仿宋_GB2312" w:hAnsi="仿宋_GB2312" w:cs="仿宋_GB2312" w:eastAsia="仿宋_GB2312"/>
                      <w:sz w:val="19"/>
                    </w:rPr>
                    <w:t>11）三相桥式半控整流电路实验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12）三相桥式全控整流及有源逆变电路实验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13）单相交流调压电路实验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14）三相交流调压电路实验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15）单相交流调功电路实验</w:t>
                  </w:r>
                </w:p>
                <w:p>
                  <w:pPr>
                    <w:pStyle w:val="null3"/>
                  </w:pPr>
                  <w:r>
                    <w:rPr>
                      <w:rFonts w:ascii="仿宋_GB2312" w:hAnsi="仿宋_GB2312" w:cs="仿宋_GB2312" w:eastAsia="仿宋_GB2312"/>
                      <w:sz w:val="19"/>
                    </w:rPr>
                    <w:t>（</w:t>
                  </w:r>
                  <w:r>
                    <w:rPr>
                      <w:rFonts w:ascii="仿宋_GB2312" w:hAnsi="仿宋_GB2312" w:cs="仿宋_GB2312" w:eastAsia="仿宋_GB2312"/>
                      <w:sz w:val="19"/>
                    </w:rPr>
                    <w:t>16）MOSFET、GTR、IGBT等器件特性实验</w:t>
                  </w:r>
                </w:p>
              </w:tc>
              <w:tc>
                <w:tcPr>
                  <w:tcW w:type="dxa" w:w="346"/>
                  <w:vMerge/>
                  <w:tcBorders>
                    <w:top w:val="single" w:color="000000" w:sz="4"/>
                    <w:left w:val="single" w:color="000000" w:sz="4"/>
                    <w:bottom w:val="single" w:color="000000" w:sz="4"/>
                    <w:right w:val="single" w:color="000000" w:sz="4"/>
                  </w:tcBorders>
                </w:tc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2、电力电子技术（全控型器件典型线路部分）</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1）六种直流斩波电路（Buck、Cuk、Boost、Sepic、Buck-Boost、Zeta）的性能研究</w:t>
                  </w:r>
                </w:p>
                <w:p>
                  <w:pPr>
                    <w:pStyle w:val="null3"/>
                  </w:pPr>
                  <w:r>
                    <w:rPr>
                      <w:rFonts w:ascii="仿宋_GB2312" w:hAnsi="仿宋_GB2312" w:cs="仿宋_GB2312" w:eastAsia="仿宋_GB2312"/>
                      <w:sz w:val="19"/>
                    </w:rPr>
                    <w:t>（</w:t>
                  </w:r>
                  <w:r>
                    <w:rPr>
                      <w:rFonts w:ascii="仿宋_GB2312" w:hAnsi="仿宋_GB2312" w:cs="仿宋_GB2312" w:eastAsia="仿宋_GB2312"/>
                      <w:sz w:val="19"/>
                    </w:rPr>
                    <w:t>2）单相交直交变频电路的性能研究</w:t>
                  </w:r>
                </w:p>
                <w:p>
                  <w:pPr>
                    <w:pStyle w:val="null3"/>
                  </w:pPr>
                  <w:r>
                    <w:rPr>
                      <w:rFonts w:ascii="仿宋_GB2312" w:hAnsi="仿宋_GB2312" w:cs="仿宋_GB2312" w:eastAsia="仿宋_GB2312"/>
                      <w:sz w:val="19"/>
                    </w:rPr>
                    <w:t>（</w:t>
                  </w:r>
                  <w:r>
                    <w:rPr>
                      <w:rFonts w:ascii="仿宋_GB2312" w:hAnsi="仿宋_GB2312" w:cs="仿宋_GB2312" w:eastAsia="仿宋_GB2312"/>
                      <w:sz w:val="19"/>
                    </w:rPr>
                    <w:t>3）全桥DC/DC变换电路实验</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263"/>
                  <w:vMerge/>
                  <w:tcBorders>
                    <w:top w:val="none" w:color="000000" w:sz="4"/>
                    <w:left w:val="single" w:color="000000" w:sz="4"/>
                    <w:bottom w:val="single" w:color="000000" w:sz="4"/>
                    <w:right w:val="single" w:color="000000" w:sz="4"/>
                  </w:tcBorders>
                </w:tcP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3、直流调速实验</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1）晶闸管直流调速系统参数和环节特性的测定</w:t>
                  </w:r>
                </w:p>
                <w:p>
                  <w:pPr>
                    <w:pStyle w:val="null3"/>
                  </w:pPr>
                  <w:r>
                    <w:rPr>
                      <w:rFonts w:ascii="仿宋_GB2312" w:hAnsi="仿宋_GB2312" w:cs="仿宋_GB2312" w:eastAsia="仿宋_GB2312"/>
                      <w:sz w:val="19"/>
                    </w:rPr>
                    <w:t>（</w:t>
                  </w:r>
                  <w:r>
                    <w:rPr>
                      <w:rFonts w:ascii="仿宋_GB2312" w:hAnsi="仿宋_GB2312" w:cs="仿宋_GB2312" w:eastAsia="仿宋_GB2312"/>
                      <w:sz w:val="19"/>
                    </w:rPr>
                    <w:t>2）晶闸管直流调速主要单元调试</w:t>
                  </w:r>
                </w:p>
                <w:p>
                  <w:pPr>
                    <w:pStyle w:val="null3"/>
                  </w:pPr>
                  <w:r>
                    <w:rPr>
                      <w:rFonts w:ascii="仿宋_GB2312" w:hAnsi="仿宋_GB2312" w:cs="仿宋_GB2312" w:eastAsia="仿宋_GB2312"/>
                      <w:sz w:val="19"/>
                    </w:rPr>
                    <w:t>（</w:t>
                  </w:r>
                  <w:r>
                    <w:rPr>
                      <w:rFonts w:ascii="仿宋_GB2312" w:hAnsi="仿宋_GB2312" w:cs="仿宋_GB2312" w:eastAsia="仿宋_GB2312"/>
                      <w:sz w:val="19"/>
                    </w:rPr>
                    <w:t>3）不可逆单闭环直流调速系统静特性的研究</w:t>
                  </w:r>
                </w:p>
                <w:p>
                  <w:pPr>
                    <w:pStyle w:val="null3"/>
                  </w:pPr>
                  <w:r>
                    <w:rPr>
                      <w:rFonts w:ascii="仿宋_GB2312" w:hAnsi="仿宋_GB2312" w:cs="仿宋_GB2312" w:eastAsia="仿宋_GB2312"/>
                      <w:sz w:val="19"/>
                    </w:rPr>
                    <w:t>（</w:t>
                  </w:r>
                  <w:r>
                    <w:rPr>
                      <w:rFonts w:ascii="仿宋_GB2312" w:hAnsi="仿宋_GB2312" w:cs="仿宋_GB2312" w:eastAsia="仿宋_GB2312"/>
                      <w:sz w:val="19"/>
                    </w:rPr>
                    <w:t>4）带电流截止负反馈的转速单闭环不可逆直流调速系统；</w:t>
                  </w:r>
                </w:p>
                <w:p>
                  <w:pPr>
                    <w:pStyle w:val="null3"/>
                  </w:pPr>
                  <w:r>
                    <w:rPr>
                      <w:rFonts w:ascii="仿宋_GB2312" w:hAnsi="仿宋_GB2312" w:cs="仿宋_GB2312" w:eastAsia="仿宋_GB2312"/>
                      <w:sz w:val="19"/>
                    </w:rPr>
                    <w:t>（</w:t>
                  </w:r>
                  <w:r>
                    <w:rPr>
                      <w:rFonts w:ascii="仿宋_GB2312" w:hAnsi="仿宋_GB2312" w:cs="仿宋_GB2312" w:eastAsia="仿宋_GB2312"/>
                      <w:sz w:val="19"/>
                    </w:rPr>
                    <w:t>5）电压、电流双闭环晶闸管不可逆直流调速系统；</w:t>
                  </w:r>
                </w:p>
                <w:p>
                  <w:pPr>
                    <w:pStyle w:val="null3"/>
                  </w:pPr>
                  <w:r>
                    <w:rPr>
                      <w:rFonts w:ascii="仿宋_GB2312" w:hAnsi="仿宋_GB2312" w:cs="仿宋_GB2312" w:eastAsia="仿宋_GB2312"/>
                      <w:sz w:val="19"/>
                    </w:rPr>
                    <w:t>（</w:t>
                  </w:r>
                  <w:r>
                    <w:rPr>
                      <w:rFonts w:ascii="仿宋_GB2312" w:hAnsi="仿宋_GB2312" w:cs="仿宋_GB2312" w:eastAsia="仿宋_GB2312"/>
                      <w:sz w:val="19"/>
                    </w:rPr>
                    <w:t>6）转速、电流双闭环晶闸管不可逆直流调速系统；</w:t>
                  </w:r>
                </w:p>
                <w:p>
                  <w:pPr>
                    <w:pStyle w:val="null3"/>
                  </w:pPr>
                  <w:r>
                    <w:rPr>
                      <w:rFonts w:ascii="仿宋_GB2312" w:hAnsi="仿宋_GB2312" w:cs="仿宋_GB2312" w:eastAsia="仿宋_GB2312"/>
                      <w:sz w:val="19"/>
                    </w:rPr>
                    <w:t>（</w:t>
                  </w:r>
                  <w:r>
                    <w:rPr>
                      <w:rFonts w:ascii="仿宋_GB2312" w:hAnsi="仿宋_GB2312" w:cs="仿宋_GB2312" w:eastAsia="仿宋_GB2312"/>
                      <w:sz w:val="19"/>
                    </w:rPr>
                    <w:t>7）双闭环控制的直流脉宽调速系统（H桥、IGBT）。</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263"/>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4、交流调速实验</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1）三相交流调压调速实验</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263"/>
                  <w:vMerge/>
                  <w:tcBorders>
                    <w:top w:val="none" w:color="000000" w:sz="4"/>
                    <w:left w:val="single" w:color="000000" w:sz="4"/>
                    <w:bottom w:val="single" w:color="000000" w:sz="4"/>
                    <w:right w:val="single" w:color="000000" w:sz="4"/>
                  </w:tcBorders>
                </w:tc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2）三相交流串级调速实验</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263"/>
                  <w:vMerge/>
                  <w:tcBorders>
                    <w:top w:val="none" w:color="000000" w:sz="4"/>
                    <w:left w:val="single" w:color="000000" w:sz="4"/>
                    <w:bottom w:val="single" w:color="000000" w:sz="4"/>
                    <w:right w:val="single" w:color="000000" w:sz="4"/>
                  </w:tcBorders>
                </w:tcPr>
                <w:p/>
              </w:tc>
              <w:tc>
                <w:tcPr>
                  <w:tcW w:type="dxa" w:w="5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5、提供仿真教学软件</w:t>
                  </w: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1）电机与变压器仿真教学</w:t>
                  </w:r>
                </w:p>
                <w:p>
                  <w:pPr>
                    <w:pStyle w:val="null3"/>
                  </w:pPr>
                  <w:r>
                    <w:rPr>
                      <w:rFonts w:ascii="仿宋_GB2312" w:hAnsi="仿宋_GB2312" w:cs="仿宋_GB2312" w:eastAsia="仿宋_GB2312"/>
                      <w:sz w:val="19"/>
                    </w:rPr>
                    <w:t>电机与变压器仿真教学软件包括功率电机、控制电机、信号电机和变压器</w:t>
                  </w:r>
                  <w:r>
                    <w:rPr>
                      <w:rFonts w:ascii="仿宋_GB2312" w:hAnsi="仿宋_GB2312" w:cs="仿宋_GB2312" w:eastAsia="仿宋_GB2312"/>
                      <w:sz w:val="19"/>
                    </w:rPr>
                    <w:t>4个实验单元，提供不少于18个典型的实验项目，每个实验项目下设有外形结构、工作原理、拆装过程、故障检测、常见应用等数目不等实验任务。</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536"/>
                  <w:vMerge/>
                  <w:tcBorders>
                    <w:top w:val="none" w:color="000000" w:sz="4"/>
                    <w:left w:val="single" w:color="000000" w:sz="4"/>
                    <w:bottom w:val="single" w:color="000000" w:sz="4"/>
                    <w:right w:val="single" w:color="000000" w:sz="4"/>
                  </w:tcBorders>
                </w:tcPr>
                <w:p/>
              </w:tc>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2）电力拖动仿真教学</w:t>
                  </w:r>
                </w:p>
                <w:p>
                  <w:pPr>
                    <w:pStyle w:val="null3"/>
                  </w:pPr>
                  <w:r>
                    <w:rPr>
                      <w:rFonts w:ascii="仿宋_GB2312" w:hAnsi="仿宋_GB2312" w:cs="仿宋_GB2312" w:eastAsia="仿宋_GB2312"/>
                      <w:sz w:val="19"/>
                    </w:rPr>
                    <w:t>包括三相异步机单向转动控制等不少于</w:t>
                  </w:r>
                  <w:r>
                    <w:rPr>
                      <w:rFonts w:ascii="仿宋_GB2312" w:hAnsi="仿宋_GB2312" w:cs="仿宋_GB2312" w:eastAsia="仿宋_GB2312"/>
                      <w:sz w:val="19"/>
                    </w:rPr>
                    <w:t>30个实验项目，涵盖维修电工初级、中级、高级主要实验项目，每个项目又根据需要设有实验目的、实验器件、实验电路、电路原理、器件布局、元件检查、通电运行、通电运行、故障排除等多种训练任务。</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标的名称：离子束与光物理实验设备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388"/>
              <w:gridCol w:w="1345"/>
              <w:gridCol w:w="343"/>
              <w:gridCol w:w="297"/>
            </w:tblGrid>
            <w:tr>
              <w:tc>
                <w:tcPr>
                  <w:tcW w:type="dxa" w:w="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名称</w:t>
                  </w:r>
                </w:p>
              </w:tc>
              <w:tc>
                <w:tcPr>
                  <w:tcW w:type="dxa" w:w="13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技术参数及要求</w:t>
                  </w:r>
                </w:p>
              </w:tc>
              <w:tc>
                <w:tcPr>
                  <w:tcW w:type="dxa" w:w="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是否提供证明资料</w:t>
                  </w:r>
                </w:p>
              </w:tc>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机械泵</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1.作为高真空维持的前级泵，可配套分子泵、真空计使用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2.抽速：≥12 m</w:t>
                  </w:r>
                  <w:r>
                    <w:rPr>
                      <w:rFonts w:ascii="仿宋_GB2312" w:hAnsi="仿宋_GB2312" w:cs="仿宋_GB2312" w:eastAsia="仿宋_GB2312"/>
                      <w:sz w:val="20"/>
                      <w:vertAlign w:val="superscript"/>
                    </w:rPr>
                    <w:t>3</w:t>
                  </w:r>
                  <w:r>
                    <w:rPr>
                      <w:rFonts w:ascii="仿宋_GB2312" w:hAnsi="仿宋_GB2312" w:cs="仿宋_GB2312" w:eastAsia="仿宋_GB2312"/>
                      <w:sz w:val="20"/>
                    </w:rPr>
                    <w:t>/h</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★3.极限压力：≤0.8pa</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输入电压单相</w:t>
                  </w:r>
                  <w:r>
                    <w:rPr>
                      <w:rFonts w:ascii="仿宋_GB2312" w:hAnsi="仿宋_GB2312" w:cs="仿宋_GB2312" w:eastAsia="仿宋_GB2312"/>
                      <w:sz w:val="20"/>
                    </w:rPr>
                    <w:t xml:space="preserve"> 200-240V</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电机功率</w:t>
                  </w:r>
                  <w:r>
                    <w:rPr>
                      <w:rFonts w:ascii="仿宋_GB2312" w:hAnsi="仿宋_GB2312" w:cs="仿宋_GB2312" w:eastAsia="仿宋_GB2312"/>
                      <w:sz w:val="20"/>
                    </w:rPr>
                    <w:t xml:space="preserve"> 400W</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r>
                    <w:rPr>
                      <w:rFonts w:ascii="仿宋_GB2312" w:hAnsi="仿宋_GB2312" w:cs="仿宋_GB2312" w:eastAsia="仿宋_GB2312"/>
                      <w:sz w:val="19"/>
                    </w:rPr>
                    <w:t>最大进气口力</w:t>
                  </w:r>
                  <w:r>
                    <w:rPr>
                      <w:rFonts w:ascii="仿宋_GB2312" w:hAnsi="仿宋_GB2312" w:cs="仿宋_GB2312" w:eastAsia="仿宋_GB2312"/>
                      <w:sz w:val="19"/>
                    </w:rPr>
                    <w:t>—</w:t>
                  </w:r>
                  <w:r>
                    <w:rPr>
                      <w:rFonts w:ascii="仿宋_GB2312" w:hAnsi="仿宋_GB2312" w:cs="仿宋_GB2312" w:eastAsia="仿宋_GB2312"/>
                      <w:sz w:val="19"/>
                    </w:rPr>
                    <w:t>1个大气压</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7.进气口：DN 25 ISO-KF</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w:t>
                  </w:r>
                  <w:r>
                    <w:rPr>
                      <w:rFonts w:ascii="仿宋_GB2312" w:hAnsi="仿宋_GB2312" w:cs="仿宋_GB2312" w:eastAsia="仿宋_GB2312"/>
                      <w:sz w:val="19"/>
                      <w:b/>
                    </w:rPr>
                    <w:t>8.额定</w:t>
                  </w:r>
                  <w:r>
                    <w:rPr>
                      <w:rFonts w:ascii="仿宋_GB2312" w:hAnsi="仿宋_GB2312" w:cs="仿宋_GB2312" w:eastAsia="仿宋_GB2312"/>
                      <w:sz w:val="19"/>
                      <w:b/>
                    </w:rPr>
                    <w:t>转速</w:t>
                  </w:r>
                  <w:r>
                    <w:rPr>
                      <w:rFonts w:ascii="仿宋_GB2312" w:hAnsi="仿宋_GB2312" w:cs="仿宋_GB2312" w:eastAsia="仿宋_GB2312"/>
                      <w:sz w:val="19"/>
                      <w:b/>
                    </w:rPr>
                    <w:t>≥</w:t>
                  </w:r>
                  <w:r>
                    <w:rPr>
                      <w:rFonts w:ascii="仿宋_GB2312" w:hAnsi="仿宋_GB2312" w:cs="仿宋_GB2312" w:eastAsia="仿宋_GB2312"/>
                      <w:sz w:val="19"/>
                      <w:b/>
                    </w:rPr>
                    <w:t xml:space="preserve"> </w:t>
                  </w:r>
                  <w:r>
                    <w:rPr>
                      <w:rFonts w:ascii="仿宋_GB2312" w:hAnsi="仿宋_GB2312" w:cs="仿宋_GB2312" w:eastAsia="仿宋_GB2312"/>
                      <w:sz w:val="19"/>
                      <w:b/>
                    </w:rPr>
                    <w:t xml:space="preserve">1700 </w:t>
                  </w:r>
                  <w:r>
                    <w:rPr>
                      <w:rFonts w:ascii="仿宋_GB2312" w:hAnsi="仿宋_GB2312" w:cs="仿宋_GB2312" w:eastAsia="仿宋_GB2312"/>
                      <w:sz w:val="19"/>
                      <w:b/>
                    </w:rPr>
                    <w:t>转</w:t>
                  </w:r>
                  <w:r>
                    <w:rPr>
                      <w:rFonts w:ascii="仿宋_GB2312" w:hAnsi="仿宋_GB2312" w:cs="仿宋_GB2312" w:eastAsia="仿宋_GB2312"/>
                      <w:sz w:val="19"/>
                      <w:b/>
                    </w:rPr>
                    <w:t>/min</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9.</w:t>
                  </w:r>
                  <w:r>
                    <w:rPr>
                      <w:rFonts w:ascii="仿宋_GB2312" w:hAnsi="仿宋_GB2312" w:cs="仿宋_GB2312" w:eastAsia="仿宋_GB2312"/>
                      <w:sz w:val="20"/>
                    </w:rPr>
                    <w:t>入口法兰</w:t>
                  </w:r>
                  <w:r>
                    <w:rPr>
                      <w:rFonts w:ascii="仿宋_GB2312" w:hAnsi="仿宋_GB2312" w:cs="仿宋_GB2312" w:eastAsia="仿宋_GB2312"/>
                      <w:sz w:val="20"/>
                    </w:rPr>
                    <w:t>--KF</w:t>
                  </w:r>
                  <w:r>
                    <w:rPr>
                      <w:rFonts w:ascii="仿宋_GB2312" w:hAnsi="仿宋_GB2312" w:cs="仿宋_GB2312" w:eastAsia="仿宋_GB2312"/>
                      <w:sz w:val="20"/>
                    </w:rPr>
                    <w:t xml:space="preserve"> 25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10.</w:t>
                  </w:r>
                  <w:r>
                    <w:rPr>
                      <w:rFonts w:ascii="仿宋_GB2312" w:hAnsi="仿宋_GB2312" w:cs="仿宋_GB2312" w:eastAsia="仿宋_GB2312"/>
                      <w:sz w:val="20"/>
                    </w:rPr>
                    <w:t>出口法兰</w:t>
                  </w:r>
                  <w:r>
                    <w:rPr>
                      <w:rFonts w:ascii="仿宋_GB2312" w:hAnsi="仿宋_GB2312" w:cs="仿宋_GB2312" w:eastAsia="仿宋_GB2312"/>
                      <w:sz w:val="20"/>
                    </w:rPr>
                    <w:t>--KF</w:t>
                  </w:r>
                  <w:r>
                    <w:rPr>
                      <w:rFonts w:ascii="仿宋_GB2312" w:hAnsi="仿宋_GB2312" w:cs="仿宋_GB2312" w:eastAsia="仿宋_GB2312"/>
                      <w:sz w:val="20"/>
                    </w:rPr>
                    <w:t xml:space="preserve"> 25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11.噪音：≤55</w:t>
                  </w:r>
                  <w:r>
                    <w:rPr>
                      <w:rFonts w:ascii="仿宋_GB2312" w:hAnsi="仿宋_GB2312" w:cs="仿宋_GB2312" w:eastAsia="仿宋_GB2312"/>
                      <w:sz w:val="21"/>
                    </w:rPr>
                    <w:t>dB</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12.重量：≤30</w:t>
                  </w:r>
                  <w:r>
                    <w:rPr>
                      <w:rFonts w:ascii="仿宋_GB2312" w:hAnsi="仿宋_GB2312" w:cs="仿宋_GB2312" w:eastAsia="仿宋_GB2312"/>
                      <w:sz w:val="21"/>
                    </w:rPr>
                    <w:t>kg</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13.</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分子泵</w:t>
                  </w:r>
                  <w:r>
                    <w:rPr>
                      <w:rFonts w:ascii="仿宋_GB2312" w:hAnsi="仿宋_GB2312" w:cs="仿宋_GB2312" w:eastAsia="仿宋_GB2312"/>
                      <w:sz w:val="19"/>
                      <w:b/>
                    </w:rPr>
                    <w:t>（核心产品）</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r>
                    <w:rPr>
                      <w:rFonts w:ascii="仿宋_GB2312" w:hAnsi="仿宋_GB2312" w:cs="仿宋_GB2312" w:eastAsia="仿宋_GB2312"/>
                      <w:sz w:val="19"/>
                    </w:rPr>
                    <w:t>电源电压：</w:t>
                  </w:r>
                  <w:r>
                    <w:rPr>
                      <w:rFonts w:ascii="仿宋_GB2312" w:hAnsi="仿宋_GB2312" w:cs="仿宋_GB2312" w:eastAsia="仿宋_GB2312"/>
                      <w:sz w:val="19"/>
                    </w:rPr>
                    <w:t>220V</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适配电源：</w:t>
                  </w:r>
                  <w:r>
                    <w:rPr>
                      <w:rFonts w:ascii="仿宋_GB2312" w:hAnsi="仿宋_GB2312" w:cs="仿宋_GB2312" w:eastAsia="仿宋_GB2312"/>
                      <w:sz w:val="19"/>
                    </w:rPr>
                    <w:t>TD-300/TCP-240/TC-100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3.连接法兰（进口）DN 100 CF-F</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4.连接法兰</w:t>
                  </w:r>
                  <w:r>
                    <w:rPr>
                      <w:rFonts w:ascii="仿宋_GB2312" w:hAnsi="仿宋_GB2312" w:cs="仿宋_GB2312" w:eastAsia="仿宋_GB2312"/>
                      <w:sz w:val="20"/>
                    </w:rPr>
                    <w:t>（出口）</w:t>
                  </w:r>
                  <w:r>
                    <w:rPr>
                      <w:rFonts w:ascii="仿宋_GB2312" w:hAnsi="仿宋_GB2312" w:cs="仿宋_GB2312" w:eastAsia="仿宋_GB2312"/>
                      <w:sz w:val="20"/>
                    </w:rPr>
                    <w:t>KF25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5.真空度：</w:t>
                  </w:r>
                  <w:r>
                    <w:rPr>
                      <w:rFonts w:ascii="仿宋_GB2312" w:hAnsi="仿宋_GB2312" w:cs="仿宋_GB2312" w:eastAsia="仿宋_GB2312"/>
                      <w:sz w:val="19"/>
                    </w:rPr>
                    <w:t>≤</w:t>
                  </w:r>
                  <w:r>
                    <w:rPr>
                      <w:rFonts w:ascii="仿宋_GB2312" w:hAnsi="仿宋_GB2312" w:cs="仿宋_GB2312" w:eastAsia="仿宋_GB2312"/>
                      <w:sz w:val="19"/>
                    </w:rPr>
                    <w:t>5*10</w:t>
                  </w:r>
                  <w:r>
                    <w:rPr>
                      <w:rFonts w:ascii="仿宋_GB2312" w:hAnsi="仿宋_GB2312" w:cs="仿宋_GB2312" w:eastAsia="仿宋_GB2312"/>
                      <w:sz w:val="19"/>
                      <w:vertAlign w:val="superscript"/>
                    </w:rPr>
                    <w:t xml:space="preserve">-7 </w:t>
                  </w:r>
                  <w:r>
                    <w:rPr>
                      <w:rFonts w:ascii="仿宋_GB2312" w:hAnsi="仿宋_GB2312" w:cs="仿宋_GB2312" w:eastAsia="仿宋_GB2312"/>
                      <w:sz w:val="19"/>
                    </w:rPr>
                    <w:t xml:space="preserve">pa </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6.氮气抽速：≥290L/s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7.氢气抽速：</w:t>
                  </w:r>
                  <w:r>
                    <w:rPr>
                      <w:rFonts w:ascii="仿宋_GB2312" w:hAnsi="仿宋_GB2312" w:cs="仿宋_GB2312" w:eastAsia="仿宋_GB2312"/>
                      <w:sz w:val="20"/>
                    </w:rPr>
                    <w:t>≥</w:t>
                  </w:r>
                  <w:r>
                    <w:rPr>
                      <w:rFonts w:ascii="仿宋_GB2312" w:hAnsi="仿宋_GB2312" w:cs="仿宋_GB2312" w:eastAsia="仿宋_GB2312"/>
                      <w:sz w:val="20"/>
                    </w:rPr>
                    <w:t>200</w:t>
                  </w:r>
                  <w:r>
                    <w:rPr>
                      <w:rFonts w:ascii="仿宋_GB2312" w:hAnsi="仿宋_GB2312" w:cs="仿宋_GB2312" w:eastAsia="仿宋_GB2312"/>
                      <w:sz w:val="21"/>
                    </w:rPr>
                    <w:t>L/s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8.氩气抽速：≥300L/s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w:t>
                  </w:r>
                  <w:r>
                    <w:rPr>
                      <w:rFonts w:ascii="仿宋_GB2312" w:hAnsi="仿宋_GB2312" w:cs="仿宋_GB2312" w:eastAsia="仿宋_GB2312"/>
                      <w:sz w:val="19"/>
                      <w:b/>
                    </w:rPr>
                    <w:t>9.</w:t>
                  </w:r>
                  <w:r>
                    <w:rPr>
                      <w:rFonts w:ascii="仿宋_GB2312" w:hAnsi="仿宋_GB2312" w:cs="仿宋_GB2312" w:eastAsia="仿宋_GB2312"/>
                      <w:sz w:val="19"/>
                    </w:rPr>
                    <w:t>冷却类型：水冷</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10.冷却水温度：</w:t>
                  </w:r>
                  <w:r>
                    <w:rPr>
                      <w:rFonts w:ascii="仿宋_GB2312" w:hAnsi="仿宋_GB2312" w:cs="仿宋_GB2312" w:eastAsia="仿宋_GB2312"/>
                      <w:sz w:val="21"/>
                    </w:rPr>
                    <w:t>≤</w:t>
                  </w:r>
                  <w:r>
                    <w:rPr>
                      <w:rFonts w:ascii="仿宋_GB2312" w:hAnsi="仿宋_GB2312" w:cs="仿宋_GB2312" w:eastAsia="仿宋_GB2312"/>
                      <w:sz w:val="21"/>
                    </w:rPr>
                    <w:t>25℃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11.冷却水耗量：1L/min</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r>
                    <w:rPr>
                      <w:rFonts w:ascii="仿宋_GB2312" w:hAnsi="仿宋_GB2312" w:cs="仿宋_GB2312" w:eastAsia="仿宋_GB2312"/>
                      <w:sz w:val="21"/>
                    </w:rPr>
                    <w:t>最大前级压强（</w:t>
                  </w:r>
                  <w:r>
                    <w:rPr>
                      <w:rFonts w:ascii="仿宋_GB2312" w:hAnsi="仿宋_GB2312" w:cs="仿宋_GB2312" w:eastAsia="仿宋_GB2312"/>
                      <w:sz w:val="21"/>
                    </w:rPr>
                    <w:t>N2）：700Pa</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13.</w:t>
                  </w:r>
                  <w:r>
                    <w:rPr>
                      <w:rFonts w:ascii="仿宋_GB2312" w:hAnsi="仿宋_GB2312" w:cs="仿宋_GB2312" w:eastAsia="仿宋_GB2312"/>
                      <w:sz w:val="21"/>
                    </w:rPr>
                    <w:t>最大连续前级压强：</w:t>
                  </w:r>
                  <w:r>
                    <w:rPr>
                      <w:rFonts w:ascii="仿宋_GB2312" w:hAnsi="仿宋_GB2312" w:cs="仿宋_GB2312" w:eastAsia="仿宋_GB2312"/>
                      <w:sz w:val="21"/>
                    </w:rPr>
                    <w:t>500Pa</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14.</w:t>
                  </w:r>
                  <w:r>
                    <w:rPr>
                      <w:rFonts w:ascii="仿宋_GB2312" w:hAnsi="仿宋_GB2312" w:cs="仿宋_GB2312" w:eastAsia="仿宋_GB2312"/>
                      <w:sz w:val="21"/>
                    </w:rPr>
                    <w:t>最大气载量：</w:t>
                  </w:r>
                  <w:r>
                    <w:rPr>
                      <w:rFonts w:ascii="仿宋_GB2312" w:hAnsi="仿宋_GB2312" w:cs="仿宋_GB2312" w:eastAsia="仿宋_GB2312"/>
                      <w:sz w:val="21"/>
                    </w:rPr>
                    <w:t>N2（120 cm3/min）、He(50 cm3/min)</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15.</w:t>
                  </w:r>
                  <w:r>
                    <w:rPr>
                      <w:rFonts w:ascii="仿宋_GB2312" w:hAnsi="仿宋_GB2312" w:cs="仿宋_GB2312" w:eastAsia="仿宋_GB2312"/>
                      <w:sz w:val="21"/>
                    </w:rPr>
                    <w:t>通讯方式：</w:t>
                  </w:r>
                  <w:r>
                    <w:rPr>
                      <w:rFonts w:ascii="仿宋_GB2312" w:hAnsi="仿宋_GB2312" w:cs="仿宋_GB2312" w:eastAsia="仿宋_GB2312"/>
                      <w:sz w:val="21"/>
                    </w:rPr>
                    <w:t>RS232/RS485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16.</w:t>
                  </w:r>
                  <w:r>
                    <w:rPr>
                      <w:rFonts w:ascii="仿宋_GB2312" w:hAnsi="仿宋_GB2312" w:cs="仿宋_GB2312" w:eastAsia="仿宋_GB2312"/>
                      <w:sz w:val="21"/>
                    </w:rPr>
                    <w:t>额定转速：</w:t>
                  </w:r>
                  <w:r>
                    <w:rPr>
                      <w:rFonts w:ascii="仿宋_GB2312" w:hAnsi="仿宋_GB2312" w:cs="仿宋_GB2312" w:eastAsia="仿宋_GB2312"/>
                      <w:sz w:val="21"/>
                    </w:rPr>
                    <w:t>≥</w:t>
                  </w:r>
                  <w:r>
                    <w:rPr>
                      <w:rFonts w:ascii="仿宋_GB2312" w:hAnsi="仿宋_GB2312" w:cs="仿宋_GB2312" w:eastAsia="仿宋_GB2312"/>
                      <w:sz w:val="21"/>
                    </w:rPr>
                    <w:t>50000</w:t>
                  </w:r>
                  <w:r>
                    <w:rPr>
                      <w:rFonts w:ascii="仿宋_GB2312" w:hAnsi="仿宋_GB2312" w:cs="仿宋_GB2312" w:eastAsia="仿宋_GB2312"/>
                      <w:sz w:val="21"/>
                    </w:rPr>
                    <w:t>转</w:t>
                  </w:r>
                  <w:r>
                    <w:rPr>
                      <w:rFonts w:ascii="仿宋_GB2312" w:hAnsi="仿宋_GB2312" w:cs="仿宋_GB2312" w:eastAsia="仿宋_GB2312"/>
                      <w:sz w:val="21"/>
                    </w:rPr>
                    <w:t>/min</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17.</w:t>
                  </w:r>
                  <w:r>
                    <w:rPr>
                      <w:rFonts w:ascii="仿宋_GB2312" w:hAnsi="仿宋_GB2312" w:cs="仿宋_GB2312" w:eastAsia="仿宋_GB2312"/>
                      <w:sz w:val="21"/>
                    </w:rPr>
                    <w:t>最大功率：</w:t>
                  </w:r>
                  <w:r>
                    <w:rPr>
                      <w:rFonts w:ascii="仿宋_GB2312" w:hAnsi="仿宋_GB2312" w:cs="仿宋_GB2312" w:eastAsia="仿宋_GB2312"/>
                      <w:sz w:val="21"/>
                    </w:rPr>
                    <w:t>220W</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30.</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真空计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1.可配套分子泵、机械泵使用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w:t>
                  </w:r>
                  <w:r>
                    <w:rPr>
                      <w:rFonts w:ascii="仿宋_GB2312" w:hAnsi="仿宋_GB2312" w:cs="仿宋_GB2312" w:eastAsia="仿宋_GB2312"/>
                      <w:sz w:val="19"/>
                    </w:rPr>
                    <w:t>2.测量范围：0.001~5*10</w:t>
                  </w:r>
                  <w:r>
                    <w:rPr>
                      <w:rFonts w:ascii="仿宋_GB2312" w:hAnsi="仿宋_GB2312" w:cs="仿宋_GB2312" w:eastAsia="仿宋_GB2312"/>
                      <w:sz w:val="19"/>
                      <w:vertAlign w:val="superscript"/>
                    </w:rPr>
                    <w:t>-11</w:t>
                  </w:r>
                  <w:r>
                    <w:rPr>
                      <w:rFonts w:ascii="仿宋_GB2312" w:hAnsi="仿宋_GB2312" w:cs="仿宋_GB2312" w:eastAsia="仿宋_GB2312"/>
                      <w:sz w:val="19"/>
                    </w:rPr>
                    <w:t>mbar，</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3.精度（10</w:t>
                  </w:r>
                  <w:r>
                    <w:rPr>
                      <w:rFonts w:ascii="仿宋_GB2312" w:hAnsi="仿宋_GB2312" w:cs="仿宋_GB2312" w:eastAsia="仿宋_GB2312"/>
                      <w:sz w:val="19"/>
                      <w:vertAlign w:val="superscript"/>
                    </w:rPr>
                    <w:t>-9</w:t>
                  </w:r>
                  <w:r>
                    <w:rPr>
                      <w:rFonts w:ascii="仿宋_GB2312" w:hAnsi="仿宋_GB2312" w:cs="仿宋_GB2312" w:eastAsia="仿宋_GB2312"/>
                      <w:sz w:val="19"/>
                    </w:rPr>
                    <w:t>~10</w:t>
                  </w:r>
                  <w:r>
                    <w:rPr>
                      <w:rFonts w:ascii="仿宋_GB2312" w:hAnsi="仿宋_GB2312" w:cs="仿宋_GB2312" w:eastAsia="仿宋_GB2312"/>
                      <w:sz w:val="19"/>
                      <w:vertAlign w:val="superscript"/>
                    </w:rPr>
                    <w:t>-3</w:t>
                  </w:r>
                  <w:r>
                    <w:rPr>
                      <w:rFonts w:ascii="仿宋_GB2312" w:hAnsi="仿宋_GB2312" w:cs="仿宋_GB2312" w:eastAsia="仿宋_GB2312"/>
                      <w:sz w:val="19"/>
                    </w:rPr>
                    <w:t>mbar）：±30%读数</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4.重复性（10</w:t>
                  </w:r>
                  <w:r>
                    <w:rPr>
                      <w:rFonts w:ascii="仿宋_GB2312" w:hAnsi="仿宋_GB2312" w:cs="仿宋_GB2312" w:eastAsia="仿宋_GB2312"/>
                      <w:sz w:val="19"/>
                      <w:vertAlign w:val="superscript"/>
                    </w:rPr>
                    <w:t>-9</w:t>
                  </w:r>
                  <w:r>
                    <w:rPr>
                      <w:rFonts w:ascii="仿宋_GB2312" w:hAnsi="仿宋_GB2312" w:cs="仿宋_GB2312" w:eastAsia="仿宋_GB2312"/>
                      <w:sz w:val="19"/>
                    </w:rPr>
                    <w:t>~10</w:t>
                  </w:r>
                  <w:r>
                    <w:rPr>
                      <w:rFonts w:ascii="仿宋_GB2312" w:hAnsi="仿宋_GB2312" w:cs="仿宋_GB2312" w:eastAsia="仿宋_GB2312"/>
                      <w:sz w:val="19"/>
                      <w:vertAlign w:val="superscript"/>
                    </w:rPr>
                    <w:t>-3</w:t>
                  </w:r>
                  <w:r>
                    <w:rPr>
                      <w:rFonts w:ascii="仿宋_GB2312" w:hAnsi="仿宋_GB2312" w:cs="仿宋_GB2312" w:eastAsia="仿宋_GB2312"/>
                      <w:sz w:val="19"/>
                    </w:rPr>
                    <w:t>mbar）：5%读数</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5.密封：Ag</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6.输出压力电压：1.8~8.5V</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7.烘烤温度：≤250°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8.工作温度：5°~55°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9.输入电压：15~30V DC</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10.连接法兰：CF40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配备控制器（参数如下）：</w:t>
                  </w:r>
                </w:p>
                <w:p>
                  <w:pPr>
                    <w:pStyle w:val="null3"/>
                    <w:jc w:val="both"/>
                  </w:pPr>
                  <w:r>
                    <w:rPr>
                      <w:rFonts w:ascii="仿宋_GB2312" w:hAnsi="仿宋_GB2312" w:cs="仿宋_GB2312" w:eastAsia="仿宋_GB2312"/>
                      <w:sz w:val="19"/>
                    </w:rPr>
                    <w:t>11.使用：RS-485网络</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12.连接电缆：≥3米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13.输入电压：100~240 V AC</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14.输出电压：≤24V DC</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15.输出电流:≥11.4A</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16.最大耗电量：≤300W</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17.重量：≤2.5kg</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47.</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高灵敏光电倍增管</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★1.波长范围：185-900nm；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b/>
                    </w:rPr>
                    <w:t xml:space="preserve">▲2. </w:t>
                  </w:r>
                  <w:r>
                    <w:rPr>
                      <w:rFonts w:ascii="仿宋_GB2312" w:hAnsi="仿宋_GB2312" w:cs="仿宋_GB2312" w:eastAsia="仿宋_GB2312"/>
                      <w:sz w:val="19"/>
                    </w:rPr>
                    <w:t>峰值量子效率波长：</w:t>
                  </w:r>
                  <w:r>
                    <w:rPr>
                      <w:rFonts w:ascii="仿宋_GB2312" w:hAnsi="仿宋_GB2312" w:cs="仿宋_GB2312" w:eastAsia="仿宋_GB2312"/>
                      <w:sz w:val="19"/>
                    </w:rPr>
                    <w:t>400±30nm；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3.阴极灵敏度(峰值,mA)：≤ 75；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4.打纳级增益: ≥1.0x10</w:t>
                  </w:r>
                  <w:r>
                    <w:rPr>
                      <w:rFonts w:ascii="仿宋_GB2312" w:hAnsi="仿宋_GB2312" w:cs="仿宋_GB2312" w:eastAsia="仿宋_GB2312"/>
                      <w:sz w:val="19"/>
                      <w:vertAlign w:val="superscript"/>
                    </w:rPr>
                    <w:t>7</w:t>
                  </w:r>
                  <w:r>
                    <w:rPr>
                      <w:rFonts w:ascii="仿宋_GB2312" w:hAnsi="仿宋_GB2312" w:cs="仿宋_GB2312" w:eastAsia="仿宋_GB2312"/>
                      <w:sz w:val="19"/>
                    </w:rPr>
                    <w: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5.阴极光照灵敏度(µA/Lm): ≤250；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6.阳极光照灵敏度(µA/Lm):≤ 2500；</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7.阳极暗电流(典型，nA): ≤3；</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8.阴极暗电流(最大，nA): ≤15；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9.光敏面尺寸(mm): ≤8*24；</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10.倍增极系统结构: 鼠笼形(9级)；</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11.阳极脉冲上升时间(ns): ≤ 2.5；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12.配套HVC1800高压稳压电源；</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13.紫外石英光纤：长度≥2米；</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14.光纤连接器：SMA905接口/FC接口/ϕ10mm圆柱形/ϕ13mm圆柱形</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30"/>
                  </w:pPr>
                  <w:r>
                    <w:rPr>
                      <w:rFonts w:ascii="仿宋_GB2312" w:hAnsi="仿宋_GB2312" w:cs="仿宋_GB2312" w:eastAsia="仿宋_GB2312"/>
                      <w:sz w:val="19"/>
                    </w:rPr>
                    <w:t>15.可配套数据采集器、三维样品移动台使用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16.提供检测报告。</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63.</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数据采集器</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单光子计数器：在单光子计数功能基础上，可实现斩波器控制功能和荧光磷光测试；</w:t>
                  </w:r>
                </w:p>
                <w:p>
                  <w:pPr>
                    <w:pStyle w:val="null3"/>
                    <w:ind w:firstLine="52"/>
                  </w:pPr>
                  <w:r>
                    <w:rPr>
                      <w:rFonts w:ascii="仿宋_GB2312" w:hAnsi="仿宋_GB2312" w:cs="仿宋_GB2312" w:eastAsia="仿宋_GB2312"/>
                      <w:sz w:val="19"/>
                    </w:rPr>
                    <w:t>▲1、 1路光子计数通道，光子计数速率：≥100Mcps；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2、 3路模拟输入通道，信号输入范围 ：0-10V电压输入；A/D转换精度：位数≥16bits；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3、 1路模拟输出通道，输出范围：0-10V，D/A转换精度：位数≥12bits；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 触发模式，外部触发输入接口；TTL电平兼容；软件触发；接收指令启动计数；</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 斩波模式，斩波器控制功能，提升信噪比；</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6.荧光测量功能，寿命侧范围：1µs-10s，仪器响应宽度：≤1µs；</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7.标准USB接口；</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8.CE认证；</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9.电源：AC220V；</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10.尺寸：（不大于）宽240mm*深240mm*高120mm；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52"/>
                  </w:pPr>
                  <w:r>
                    <w:rPr>
                      <w:rFonts w:ascii="仿宋_GB2312" w:hAnsi="仿宋_GB2312" w:cs="仿宋_GB2312" w:eastAsia="仿宋_GB2312"/>
                      <w:sz w:val="19"/>
                    </w:rPr>
                    <w:t>11.重量：≤2.5kg。</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12.可配套高灵敏光电倍增管、三维样品移动台使用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75.</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三维样品移动台</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▲1.</w:t>
                  </w:r>
                  <w:r>
                    <w:rPr>
                      <w:rFonts w:ascii="仿宋_GB2312" w:hAnsi="仿宋_GB2312" w:cs="仿宋_GB2312" w:eastAsia="仿宋_GB2312"/>
                      <w:sz w:val="19"/>
                    </w:rPr>
                    <w:t>XYZ三个方向行程：0 ~ 50mm；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b/>
                    </w:rPr>
                    <w:t>▲2.</w:t>
                  </w:r>
                  <w:r>
                    <w:rPr>
                      <w:rFonts w:ascii="仿宋_GB2312" w:hAnsi="仿宋_GB2312" w:cs="仿宋_GB2312" w:eastAsia="仿宋_GB2312"/>
                      <w:sz w:val="19"/>
                    </w:rPr>
                    <w:t>分辨率（</w:t>
                  </w:r>
                  <w:r>
                    <w:rPr>
                      <w:rFonts w:ascii="仿宋_GB2312" w:hAnsi="仿宋_GB2312" w:cs="仿宋_GB2312" w:eastAsia="仿宋_GB2312"/>
                      <w:sz w:val="19"/>
                    </w:rPr>
                    <w:t>20细分下）：≤0.5µm；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3.单轴重复定位精度： ±1.5µm；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4.导轨：交叉滚柱导轨；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79.</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5.运动直线度：≤10µm；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6.负载：≤6Kg；</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7.回程间隙：≤3µm；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8.单轴限位传感器：2个；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9.单轴原点传感器：1个；</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10.升降台面加装直角转接板；</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11.高度调整范围(从升降台台面中心孔位计算）：150-200mm；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12.整体尺寸范围（长*宽*高）：不大于230*230*300mm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13.配套多功能运动控制器及控制软件。</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88.</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14.可配套高灵敏光电倍增管、数据采集器使用</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89.</w:t>
                  </w:r>
                </w:p>
              </w:tc>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ICCD镜头</w:t>
                  </w: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★1.</w:t>
                  </w:r>
                  <w:r>
                    <w:rPr>
                      <w:rFonts w:ascii="仿宋_GB2312" w:hAnsi="仿宋_GB2312" w:cs="仿宋_GB2312" w:eastAsia="仿宋_GB2312"/>
                      <w:sz w:val="19"/>
                    </w:rPr>
                    <w:t>需适配于现有</w:t>
                  </w:r>
                  <w:r>
                    <w:rPr>
                      <w:rFonts w:ascii="仿宋_GB2312" w:hAnsi="仿宋_GB2312" w:cs="仿宋_GB2312" w:eastAsia="仿宋_GB2312"/>
                      <w:sz w:val="19"/>
                    </w:rPr>
                    <w:t>princeton, PI-MAX3相机</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90.</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r>
                    <w:rPr>
                      <w:rFonts w:ascii="仿宋_GB2312" w:hAnsi="仿宋_GB2312" w:cs="仿宋_GB2312" w:eastAsia="仿宋_GB2312"/>
                      <w:sz w:val="19"/>
                    </w:rPr>
                    <w:t>最大靶面</w:t>
                  </w:r>
                  <w:r>
                    <w:rPr>
                      <w:rFonts w:ascii="仿宋_GB2312" w:hAnsi="仿宋_GB2312" w:cs="仿宋_GB2312" w:eastAsia="仿宋_GB2312"/>
                      <w:sz w:val="19"/>
                    </w:rPr>
                    <w:t>≥</w:t>
                  </w:r>
                  <w:r>
                    <w:rPr>
                      <w:rFonts w:ascii="仿宋_GB2312" w:hAnsi="仿宋_GB2312" w:cs="仿宋_GB2312" w:eastAsia="仿宋_GB2312"/>
                      <w:sz w:val="19"/>
                    </w:rPr>
                    <w:t>11mm</w:t>
                  </w:r>
                  <w:r>
                    <w:rPr>
                      <w:rFonts w:ascii="仿宋_GB2312" w:hAnsi="仿宋_GB2312" w:cs="仿宋_GB2312" w:eastAsia="仿宋_GB2312"/>
                      <w:sz w:val="19"/>
                    </w:rPr>
                    <w: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91.</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r>
                    <w:rPr>
                      <w:rFonts w:ascii="仿宋_GB2312" w:hAnsi="仿宋_GB2312" w:cs="仿宋_GB2312" w:eastAsia="仿宋_GB2312"/>
                      <w:sz w:val="19"/>
                    </w:rPr>
                    <w:t>响应波段</w:t>
                  </w:r>
                  <w:r>
                    <w:rPr>
                      <w:rFonts w:ascii="仿宋_GB2312" w:hAnsi="仿宋_GB2312" w:cs="仿宋_GB2312" w:eastAsia="仿宋_GB2312"/>
                      <w:sz w:val="19"/>
                    </w:rPr>
                    <w:t>400~700mm</w:t>
                  </w:r>
                  <w:r>
                    <w:rPr>
                      <w:rFonts w:ascii="仿宋_GB2312" w:hAnsi="仿宋_GB2312" w:cs="仿宋_GB2312" w:eastAsia="仿宋_GB2312"/>
                      <w:sz w:val="19"/>
                    </w:rPr>
                    <w: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92.</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▲4.</w:t>
                  </w:r>
                  <w:r>
                    <w:rPr>
                      <w:rFonts w:ascii="仿宋_GB2312" w:hAnsi="仿宋_GB2312" w:cs="仿宋_GB2312" w:eastAsia="仿宋_GB2312"/>
                      <w:sz w:val="19"/>
                      <w:b/>
                    </w:rPr>
                    <w:t>放大倍率</w:t>
                  </w:r>
                  <w:r>
                    <w:rPr>
                      <w:rFonts w:ascii="仿宋_GB2312" w:hAnsi="仿宋_GB2312" w:cs="仿宋_GB2312" w:eastAsia="仿宋_GB2312"/>
                      <w:sz w:val="19"/>
                      <w:b/>
                    </w:rPr>
                    <w:t>≥</w:t>
                  </w:r>
                  <w:r>
                    <w:rPr>
                      <w:rFonts w:ascii="仿宋_GB2312" w:hAnsi="仿宋_GB2312" w:cs="仿宋_GB2312" w:eastAsia="仿宋_GB2312"/>
                      <w:sz w:val="19"/>
                      <w:b/>
                    </w:rPr>
                    <w:t>2倍</w:t>
                  </w:r>
                  <w:r>
                    <w:rPr>
                      <w:rFonts w:ascii="仿宋_GB2312" w:hAnsi="仿宋_GB2312" w:cs="仿宋_GB2312" w:eastAsia="仿宋_GB2312"/>
                      <w:sz w:val="19"/>
                    </w:rPr>
                    <w: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是</w:t>
                  </w: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93.</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5.</w:t>
                  </w:r>
                  <w:r>
                    <w:rPr>
                      <w:rFonts w:ascii="仿宋_GB2312" w:hAnsi="仿宋_GB2312" w:cs="仿宋_GB2312" w:eastAsia="仿宋_GB2312"/>
                      <w:sz w:val="19"/>
                    </w:rPr>
                    <w:t>视野</w:t>
                  </w:r>
                  <w:r>
                    <w:rPr>
                      <w:rFonts w:ascii="仿宋_GB2312" w:hAnsi="仿宋_GB2312" w:cs="仿宋_GB2312" w:eastAsia="仿宋_GB2312"/>
                      <w:sz w:val="19"/>
                    </w:rPr>
                    <w:t>≥</w:t>
                  </w:r>
                  <w:r>
                    <w:rPr>
                      <w:rFonts w:ascii="仿宋_GB2312" w:hAnsi="仿宋_GB2312" w:cs="仿宋_GB2312" w:eastAsia="仿宋_GB2312"/>
                      <w:sz w:val="19"/>
                    </w:rPr>
                    <w:t>5mm；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94.</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6.</w:t>
                  </w:r>
                  <w:r>
                    <w:rPr>
                      <w:rFonts w:ascii="仿宋_GB2312" w:hAnsi="仿宋_GB2312" w:cs="仿宋_GB2312" w:eastAsia="仿宋_GB2312"/>
                      <w:sz w:val="19"/>
                    </w:rPr>
                    <w:t>畸变</w:t>
                  </w:r>
                  <w:r>
                    <w:rPr>
                      <w:rFonts w:ascii="仿宋_GB2312" w:hAnsi="仿宋_GB2312" w:cs="仿宋_GB2312" w:eastAsia="仿宋_GB2312"/>
                      <w:sz w:val="19"/>
                    </w:rPr>
                    <w:t>≤</w:t>
                  </w:r>
                  <w:r>
                    <w:rPr>
                      <w:rFonts w:ascii="仿宋_GB2312" w:hAnsi="仿宋_GB2312" w:cs="仿宋_GB2312" w:eastAsia="仿宋_GB2312"/>
                      <w:sz w:val="19"/>
                    </w:rPr>
                    <w:t>0.05%；</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95.</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7.MTF</w:t>
                  </w:r>
                  <w:r>
                    <w:rPr>
                      <w:rFonts w:ascii="仿宋_GB2312" w:hAnsi="仿宋_GB2312" w:cs="仿宋_GB2312" w:eastAsia="仿宋_GB2312"/>
                      <w:sz w:val="19"/>
                    </w:rPr>
                    <w:t>≥</w:t>
                  </w:r>
                  <w:r>
                    <w:rPr>
                      <w:rFonts w:ascii="仿宋_GB2312" w:hAnsi="仿宋_GB2312" w:cs="仿宋_GB2312" w:eastAsia="仿宋_GB2312"/>
                      <w:sz w:val="19"/>
                    </w:rPr>
                    <w:t>30%@55lp/mm</w:t>
                  </w:r>
                  <w:r>
                    <w:rPr>
                      <w:rFonts w:ascii="仿宋_GB2312" w:hAnsi="仿宋_GB2312" w:cs="仿宋_GB2312" w:eastAsia="仿宋_GB2312"/>
                      <w:sz w:val="19"/>
                    </w:rPr>
                    <w: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96.</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8.接口，C-mount；</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97.</w:t>
                  </w:r>
                </w:p>
              </w:tc>
              <w:tc>
                <w:tcPr>
                  <w:tcW w:type="dxa" w:w="388"/>
                  <w:vMerge/>
                  <w:tcBorders>
                    <w:top w:val="none" w:color="000000" w:sz="4"/>
                    <w:left w:val="single" w:color="000000" w:sz="4"/>
                    <w:bottom w:val="single" w:color="000000" w:sz="4"/>
                    <w:right w:val="single" w:color="000000" w:sz="4"/>
                  </w:tcBorders>
                </w:tcPr>
                <w:p/>
              </w:tc>
              <w:tc>
                <w:tcPr>
                  <w:tcW w:type="dxa" w:w="13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r>
                    <w:rPr>
                      <w:rFonts w:ascii="仿宋_GB2312" w:hAnsi="仿宋_GB2312" w:cs="仿宋_GB2312" w:eastAsia="仿宋_GB2312"/>
                      <w:sz w:val="19"/>
                    </w:rPr>
                    <w:t>工作距离</w:t>
                  </w:r>
                  <w:r>
                    <w:rPr>
                      <w:rFonts w:ascii="仿宋_GB2312" w:hAnsi="仿宋_GB2312" w:cs="仿宋_GB2312" w:eastAsia="仿宋_GB2312"/>
                      <w:sz w:val="19"/>
                    </w:rPr>
                    <w:t>≥</w:t>
                  </w:r>
                  <w:r>
                    <w:rPr>
                      <w:rFonts w:ascii="仿宋_GB2312" w:hAnsi="仿宋_GB2312" w:cs="仿宋_GB2312" w:eastAsia="仿宋_GB2312"/>
                      <w:sz w:val="19"/>
                    </w:rPr>
                    <w:t>100mm。</w:t>
                  </w:r>
                </w:p>
              </w:tc>
              <w:tc>
                <w:tcPr>
                  <w:tcW w:type="dxa" w:w="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7"/>
                  <w:vMerge/>
                  <w:tcBorders>
                    <w:top w:val="non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自合同签订之日起30天完成项目产品供货、安装调试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自合同签订之日起30天完成项目产品供货、安装调试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咸阳师范学院渭城校区指定地点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咸阳师范学院渭城校区指定地点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项目验收合格且供应商向采购人开具、交付与合同总金额等值的增值税专用发票后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项目验收合格且供应商向采购人开具、交付与合同总金额等值的增值税专用发票后，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1.乙方按照合同要求完成项目所有内容及使用培训，经甲方建设单位同意后，乙方方可书面提出验收申请。甲方组织产品验收时，乙方应派人现场予以配合并提供所需的验收材料。 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1.乙方按照合同要求完成项目所有内容及使用培训，经甲方建设单位同意后，乙方方可书面提出验收申请。甲方组织产品验收时，乙方应派人现场予以配合并提供所需的验收材料。 2.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甲方有权拒绝付款。3.项目验收不合格的，乙方必须在接到通知后7个日历日内确保项目所有内容通过验收。如接到通知后7个日历日内验收仍不合格，乙方应承担合同金额15%的违约金，同时甲方可单方解除供货合同，并要求乙方承担因此产生的全部损失及额外费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质保期内，除人为因素损坏外，供应商对所供产品实行免费更换或免费维修，免费提供所有设备正常使用所需的备品备件，且供应商维修所更换的配件和备品备件均为原设备厂家生产。2.质保期内，供应商对所售设备免费提供7*24小时技术支持、不少于2次/年上门巡检等服务。3.质保期内，供应商接到采购人维修通知，应在工作日2小时内(非工作日4小时内）或与采购人约定时间内，派人现场处理；如经检测，无法在12小时内完成修复的，免费提供同档次或更高档次的配件，保证设备正常使用直至故障排除。4.质保期内，供应商未在规定或约定时间进行维修，造成采购人人身、财产损害时，采购人可依据有关法律、法规进行追偿；供应商不能及时到场，采购人可安排其他公司技术人员进行维修，期间产生的维修费用，由供应商支付给采购人；接到采购人维修通知后，供应商累计超过3次（不含3次）未在约定保修时间内进行维修时，供应商向采购人支付的金额为本次维修费用的2倍。5.质保期内，出现产品非人为因素损坏而造成短期停用时，则质保期相应顺延，如停用时间累计超过20天，则质保期自产品修复之日起重新计算。6.质保到期前的一个月，供应商须免费对所供设备进行一次全面维护保养服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3年，质保期内，除人为因素损坏外，供应商对所供产品实行免费更换或免费维修，免费提供所有设备正常使用所需的备品备件，且供应商维修所更换的配件和备品备件均为原设备厂家生产。2.质保期内，供应商对所售设备免费提供7*24小时技术支持、不少于2次/年上门巡检等服务。3.质保期内，供应商接到采购人维修通知，应在工作日2小时内(非工作日4小时内）或与采购人约定时间内，派人现场处理；如经检测，无法在12小时内完成修复的，免费提供同档次或更高档次的配件，保证设备正常使用直至故障排除。4.质保期内，供应商未在规定或约定时间进行维修，造成采购人人身、财产损害时，采购人可依据有关法律、法规进行追偿；供应商不能及时到场，采购人可安排其他公司技术人员进行维修，期间产生的维修费用，由供应商支付给采购人；接到采购人维修通知后，供应商累计超过3次（不含3次）未在约定保修时间内进行维修时，供应商向采购人支付的金额为本次维修费用的2倍。5.质保期内，出现产品非人为因素损坏而造成短期停用时，则质保期相应顺延，如停用时间累计超过20天，则质保期自产品修复之日起重新计算。6.质保到期前的一个月，供应商须免费对所供设备进行一次全面维护保养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未按合同要求交付合同产品，或合同生效后明确表示或以自己的行为表明不履行合同义务时，甲方有权会同招标组织机构终止合同并不予返还乙方交纳的合同履约保证金,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4.如因乙方违约，甲方依本合同约定单方解除合同的，乙方应退还甲方已支付的全部费用，并承担因此给甲方造成的全部损失（包括但不限于甲方因主张权利所产生的诉讼费、鉴定费、申请费、律师费等）。5.甲方未经乙方同意延迟支付乙方合同款项，甲方须向乙方支付违约金，违约金数额由双方协商确定。 6.乙方应当确保提供的产品及其内容来源正当合法，不存在侵犯第三人知识产权等权利的行为。否则，乙方应承担合同总金额10%的违约金，同时因侵犯第三人权益而造成甲方损失或产生费用的，甲方有权向乙方追偿。7.如乙方存在任何违约行为，甲方均有权拒绝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未按合同要求交付合同产品，或合同生效后明确表示或以自己的行为表明不履行合同义务时，甲方有权会同招标组织机构终止合同并不予返还乙方交纳的合同履约保证金,2.乙方未经甲方书面同意延迟完成项目的，须向甲方缴纳违约金。违约金应按履约保证金总金额10%/天计算，如逾期超过十日，甲方有权以书面通知形式单方解除合同，并不予返还乙方交纳的合同履约保证金，同时，给甲方造成损失的，乙方应当予以赔偿。3.乙方所交付货物及伴随的工程或服务不符合其投标承诺，存在偷工减料、以次充好情形的，甲方要求更换一次后仍不符合约定的，乙方应承担合同总金额20%的违约金，同时甲方有权解除合同，并将有关情况上报政府采购监管部门处理，除违约金外，因此给甲方造成的损失均应由乙方承担。4.如因乙方违约，甲方依本合同约定单方解除合同的，乙方应退还甲方已支付的全部费用，并承担因此给甲方造成的全部损失（包括但不限于甲方因主张权利所产生的诉讼费、鉴定费、申请费、律师费等）。5.甲方未经乙方同意延迟支付乙方合同款项，甲方须向乙方支付违约金，违约金数额由双方协商确定。 6.乙方应当确保提供的产品及其内容来源正当合法，不存在侵犯第三人知识产权等权利的行为。否则，乙方应承担合同总金额10%的违约金，同时因侵犯第三人权益而造成甲方损失或产生费用的，甲方有权向乙方追偿。7.如乙方存在任何违约行为，甲方均有权拒绝付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3.5.2提供核心产品相同品牌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 3.5.3本项目采购标的允许同一供应商可对多个标包同时进行响应，但同一供应商最终只能中1个标包。投标人可以报名多个包，但只能中一个包。若某一单位同时参与第 1、2 包，且在第 1 包中排序第一，则该单位在后续的第2 包评审中排序最后。 3.5.4质量保证：①供应商须保证所供产品为制造商原厂生产的全新、未经使用并达到采购参数技术要求的产品；外观为未启封全新包装，序列号、包装箱号、出厂批号内外一致，并可追索查阅；供货产品的规格型号、数量与采购内容一致，技术参数与投标文件一致且技术参数符合采购人招标要求，否则，采购人有权向供应商退货，或者要求供应商进行更换，期间一切费用由成交商负责。②安装调试：供应商应配合采购人的时限要求，负责在现场对产品进行安装、调试和试运行，直至验收合格。供应商应提供全部安装、调试过程中所需的材料、设施设备、人工等。 3.5.5付款说明：①若供应商为非中小企业，项目验收合格且成交商向采购人开具、交付与合同总金额等值的增值税专用发票后，采购人一次性支付合同总金额的100%。②若供应商为中小企业，合同签订后，采购人预付合同总金额的40%；项目验收合格且供应商向采购人开具、交付与合同总金额等值的增值税专用发票后，采购人一次性支付剩余货款（合同总金额的60%）。 3.5.6供货渠道证明：提供合法来源渠道证明文件，包括但不限于销售协议或代理协议或原厂授权等。 3.5.7针对本项目编制具体可行的安全文明施工措施。内容包含施工现场环境保护措施、文明施工措施、安全防护措施、临时用电措施；按照国家法规制度、政府相关部门规定，提前自行办理相关审批手续。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投标人提供2023年度或2024年度经审计的财务会计报告，包括 “四表一注”或者银行资信证明（提供投标文件截止时间3个月内其基本账户开户银行出具的资信证明）。供应商需在项目电子化交易系统中按要求上传相应证明文件并进行电子签章。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（1）主体资格证明： 1)企业投标的：营业执照 ，2)事业单位投标的：事业单位法人证书，3)其他组织投标的：登记证书，4)个体工商户投标的：个体工商户营业执照，5）自然人投标的：身份证；（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投标人参加本次采购活动3年内，在经营活动中没有重大违法记录以及未被列入失信被执行人、重大税收违法案件当事人名单、政府采购严重违法失信行为记录名单的书面声明；（6）法定代表人（单位负责人）参加投标的，提供本人身份证复印件并出示身份证；法定代表人（单位负责人）授权他人参加投标的，提供法定代表人委托授权书并出示被授权代表的身份证。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投标人提供2023年度或2024年度经审计的财务会计报告，包括 “四表一注”或者银行资信证明（提供投标文件截止时间3个月内其基本账户开户银行出具的资信证明）。供应商需在项目电子化交易系统中按要求上传相应证明文件并进行电子签章。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商务技术文件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商务技术文件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投标文件投标有效期符合文件要求的(合格)，投标文件无投标有效期或有效期达不到文件要求的(不合格)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投标文件不含有采购人不能接受的附加条件的或其他情形</w:t>
            </w:r>
          </w:p>
        </w:tc>
        <w:tc>
          <w:tcPr>
            <w:tcW w:type="dxa" w:w="3322"/>
          </w:tcPr>
          <w:p>
            <w:pPr>
              <w:pStyle w:val="null3"/>
            </w:pPr>
            <w:r>
              <w:rPr>
                <w:rFonts w:ascii="仿宋_GB2312" w:hAnsi="仿宋_GB2312" w:cs="仿宋_GB2312" w:eastAsia="仿宋_GB2312"/>
              </w:rPr>
              <w:t>投标文件不含有采购人不能接受的附加条件的或其他情形</w:t>
            </w:r>
          </w:p>
        </w:tc>
        <w:tc>
          <w:tcPr>
            <w:tcW w:type="dxa" w:w="1661"/>
          </w:tcPr>
          <w:p>
            <w:pPr>
              <w:pStyle w:val="null3"/>
            </w:pPr>
            <w:r>
              <w:rPr>
                <w:rFonts w:ascii="仿宋_GB2312" w:hAnsi="仿宋_GB2312" w:cs="仿宋_GB2312" w:eastAsia="仿宋_GB2312"/>
              </w:rPr>
              <w:t>产品技术参数表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产品技术参数表 商务技术文件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开标一览表 产品技术参数表 商务技术文件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开标一览表 商务应答表 标的清单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保修期（质保期）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投标文件投标有效期符合文件要求的(合格)，投标文件无投标有效期或有效期达不到文件要求的(不合格)</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“★"项标明的条款内容为实质性要求，投标单位对其负偏离或未响应，其投标无效。</w:t>
            </w:r>
          </w:p>
        </w:tc>
        <w:tc>
          <w:tcPr>
            <w:tcW w:type="dxa" w:w="3322"/>
          </w:tcPr>
          <w:p>
            <w:pPr>
              <w:pStyle w:val="null3"/>
            </w:pPr>
            <w:r>
              <w:rPr>
                <w:rFonts w:ascii="仿宋_GB2312" w:hAnsi="仿宋_GB2312" w:cs="仿宋_GB2312" w:eastAsia="仿宋_GB2312"/>
              </w:rPr>
              <w:t>“★”符号标明的条款为实质性要求和条件，投标文件对其中任何一条的负偏离，为实质性偏离，其投标无效。</w:t>
            </w:r>
          </w:p>
        </w:tc>
        <w:tc>
          <w:tcPr>
            <w:tcW w:type="dxa" w:w="1661"/>
          </w:tcPr>
          <w:p>
            <w:pPr>
              <w:pStyle w:val="null3"/>
            </w:pPr>
            <w:r>
              <w:rPr>
                <w:rFonts w:ascii="仿宋_GB2312" w:hAnsi="仿宋_GB2312" w:cs="仿宋_GB2312" w:eastAsia="仿宋_GB2312"/>
              </w:rPr>
              <w:t>产品技术参数表 标的清单 投标文件封面</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投标文件不含有采购人不能接受的附加条件的或其他情形</w:t>
            </w:r>
          </w:p>
        </w:tc>
        <w:tc>
          <w:tcPr>
            <w:tcW w:type="dxa" w:w="3322"/>
          </w:tcPr>
          <w:p>
            <w:pPr>
              <w:pStyle w:val="null3"/>
            </w:pPr>
            <w:r>
              <w:rPr>
                <w:rFonts w:ascii="仿宋_GB2312" w:hAnsi="仿宋_GB2312" w:cs="仿宋_GB2312" w:eastAsia="仿宋_GB2312"/>
              </w:rPr>
              <w:t>投标文件不含有采购人不能接受的附加条件的或其他情形</w:t>
            </w:r>
          </w:p>
        </w:tc>
        <w:tc>
          <w:tcPr>
            <w:tcW w:type="dxa" w:w="1661"/>
          </w:tcPr>
          <w:p>
            <w:pPr>
              <w:pStyle w:val="null3"/>
            </w:pPr>
            <w:r>
              <w:rPr>
                <w:rFonts w:ascii="仿宋_GB2312" w:hAnsi="仿宋_GB2312" w:cs="仿宋_GB2312" w:eastAsia="仿宋_GB2312"/>
              </w:rPr>
              <w:t>产品技术参数表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评标委员会根据投标文件中对技术参数的应答进行综合评价；产品技术参数清楚、明确，满足或优于招标文件要求，得40分。技术参数表中非“▲”项的参数共32项，每满足一项计1.25分，满分40分。 注：“▲”项和标明需提供支撑材料的非“▲”项参数须提供技术支持资料（支撑资料不限于官方网站截图或产品白皮书或说明书或第三方机构检验报告或其他相关证明材料），未提供支撑材料的为负偏离，不计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投标人提供项目实施方案进行评审，包含但不限于①拟投入本项目的人员配备、职责分工安排、技术能力；②货源组织、运输方案、包含设备运输、设备布置、电源布线、安装与调试，保证设备正常运转；③实施进度保障措施； 二、评审标准： （1）完整性：内容全面详尽，对各方面有详细的描述和说明。 （2）合理性：项目切合实际，进度控制合理、思路清晰，科学合理。 （3）针对性：方案编制紧扣项目特点和采购需求，针对性强，整体性高。 三、赋分标准（满分4.5分） ①拟投入本项目的人员配备、职责分工安排、技术能力，此评审满分1.5分，每完全满足一项评审标准得0.5分，针对每条评审标准，如存在不合理的方面扣0.1分，针对每条评审标准，内容与本项目无关或未提供得0分； ②货源组织、运输方案、包含设备运输、设备布置、电源布线、安装与调试，保证设备正常运转，此评审满分1.5分，每完全满足一项评审标准得0.5分，针对每条评审标准，如存在不合理的方面扣0.1分，针对每条评审标准，内容与本项目无关或未提供得0分； ③实施进度保障措施，此评审满分1.5分，每完全满足一项评审标准得0.5分，针对每条评审标准，如存在不合理的方面扣0.1分，针对每条评审标准，内容与本项目无关或未提供得0分。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投标人须提供以下产品合法来源渠道证明文件：现代电力电子及电气传动实验装置，满分3分，不提供不得分。 注： 1、如投标人为所投产品代理商：提供货物的合法来源渠道证明文件（不限于产品制造商授权/销售协议/代理协议等证明文件） 2、如投标人为所投产品的制造商：需提供情况说明（说明产品为制造商自己生产），以加盖投标人公章的证明材料复印件为计分依据。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一、评审内容：投标产品符合国家相关质量标准，质量管理体系健全，质量保证措施有效可靠，符合招标人要求，内容包含①产品质量保证方案及措施；②产品性能、使用效果；③备品配件供应保障； 二、评审标准： （1）完整性：内容全面详尽，对各方面有详细的描述和说明。 （2）合理性：项目切合实际，进度控制合理、思路清晰，科学合理。 （3）针对性：方案编制紧扣项目特点和采购需求，针对性强，整体性高。 三、赋分标准（满分7.5分） ①产品质量保证方案及措施，此评审满分1.5分，每完全满足一项评审标准得0.5分，针对每条评审标准，如存在不合理的方面扣0.1分，针对每条评审标准，内容与本项目无关或未提供得0分； ②产品性能及使用效果，此评审满分3分，每完全满足一项评审标准得1分，针对每条评审标准，如存在不合理的方面扣0.3分，针对每条评审标准，内容与本项目无关或未提供得0分； ③备品配件供应保障：此评审满分3分，每完全满足一项评审标准得1分，针对每条评审标准，如存在不合理的方面扣0.3分，针对每条评审标准，内容与本项目无关或未提供得0分。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一、评审内容：根据投标人提供的培训方案进行评审，方案内容包括①培训方式、计划及内容②培训人员、时间、地点等，保证采购人能够安全、正常、熟练的使用投标产品。 二、评审标准： （1）完整性：内容全面详尽，对各方面有详细的描述和说明。 （2）合理性：项目切合实际，进度控制合理、思路清晰，科学合理。 （3）针对性：方案编制紧扣项目特点和采购需求，针对性强，整体性高。 三、赋分标准（满分3分） ①培训方式、计划及内容，此评审满分1.5分，每完全满足一项评审标准得0.5分，针对每条评审标准，如存在不合理的方面扣0.1分，针对每条评审标准，内容与本项目无关或未提供得0分； ②培训人员、时间、地点等，此评审满分1.5分，每完全满足一项评审标准得0.5分，针对每条评审标准，如存在不合理的方面扣0.1分，针对每条评审标准，内容与本项目无关或未提供得0分。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售后服务方案包括①售后服务承诺和服务内容②应急措施③维修管理响应时间、响应速度及响应方式④定期回访及维护。 二、评审标准： （1）完整性：内容全面详尽，对各方面有详细的描述和说明。 （2）合理性：项目切合实际，思路清晰，科学合理。 （3）针对性：方案编制紧扣项目特点和采购需求，针对性强，整体性高。 三、赋分标准（满分6分） ①售后服务承诺和服务内容，此评审满分1.5分，每完全满足一项评审标准得0.5分，针对每条评审标准，如存在不合理的方面扣0.1分，针对每条评审标准，内容与本项目无关或未提供得0分； ②应急措施，此评审满分1.5分，每完全满足一项评审标准得0.5分，针对每条评审标准，如存在不合理的方面扣0.1分，针对每条评审标准，内容与本项目无关或未提供得0分； ③维修管理响应时间、响应速度及响应方式此评审满分1.5分，每完全满足一项评审标准得0.5分，针对每条评审标准，如存在不合理的方面扣0.1分，针对每条评审标准，内容与本项目无关或未提供得0分； ④定期回访及维护，此评审满分1.5分，每完全满足一项评审标准得0.5分，针对每条评审标准，如存在不合理的方面扣0.1分，针对每条评审标准，内容与本项目无关或未提供得0分。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投标人每提供一份2022年6月1日至今同类项目业绩计2分，最高得6分。注：①业绩以合同为准，时间以合同签订时间为准。②需提供完整合同扫描件或复印件。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技术参数的响应程度</w:t>
            </w:r>
          </w:p>
        </w:tc>
        <w:tc>
          <w:tcPr>
            <w:tcW w:type="dxa" w:w="2492"/>
          </w:tcPr>
          <w:p>
            <w:pPr>
              <w:pStyle w:val="null3"/>
            </w:pPr>
            <w:r>
              <w:rPr>
                <w:rFonts w:ascii="仿宋_GB2312" w:hAnsi="仿宋_GB2312" w:cs="仿宋_GB2312" w:eastAsia="仿宋_GB2312"/>
              </w:rPr>
              <w:t>评标委员会根据投标文件中对技术参数的应答，并结合投标人提供的官方网站截图或产品白皮书或说明书或第三方机构检验报告或其他相关证明材料，对技术响应进行综合评价；产品技术参数清楚、明确，技术支撑资料完整，满足或优于招标文件要求，得40分。技术参数表中“▲”项的参数共7项，每满足一项计1.1分，未标注项的参数共85项，每满足一项计0.38分，本评审项满分40分。 注：“★”参数为实质性条款，应提供技术支撑资料，未提供、有漏项或提供的证明材料有负偏离，视为无效投标。“▲”项和标明需提供支撑材料的未标注项参数须提供技术支撑资料，未提供、有漏项或提供的证明材料有负偏离，不计得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投标人提供项目实施方案进行评审，包含但不限于①拟投入本项目的人员配备、职责分工安排、技术能力；②货源组织、运输方案、包含设备运输、设备布置、电源布线、安装与调试，保证设备正常运转；③实施进度保障措施； 二、评审标准： （1）完整性：内容全面详尽，对各方面有详细的描述和说明。 （2）合理性：项目切合实际，进度控制合理、思路清晰，科学合理。 （3）针对性：方案编制紧扣项目特点和采购需求，针对性强，整体性高。 三、赋分标准（满分4.5分） ①拟投入本项目的人员配备、职责分工安排、技术能力，此评审满分1.5分，每完全满足一项评审标准得0.5分，针对每条评审标准，如存在不合理的方面扣0.1分，针对每条评审标准，内容与本项目无关或未提供得0分； ②货源组织、运输方案、包含设备运输、设备布置、电源布线、安装与调试，保证设备正常运转，此评审满分1.5分，每完全满足一项评审标准得0.5分，针对每条评审标准，如存在不合理的方面扣0.1分，针对每条评审标准，内容与本项目无关或未提供得0分； ③实施进度保障措施，此评审满分1.5分，每完全满足一项评审标准得0.5分，针对每条评审标准，如存在不合理的方面扣0.1分，针对每条评审标准，内容与本项目无关或未提供得0分。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投标人须提供以下产品合法来源渠道证明文件：①机械泵②分子泵③真空计④高灵敏光电倍增管⑤数据采集器⑥ICCD镜头，满分6分，不提供不得分。 注： 1、如投标人为所投产品代理商：提供货物的合法来源渠道证明文件（不限于产品制造商授权/销售协议/代理协议等证明文件），每提供一项产品的证明文件得1分，满分6分。 2、如投标人为所投产品的制造商：需提供情况说明（说明某一项产品为制造商自己生产），情况说明每涉及一项产品得1分，满分6分。以加盖投标人公章的证明材料复印件为计分依据。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一、评审内容：投标产品符合国家相关质量标准，质量管理体系健全，质量保证措施有效可靠，符合招标人要求，内容包含①产品质量保证方案及措施；②产品性能、使用效果；③备品配件供应保障； 二、评审标准： （1）完整性：内容全面详尽，对各方面有详细的描述和说明。 （2）合理性：项目切合实际，进度控制合理、思路清晰，科学合理。 （3）针对性：方案编制紧扣项目特点和采购需求，针对性强，整体性高。 三、赋分标准（满分7.5分） ①产品质量保证方案及措施，此评审满分1.5分，每完全满足一项评审标准得0.5分，针对每条评审标准，如存在不合理的方面扣0.1分，针对每条评审标准，内容与本项目无关或未提供得0分； ②产品性能及使用效果，此评审满分3分，每完全满足一项评审标准得1分，针对每条评审标准，如存在不合理的方面扣0.3分，针对每条评审标准，内容与本项目无关或未提供得0分； ③备品配件供应保障：此评审满分3分，每完全满足一项评审标准得1分，针对每条评审标准，如存在不合理的方面扣0.3分，针对每条评审标准，内容与本项目无关或未提供得0分。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一、评审内容：根据投标人提供的培训方案进行评审，方案内容包括①培训方式、计划及内容②培训人员、时间、地点等，保证采购人能够安全、正常、熟练的使用投标产品。 二、评审标准： （1）完整性：内容全面详尽，对各方面有详细的描述和说明。 （2）合理性：项目切合实际，进度控制合理、思路清晰，科学合理。 （3）针对性：方案编制紧扣项目特点和采购需求，针对性强，整体性高。 三、赋分标准（满分3分） ①培训方式、计划及内容，此评审满分1.5分，每完全满足一项评审标准得0.5分，针对每条评审标准，如存在不合理的方面扣0.1分，针对每条评审标准，内容与本项目无关或未提供得0分； ②培训人员、时间、地点等，此评审满分1.5分，每完全满足一项评审标准得0.5分，针对每条评审标准，如存在不合理的方面扣0.1分，针对每条评审标准，内容与本项目无关或未提供得0分。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售后服务方案包括①售后服务承诺和服务内容②应急措施③维修管理响应时间、响应速度及响应方式④定期回访及维护。 二、评审标准： （1）完整性：内容全面详尽，对各方面有详细的描述和说明。 （2）合理性：项目切合实际，思路清晰，科学合理。 （3）针对性：方案编制紧扣项目特点和采购需求，针对性强，整体性高。 三、赋分标准（满分3分） ①售后服务承诺和服务内容，此评审满分0.75分，每完全满足一项评审标准得0.25分，针对每条评审标准，如存在不合理的方面扣0.1分，针对每条评审标准，内容与本项目无关或未提供得0分； ②应急措施，此评审满分0.75分，每完全满足一项评审标准得0.25分，针对每条评审标准，如存在不合理的方面扣0.1分，针对每条评审标准，内容与本项目无关或未提供得0分； ③维修管理响应时间、响应速度及响应方式此评审满分0.75分，每完全满足一项评审标准得0.25分，针对每条评审标准，如存在不合理的方面扣0.1分，针对每条评审标准，内容与本项目无关或未提供得0分； ④定期回访及维护，此评审满分0.75分，每完全满足一项评审标准得0.25分，针对每条评审标准，如存在不合理的方面扣0.1分，针对每条评审标准，内容与本项目无关或未提供得0分；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投标人每提供一份2022年6月1日至今同类项目业绩计2分，最高得6分。注：①业绩以合同为准，时间以合同签订时间为准。②需提供完整合同扫描件或复印件。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注：满足招标文件要求且投标价格最低的投标报价为评标基准价。）最低报价不是中标的唯一依据。因落实政府采购政策进行价格调整的，以调整后的价格计算评标基准价和投标报价。投标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根据《关于进一步加大政府采购支持中小企业力度的通知》财库〔2022〕19号的相关规定，对小型和微型企业的价格给予10%的扣除，用扣除后的价格参与评审。（2）根据《财政部民政部中国残疾人联合会关于促进残疾人就业政府采购政策的通知》（财库〔2017〕141号）的规定，对符合条件的残疾人福利性单位设备的价格给予10%的扣除，用扣除后的价格参与评审。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