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版本号：KY2025-1-81420250902001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《陕西全面小康志》二期编纂服务项目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KY2025-1-814</w:t>
      </w:r>
      <w:r>
        <w:br/>
      </w:r>
      <w:r>
        <w:br/>
      </w:r>
      <w:r>
        <w:br/>
      </w:r>
    </w:p>
    <w:p>
      <w:pPr>
        <w:pStyle w:val="null3"/>
        <w:jc w:val="center"/>
        <w:outlineLvl w:val="5"/>
      </w:pPr>
      <w:r>
        <w:rPr>
          <w:rFonts w:ascii="仿宋_GB2312" w:hAnsi="仿宋_GB2312" w:cs="仿宋_GB2312" w:eastAsia="仿宋_GB2312"/>
          <w:sz w:val="15"/>
          <w:b/>
        </w:rPr>
        <w:t>陕西省地方志办公室</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陕西省地方志办公室</w:t>
      </w:r>
      <w:r>
        <w:rPr>
          <w:rFonts w:ascii="仿宋_GB2312" w:hAnsi="仿宋_GB2312" w:cs="仿宋_GB2312" w:eastAsia="仿宋_GB2312"/>
        </w:rPr>
        <w:t>委托，拟对</w:t>
      </w:r>
      <w:r>
        <w:rPr>
          <w:rFonts w:ascii="仿宋_GB2312" w:hAnsi="仿宋_GB2312" w:cs="仿宋_GB2312" w:eastAsia="仿宋_GB2312"/>
        </w:rPr>
        <w:t>《陕西全面小康志》二期编纂服务项目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KY2025-1-814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《陕西全面小康志》二期编纂服务项目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《陕西全面小康志》二期编纂服务项目，具体内容详见单一来源采购文件第三部分。</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采购包1（《陕西全面小康志》二期编纂服务）：属于专门面向中小企业采购。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1、法定代表人授权书：法定代表人授权书及被授权人身份证明。（法定代表人直接谈判只须提交其身份证明）</w:t>
      </w:r>
    </w:p>
    <w:p>
      <w:pPr>
        <w:pStyle w:val="null3"/>
      </w:pPr>
      <w:r>
        <w:rPr>
          <w:rFonts w:ascii="仿宋_GB2312" w:hAnsi="仿宋_GB2312" w:cs="仿宋_GB2312" w:eastAsia="仿宋_GB2312"/>
        </w:rPr>
        <w:t>2、中小企业声明函：本项目专门面向中小企业采购，供应商须提供中小企业声明函。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陕西省地方志办公室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省政府前大楼六层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檀老师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029-63917050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代理服务费收费标准：1、交费金额参照国家计委颁布的《招标代理服务收费管理暂行办法》（计价格[2002]1980号）及发改办价格[2003]857号文件规定的招标代理服务收费标准收取。 2、本项目代理服务费按服务计取。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陕西省地方志办公室</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陕西省地方志办公室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《陕西全面小康志》二期编纂服务项目，具体内容详见单一来源采购文件。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编纂《陕西省全面小康志》（成稿）终审稿100万字，并做好审验前修改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标的名称：编纂《陕西省全面小康志》（成稿）终审稿100万字，并做好审验前修改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一、服务内容</w:t>
            </w:r>
          </w:p>
          <w:p>
            <w:pPr>
              <w:pStyle w:val="null3"/>
              <w:ind w:firstLine="480"/>
              <w:jc w:val="both"/>
            </w:pPr>
            <w:r>
              <w:rPr>
                <w:rFonts w:ascii="仿宋_GB2312" w:hAnsi="仿宋_GB2312" w:cs="仿宋_GB2312" w:eastAsia="仿宋_GB2312"/>
                <w:sz w:val="24"/>
              </w:rPr>
              <w:t>编纂《陕西省全面小康志》（成稿）终审稿100万字，并做好审验前修改。</w:t>
            </w:r>
          </w:p>
          <w:p>
            <w:pPr>
              <w:pStyle w:val="null3"/>
              <w:ind w:firstLine="480"/>
              <w:jc w:val="both"/>
            </w:pPr>
            <w:r>
              <w:rPr>
                <w:rFonts w:ascii="仿宋_GB2312" w:hAnsi="仿宋_GB2312" w:cs="仿宋_GB2312" w:eastAsia="仿宋_GB2312"/>
                <w:sz w:val="28"/>
                <w:b/>
              </w:rPr>
              <w:t>二、服务要求</w:t>
            </w:r>
          </w:p>
          <w:p>
            <w:pPr>
              <w:pStyle w:val="null3"/>
              <w:ind w:firstLine="440"/>
              <w:jc w:val="both"/>
            </w:pPr>
            <w:r>
              <w:rPr>
                <w:rFonts w:ascii="仿宋_GB2312" w:hAnsi="仿宋_GB2312" w:cs="仿宋_GB2312" w:eastAsia="仿宋_GB2312"/>
                <w:sz w:val="22"/>
              </w:rPr>
              <w:t>观点：政治观点正确；</w:t>
            </w:r>
          </w:p>
          <w:p>
            <w:pPr>
              <w:pStyle w:val="null3"/>
              <w:ind w:firstLine="440"/>
              <w:jc w:val="both"/>
            </w:pPr>
            <w:r>
              <w:rPr>
                <w:rFonts w:ascii="仿宋_GB2312" w:hAnsi="仿宋_GB2312" w:cs="仿宋_GB2312" w:eastAsia="仿宋_GB2312"/>
                <w:sz w:val="22"/>
              </w:rPr>
              <w:t>体例：符合地方志的规范要求，做到横分门类，纵述历史；内容：真实准确、资料丰富，记述全面；体裁使用志体；行文使用语体文，语言朴实、简练、流畅，文体使用记述体，文字、数字、标点、计量单位的使用符合国家标准；</w:t>
            </w:r>
          </w:p>
          <w:p>
            <w:pPr>
              <w:pStyle w:val="null3"/>
              <w:ind w:firstLine="440"/>
              <w:jc w:val="both"/>
            </w:pPr>
            <w:r>
              <w:rPr>
                <w:rFonts w:ascii="仿宋_GB2312" w:hAnsi="仿宋_GB2312" w:cs="仿宋_GB2312" w:eastAsia="仿宋_GB2312"/>
                <w:sz w:val="22"/>
              </w:rPr>
              <w:t>编纂人员：文字能力强，工作负责，掌握大政方针，并对经济、政治、文化、民生保障、生态等相关领域中具有一项以上专业背景（教育背景或工作背景）；</w:t>
            </w:r>
          </w:p>
          <w:p>
            <w:pPr>
              <w:pStyle w:val="null3"/>
            </w:pPr>
            <w:r>
              <w:rPr>
                <w:rFonts w:ascii="仿宋_GB2312" w:hAnsi="仿宋_GB2312" w:cs="仿宋_GB2312" w:eastAsia="仿宋_GB2312"/>
                <w:sz w:val="22"/>
              </w:rPr>
              <w:t>进度要求：2025年11月中旬完成复审稿编纂，12月31日前完成复审稿的修改完善，2026年6月30日前完成终审稿的编纂。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2025年11月中旬完成复审稿编纂，12月31日前完成复审稿的修改完善，2026年6月30日前完成终审稿的编纂。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陕西省地方志办公室指定地点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初稿经过修改完善形成复审稿后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通过复审（不含原则通过）后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通过终审后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按照合同等相关规定验收。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1、成交供应商领取成交通知书时，提交纸质响应文件正本壹份、副本贰份、电子版壹份（U盘壹份注明单位名称）编辑目录和页码，内容和通过电子化交易平台实施的政府采购项目提交的响应文件一致。 2、纸质响应文件正副本分别胶装。3、保证金的退还：自中标（成交）通知书发出之日起5个工作日内退还未成交供应商的投标保证金,自采购合同签订之日起5个工作日内退还成交供应商的投标保证金。”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具有独立承担民事责任能力的法人、其他组织或自然人，并出具合法有效的营业执照或事业单位法人证书等国家规定的相关证明，自然人参与的提供其身份证明。②提供2024年8月至今已缴纳至少一个月的依法缴纳税款的相关凭据（时间以税款所属日期为准），凭据应有税务机关或代收机关的公章或业务专用章。依法免税或无须缴纳税款的供应商，应提供相关证明文件。③提供2024年8月至今已缴存的至少一个月的社会保障资金缴存单据或社保机构开具的社会保险参保缴费情况证明，依法不需要缴纳社会保障资金的单位应提供相关证明材料。④参加本次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⑤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协商小组应当对供应商提交的响应文件进行初步审查，包括响应文件的有效性、完整性、符合性。除可变动的技术、服务要求以及合同草案条款外，首次提交的响应文件有不符合下列情况的，其响应文件无效。(1) 供应商名称与营业执照、资质证书一致；(2) 响应文件按采购文件要求的数量、计量单位、报价货币及签字盖章；(3) 响应文件的有效期达到采购文件要求；(4) 符合法律、法规和磋商文件中规定的其他实质性要求。</w:t>
            </w:r>
          </w:p>
        </w:tc>
        <w:tc>
          <w:tcPr>
            <w:tcW w:type="dxa" w:w="1661"/>
          </w:tcPr>
          <w:p>
            <w:pPr>
              <w:pStyle w:val="null3"/>
            </w:pPr>
            <w:r>
              <w:rPr>
                <w:rFonts w:ascii="仿宋_GB2312" w:hAnsi="仿宋_GB2312" w:cs="仿宋_GB2312" w:eastAsia="仿宋_GB2312"/>
              </w:rPr>
              <w:t>中小企业声明函 报价表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报价表 供应商承诺书.docx 商务条款响应说明.docx 响应文件封面 分项报价表.docx 残疾人福利性单位声明函 服务方案 标的清单 服务内容及服务要求应答表.docx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