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22DF2">
      <w:pPr>
        <w:jc w:val="center"/>
        <w:rPr>
          <w:b/>
          <w:bCs/>
          <w:sz w:val="28"/>
          <w:szCs w:val="28"/>
        </w:rPr>
      </w:pPr>
    </w:p>
    <w:p w14:paraId="22B9DBC0">
      <w:pPr>
        <w:jc w:val="center"/>
        <w:rPr>
          <w:b/>
          <w:bCs/>
          <w:sz w:val="28"/>
          <w:szCs w:val="28"/>
        </w:rPr>
      </w:pPr>
      <w:r>
        <w:rPr>
          <w:rFonts w:hint="eastAsia"/>
          <w:b/>
          <w:bCs/>
          <w:sz w:val="28"/>
          <w:szCs w:val="28"/>
        </w:rPr>
        <w:t>拟签订合同文本</w:t>
      </w:r>
    </w:p>
    <w:p w14:paraId="2A599617">
      <w:pPr>
        <w:jc w:val="center"/>
        <w:rPr>
          <w:rFonts w:eastAsia="宋体"/>
        </w:rPr>
      </w:pPr>
      <w:bookmarkStart w:id="0" w:name="_Toc29289"/>
      <w:bookmarkStart w:id="1" w:name="_Toc28907"/>
      <w:bookmarkStart w:id="2" w:name="_Toc10379"/>
      <w:r>
        <w:rPr>
          <w:rFonts w:hint="eastAsia"/>
        </w:rPr>
        <w:t>　　　　　　　　　　　　　　　　　　　　　　　　　　　　合同编号：</w:t>
      </w:r>
    </w:p>
    <w:p w14:paraId="2467C793">
      <w:pPr>
        <w:snapToGrid w:val="0"/>
        <w:spacing w:line="360" w:lineRule="auto"/>
        <w:rPr>
          <w:rStyle w:val="8"/>
          <w:rFonts w:hint="default"/>
          <w:sz w:val="44"/>
          <w:szCs w:val="44"/>
        </w:rPr>
      </w:pPr>
    </w:p>
    <w:p w14:paraId="3DF46993">
      <w:pPr>
        <w:snapToGrid w:val="0"/>
        <w:spacing w:line="360" w:lineRule="auto"/>
        <w:jc w:val="center"/>
        <w:rPr>
          <w:rStyle w:val="8"/>
          <w:rFonts w:hint="default"/>
          <w:sz w:val="40"/>
          <w:szCs w:val="40"/>
        </w:rPr>
      </w:pPr>
      <w:r>
        <w:rPr>
          <w:rStyle w:val="8"/>
          <w:rFonts w:hint="default"/>
          <w:sz w:val="44"/>
          <w:szCs w:val="44"/>
        </w:rPr>
        <w:t>西安工程大学</w:t>
      </w:r>
      <w:bookmarkEnd w:id="0"/>
      <w:bookmarkEnd w:id="1"/>
      <w:bookmarkEnd w:id="2"/>
      <w:r>
        <w:rPr>
          <w:rFonts w:hint="eastAsia" w:ascii="宋体" w:hAnsi="宋体" w:cs="宋体"/>
          <w:sz w:val="24"/>
          <w:u w:val="single"/>
        </w:rPr>
        <w:t xml:space="preserve"> </w:t>
      </w:r>
      <w:r>
        <w:rPr>
          <w:rFonts w:ascii="宋体" w:hAnsi="宋体" w:cs="宋体"/>
          <w:sz w:val="24"/>
          <w:u w:val="single"/>
        </w:rPr>
        <w:t xml:space="preserve">         </w:t>
      </w:r>
      <w:r>
        <w:rPr>
          <w:rStyle w:val="8"/>
          <w:rFonts w:hint="default"/>
          <w:sz w:val="40"/>
          <w:szCs w:val="40"/>
        </w:rPr>
        <w:t>采购项目供货合同</w:t>
      </w:r>
    </w:p>
    <w:p w14:paraId="033C10DD">
      <w:pPr>
        <w:snapToGrid w:val="0"/>
        <w:spacing w:line="360" w:lineRule="auto"/>
        <w:jc w:val="center"/>
        <w:rPr>
          <w:rStyle w:val="8"/>
          <w:rFonts w:hint="default"/>
          <w:color w:val="FF0000"/>
          <w:sz w:val="28"/>
          <w:szCs w:val="28"/>
        </w:rPr>
      </w:pPr>
      <w:r>
        <w:rPr>
          <w:rStyle w:val="8"/>
          <w:rFonts w:hint="default"/>
          <w:color w:val="FF0000"/>
          <w:sz w:val="28"/>
          <w:szCs w:val="28"/>
        </w:rPr>
        <w:t>（合同参考文本，最终以实际签订为准）</w:t>
      </w:r>
    </w:p>
    <w:p w14:paraId="478D3D71">
      <w:pPr>
        <w:snapToGrid w:val="0"/>
        <w:spacing w:line="360" w:lineRule="auto"/>
        <w:jc w:val="center"/>
        <w:rPr>
          <w:rFonts w:ascii="宋体" w:hAnsi="宋体"/>
          <w:b/>
          <w:bCs/>
          <w:sz w:val="24"/>
        </w:rPr>
      </w:pPr>
    </w:p>
    <w:p w14:paraId="5E9762D5">
      <w:pPr>
        <w:snapToGrid w:val="0"/>
        <w:spacing w:line="360" w:lineRule="auto"/>
        <w:jc w:val="center"/>
        <w:rPr>
          <w:rFonts w:ascii="宋体" w:hAnsi="宋体"/>
          <w:b/>
          <w:bCs/>
          <w:strike/>
          <w:color w:val="FF0000"/>
          <w:sz w:val="44"/>
          <w:szCs w:val="44"/>
        </w:rPr>
      </w:pPr>
    </w:p>
    <w:p w14:paraId="3715A0C8">
      <w:pPr>
        <w:snapToGrid w:val="0"/>
        <w:spacing w:line="360" w:lineRule="auto"/>
        <w:jc w:val="center"/>
        <w:rPr>
          <w:rFonts w:ascii="宋体" w:hAnsi="宋体"/>
          <w:b/>
          <w:bCs/>
          <w:strike/>
          <w:color w:val="FF0000"/>
          <w:sz w:val="44"/>
          <w:szCs w:val="44"/>
        </w:rPr>
      </w:pPr>
    </w:p>
    <w:p w14:paraId="178BF555">
      <w:pPr>
        <w:snapToGrid w:val="0"/>
        <w:spacing w:line="360" w:lineRule="auto"/>
        <w:jc w:val="center"/>
        <w:rPr>
          <w:rFonts w:ascii="宋体" w:hAnsi="宋体"/>
          <w:b/>
          <w:bCs/>
          <w:strike/>
          <w:color w:val="FF0000"/>
          <w:sz w:val="44"/>
          <w:szCs w:val="44"/>
        </w:rPr>
      </w:pPr>
    </w:p>
    <w:p w14:paraId="3498C88F">
      <w:pPr>
        <w:snapToGrid w:val="0"/>
        <w:spacing w:line="360" w:lineRule="auto"/>
        <w:jc w:val="center"/>
        <w:rPr>
          <w:rFonts w:ascii="宋体" w:hAnsi="宋体"/>
          <w:b/>
          <w:bCs/>
          <w:strike/>
          <w:color w:val="FF0000"/>
          <w:sz w:val="44"/>
          <w:szCs w:val="44"/>
        </w:rPr>
      </w:pPr>
    </w:p>
    <w:p w14:paraId="0FB0566C">
      <w:pPr>
        <w:snapToGrid w:val="0"/>
        <w:spacing w:line="360" w:lineRule="auto"/>
        <w:jc w:val="center"/>
        <w:rPr>
          <w:rFonts w:ascii="宋体" w:hAnsi="宋体"/>
          <w:b/>
          <w:bCs/>
          <w:spacing w:val="26"/>
          <w:sz w:val="36"/>
          <w:szCs w:val="36"/>
        </w:rPr>
      </w:pPr>
    </w:p>
    <w:p w14:paraId="1A24B700">
      <w:pPr>
        <w:snapToGrid w:val="0"/>
        <w:spacing w:line="360" w:lineRule="auto"/>
        <w:rPr>
          <w:rFonts w:ascii="宋体" w:hAnsi="宋体"/>
          <w:b/>
          <w:sz w:val="32"/>
          <w:szCs w:val="32"/>
        </w:rPr>
      </w:pPr>
    </w:p>
    <w:p w14:paraId="06F18F21">
      <w:pPr>
        <w:snapToGrid w:val="0"/>
        <w:spacing w:line="360" w:lineRule="auto"/>
        <w:rPr>
          <w:rFonts w:ascii="宋体" w:hAnsi="宋体"/>
          <w:b/>
          <w:sz w:val="32"/>
          <w:szCs w:val="32"/>
        </w:rPr>
      </w:pPr>
    </w:p>
    <w:p w14:paraId="19B58CFC">
      <w:pPr>
        <w:snapToGrid w:val="0"/>
        <w:spacing w:line="360" w:lineRule="auto"/>
        <w:rPr>
          <w:rFonts w:ascii="宋体" w:hAnsi="宋体"/>
          <w:b/>
          <w:sz w:val="32"/>
          <w:szCs w:val="32"/>
        </w:rPr>
      </w:pPr>
    </w:p>
    <w:p w14:paraId="0998F540">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322587A4">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2E635556">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0B8D637F">
      <w:pPr>
        <w:rPr>
          <w:rFonts w:ascii="宋体" w:hAnsi="宋体" w:eastAsia="宋体" w:cs="宋体"/>
          <w:b/>
          <w:bCs/>
          <w:color w:val="000000"/>
          <w:kern w:val="0"/>
          <w:sz w:val="24"/>
        </w:rPr>
      </w:pPr>
      <w:r>
        <w:rPr>
          <w:rFonts w:hint="eastAsia" w:ascii="宋体" w:hAnsi="宋体" w:eastAsia="宋体" w:cs="宋体"/>
          <w:b/>
          <w:bCs/>
          <w:color w:val="000000"/>
          <w:kern w:val="0"/>
          <w:sz w:val="24"/>
        </w:rPr>
        <w:br w:type="page"/>
      </w:r>
    </w:p>
    <w:p w14:paraId="38703815">
      <w:pPr>
        <w:widowControl/>
        <w:adjustRightInd w:val="0"/>
        <w:snapToGrid w:val="0"/>
        <w:spacing w:line="360" w:lineRule="auto"/>
        <w:ind w:firstLine="482" w:firstLineChars="200"/>
        <w:rPr>
          <w:rFonts w:ascii="宋体" w:hAnsi="宋体" w:eastAsia="宋体" w:cs="宋体"/>
          <w:b/>
          <w:color w:val="000000"/>
          <w:kern w:val="0"/>
          <w:sz w:val="24"/>
          <w:u w:val="single"/>
        </w:rPr>
      </w:pPr>
      <w:r>
        <w:rPr>
          <w:rFonts w:hint="eastAsia" w:ascii="宋体" w:hAnsi="宋体" w:eastAsia="宋体" w:cs="宋体"/>
          <w:b/>
          <w:bCs/>
          <w:color w:val="000000"/>
          <w:kern w:val="0"/>
          <w:sz w:val="24"/>
        </w:rPr>
        <w:t xml:space="preserve">需方（以下简称“甲方”）:西安工程大学                     </w:t>
      </w:r>
    </w:p>
    <w:p w14:paraId="301B5DDC">
      <w:pPr>
        <w:widowControl/>
        <w:adjustRightInd w:val="0"/>
        <w:snapToGrid w:val="0"/>
        <w:spacing w:line="360" w:lineRule="auto"/>
        <w:ind w:firstLine="482" w:firstLineChars="200"/>
        <w:rPr>
          <w:rFonts w:ascii="宋体" w:hAnsi="宋体" w:eastAsia="宋体" w:cs="宋体"/>
          <w:b/>
          <w:bCs/>
          <w:color w:val="000000"/>
          <w:kern w:val="0"/>
          <w:sz w:val="24"/>
          <w:u w:val="single"/>
        </w:rPr>
      </w:pPr>
      <w:r>
        <w:rPr>
          <w:rFonts w:hint="eastAsia" w:ascii="宋体" w:hAnsi="宋体" w:eastAsia="宋体" w:cs="宋体"/>
          <w:b/>
          <w:bCs/>
          <w:color w:val="000000"/>
          <w:kern w:val="0"/>
          <w:sz w:val="24"/>
        </w:rPr>
        <w:t xml:space="preserve">供方（以下简称“乙方”）: </w:t>
      </w:r>
      <w:r>
        <w:rPr>
          <w:rFonts w:hint="eastAsia" w:ascii="宋体" w:hAnsi="宋体" w:eastAsia="宋体" w:cs="宋体"/>
          <w:b/>
          <w:bCs/>
          <w:color w:val="000000"/>
          <w:kern w:val="0"/>
          <w:sz w:val="24"/>
          <w:u w:val="single"/>
        </w:rPr>
        <w:t xml:space="preserve">           </w:t>
      </w:r>
    </w:p>
    <w:p w14:paraId="18CDEE02">
      <w:pPr>
        <w:widowControl/>
        <w:adjustRightInd w:val="0"/>
        <w:snapToGrid w:val="0"/>
        <w:spacing w:line="360" w:lineRule="auto"/>
        <w:ind w:firstLine="482" w:firstLineChars="200"/>
        <w:rPr>
          <w:rFonts w:ascii="宋体" w:hAnsi="宋体" w:eastAsia="宋体" w:cs="宋体"/>
          <w:b/>
          <w:bCs/>
          <w:color w:val="000000"/>
          <w:kern w:val="0"/>
          <w:sz w:val="24"/>
        </w:rPr>
      </w:pPr>
      <w:r>
        <w:rPr>
          <w:rFonts w:hint="eastAsia" w:ascii="宋体" w:hAnsi="宋体" w:eastAsia="宋体" w:cs="宋体"/>
          <w:b/>
          <w:bCs/>
          <w:color w:val="000000"/>
          <w:kern w:val="0"/>
          <w:sz w:val="24"/>
        </w:rPr>
        <w:t xml:space="preserve">              </w:t>
      </w:r>
    </w:p>
    <w:p w14:paraId="2C7AF1F8">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依据《中华人民共和国民法典》等规定，经双方协商同意，签订本合同并信守下列条款，共同严格履行。</w:t>
      </w:r>
    </w:p>
    <w:p w14:paraId="624CBFD9">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kern w:val="0"/>
          <w:sz w:val="24"/>
        </w:rPr>
        <w:t>一、</w:t>
      </w:r>
      <w:r>
        <w:rPr>
          <w:rFonts w:hint="eastAsia" w:ascii="宋体" w:hAnsi="宋体" w:eastAsia="宋体" w:cs="宋体"/>
          <w:b/>
          <w:color w:val="000000"/>
          <w:kern w:val="0"/>
          <w:sz w:val="24"/>
        </w:rPr>
        <w:t>产品名称、数量、价格：</w:t>
      </w:r>
    </w:p>
    <w:tbl>
      <w:tblPr>
        <w:tblStyle w:val="6"/>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6255E1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60D171F8">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4A4ACB95">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产品</w:t>
            </w:r>
          </w:p>
          <w:p w14:paraId="63B4346D">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63360A33">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44BBD598">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品牌</w:t>
            </w:r>
          </w:p>
          <w:p w14:paraId="4D665BA7">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15F32303">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生产</w:t>
            </w:r>
          </w:p>
          <w:p w14:paraId="2CA5B18C">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3FBCFA11">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7BED984C">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39BF4329">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单价</w:t>
            </w:r>
          </w:p>
          <w:p w14:paraId="64B07CA0">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7651EC9A">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总金额</w:t>
            </w:r>
          </w:p>
          <w:p w14:paraId="0BB1F439">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1AA555BE">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备注</w:t>
            </w:r>
          </w:p>
        </w:tc>
      </w:tr>
      <w:tr w14:paraId="605C71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4B0452E0">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22C14260">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114960CD">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71151F7">
            <w:pPr>
              <w:widowControl/>
              <w:adjustRightInd w:val="0"/>
              <w:snapToGrid w:val="0"/>
              <w:spacing w:line="360" w:lineRule="auto"/>
              <w:jc w:val="center"/>
              <w:rPr>
                <w:rFonts w:ascii="宋体" w:hAnsi="宋体" w:eastAsia="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6876C68">
            <w:pPr>
              <w:widowControl/>
              <w:adjustRightInd w:val="0"/>
              <w:snapToGrid w:val="0"/>
              <w:spacing w:line="360" w:lineRule="auto"/>
              <w:jc w:val="center"/>
              <w:rPr>
                <w:rFonts w:ascii="宋体" w:hAnsi="宋体" w:eastAsia="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614D8EB">
            <w:pPr>
              <w:adjustRightInd w:val="0"/>
              <w:snapToGrid w:val="0"/>
              <w:spacing w:line="360" w:lineRule="auto"/>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87498F9">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2125BBF">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5D19770">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6996E15">
            <w:pPr>
              <w:widowControl/>
              <w:adjustRightInd w:val="0"/>
              <w:snapToGrid w:val="0"/>
              <w:spacing w:line="360" w:lineRule="auto"/>
              <w:jc w:val="center"/>
              <w:rPr>
                <w:rFonts w:ascii="宋体" w:hAnsi="宋体" w:eastAsia="宋体" w:cs="宋体"/>
                <w:b/>
                <w:color w:val="000000"/>
                <w:kern w:val="0"/>
                <w:sz w:val="24"/>
              </w:rPr>
            </w:pPr>
          </w:p>
        </w:tc>
      </w:tr>
      <w:tr w14:paraId="19153E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4E20312">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0F803EF3">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76DBDEC0">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458CC15">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76708F4">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3AB08C1">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C8E3584">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9B81A11">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3DD12F01">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6455D5A4">
            <w:pPr>
              <w:widowControl/>
              <w:adjustRightInd w:val="0"/>
              <w:snapToGrid w:val="0"/>
              <w:spacing w:line="360" w:lineRule="auto"/>
              <w:jc w:val="center"/>
              <w:rPr>
                <w:rFonts w:ascii="宋体" w:hAnsi="宋体" w:eastAsia="宋体" w:cs="宋体"/>
                <w:b/>
                <w:color w:val="000000"/>
                <w:kern w:val="0"/>
                <w:sz w:val="24"/>
              </w:rPr>
            </w:pPr>
          </w:p>
        </w:tc>
      </w:tr>
      <w:tr w14:paraId="6AC0E0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30C4BA32">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29D573E8">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1BFB5658">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C5CA5BD">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739E8D7">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6FCE1FB">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ECB0DE8">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BA91944">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B45EE91">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69073BDF">
            <w:pPr>
              <w:widowControl/>
              <w:adjustRightInd w:val="0"/>
              <w:snapToGrid w:val="0"/>
              <w:spacing w:line="360" w:lineRule="auto"/>
              <w:jc w:val="center"/>
              <w:rPr>
                <w:rFonts w:ascii="宋体" w:hAnsi="宋体" w:eastAsia="宋体" w:cs="宋体"/>
                <w:b/>
                <w:color w:val="000000"/>
                <w:kern w:val="0"/>
                <w:sz w:val="24"/>
              </w:rPr>
            </w:pPr>
          </w:p>
        </w:tc>
      </w:tr>
      <w:tr w14:paraId="391761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51914A62">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427EB1AB">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A2A5CBB">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right w:val="single" w:color="auto" w:sz="4" w:space="0"/>
            </w:tcBorders>
            <w:vAlign w:val="center"/>
          </w:tcPr>
          <w:p w14:paraId="4D2C2CE8">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1B3F058B">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B3BE2F9">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FF6C3BF">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8D14198">
            <w:pPr>
              <w:adjustRightInd w:val="0"/>
              <w:snapToGrid w:val="0"/>
              <w:spacing w:line="360" w:lineRule="auto"/>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7ADEC9B">
            <w:pPr>
              <w:widowControl/>
              <w:adjustRightInd w:val="0"/>
              <w:snapToGrid w:val="0"/>
              <w:spacing w:line="360" w:lineRule="auto"/>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EEA1347">
            <w:pPr>
              <w:widowControl/>
              <w:adjustRightInd w:val="0"/>
              <w:snapToGrid w:val="0"/>
              <w:spacing w:line="360" w:lineRule="auto"/>
              <w:rPr>
                <w:rFonts w:ascii="宋体" w:hAnsi="宋体" w:eastAsia="宋体" w:cs="宋体"/>
                <w:b/>
                <w:color w:val="000000"/>
                <w:kern w:val="0"/>
                <w:sz w:val="24"/>
              </w:rPr>
            </w:pPr>
          </w:p>
        </w:tc>
      </w:tr>
      <w:tr w14:paraId="53F91B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7608A946">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08289934">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合计金额（小写）：</w:t>
            </w:r>
          </w:p>
        </w:tc>
      </w:tr>
    </w:tbl>
    <w:p w14:paraId="3D497C13">
      <w:pPr>
        <w:widowControl/>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二、质量标准：</w:t>
      </w:r>
    </w:p>
    <w:p w14:paraId="1D32AE72">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1.乙方提供的物资（设备）必须符合中华人民共和国国家安全环保标准、国家有关产品质量认证标准。没有国家标准的，采用该产品有关行业标准（取较高标准）。</w:t>
      </w:r>
    </w:p>
    <w:p w14:paraId="05054DCF">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2.甲方对乙方所供物资（设备）有具体技术指标及系统功能要求的，该技术指标及系统功能经甲乙双方书面确认，作为质量验收标准。</w:t>
      </w:r>
    </w:p>
    <w:p w14:paraId="4D8F7AE6">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3.以招投标方式采购的物资（设备），招标文件对质量有特殊要求的以双方签字确认的技术协议为准。</w:t>
      </w:r>
    </w:p>
    <w:p w14:paraId="4AFDFEE7">
      <w:pPr>
        <w:adjustRightInd w:val="0"/>
        <w:snapToGrid w:val="0"/>
        <w:spacing w:line="360" w:lineRule="auto"/>
        <w:ind w:firstLine="482" w:firstLineChars="200"/>
        <w:outlineLvl w:val="0"/>
        <w:rPr>
          <w:rFonts w:ascii="宋体" w:hAnsi="宋体" w:eastAsia="宋体" w:cs="宋体"/>
          <w:b/>
          <w:color w:val="000000"/>
          <w:kern w:val="0"/>
          <w:sz w:val="24"/>
        </w:rPr>
      </w:pPr>
      <w:r>
        <w:rPr>
          <w:rFonts w:hint="eastAsia" w:ascii="宋体" w:hAnsi="宋体" w:eastAsia="宋体" w:cs="宋体"/>
          <w:b/>
          <w:color w:val="000000"/>
          <w:kern w:val="0"/>
          <w:sz w:val="24"/>
        </w:rPr>
        <w:t>三、交货日期、方式及地点：</w:t>
      </w:r>
    </w:p>
    <w:p w14:paraId="7160A0DF">
      <w:pPr>
        <w:adjustRightInd w:val="0"/>
        <w:snapToGrid w:val="0"/>
        <w:spacing w:line="360" w:lineRule="auto"/>
        <w:ind w:firstLine="480" w:firstLineChars="200"/>
        <w:outlineLvl w:val="0"/>
        <w:rPr>
          <w:rFonts w:ascii="宋体" w:hAnsi="宋体" w:eastAsia="宋体" w:cs="宋体"/>
          <w:color w:val="000000"/>
          <w:sz w:val="24"/>
        </w:rPr>
      </w:pPr>
      <w:r>
        <w:rPr>
          <w:rFonts w:hint="eastAsia" w:ascii="宋体" w:hAnsi="宋体" w:eastAsia="宋体" w:cs="宋体"/>
          <w:color w:val="000000"/>
          <w:sz w:val="24"/>
        </w:rPr>
        <w:t>合同签订之日起</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天到货、安装调试并交付使用，交货地点为西安工程大学XXXX学院（部门）指定地点。</w:t>
      </w:r>
    </w:p>
    <w:p w14:paraId="106D289E">
      <w:pPr>
        <w:widowControl/>
        <w:adjustRightInd w:val="0"/>
        <w:snapToGrid w:val="0"/>
        <w:spacing w:line="360" w:lineRule="auto"/>
        <w:ind w:firstLine="482" w:firstLineChars="200"/>
        <w:jc w:val="left"/>
        <w:rPr>
          <w:rFonts w:ascii="宋体" w:hAnsi="宋体" w:eastAsia="宋体" w:cs="宋体"/>
          <w:b/>
          <w:bCs/>
          <w:color w:val="000000"/>
          <w:kern w:val="0"/>
          <w:sz w:val="24"/>
        </w:rPr>
      </w:pPr>
      <w:r>
        <w:rPr>
          <w:rFonts w:hint="eastAsia" w:ascii="宋体" w:hAnsi="宋体" w:eastAsia="宋体" w:cs="宋体"/>
          <w:b/>
          <w:color w:val="000000"/>
          <w:kern w:val="0"/>
          <w:sz w:val="24"/>
        </w:rPr>
        <w:t>四、质保及售后承诺</w:t>
      </w:r>
    </w:p>
    <w:p w14:paraId="4558B503">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1.物资（设备）</w:t>
      </w:r>
      <w:r>
        <w:rPr>
          <w:rFonts w:hint="eastAsia" w:ascii="宋体" w:hAnsi="宋体" w:eastAsia="宋体" w:cs="宋体"/>
          <w:color w:val="000000"/>
          <w:sz w:val="24"/>
        </w:rPr>
        <w:t>自甲方出具书面验收合格文件之日</w:t>
      </w:r>
      <w:r>
        <w:rPr>
          <w:rFonts w:hint="eastAsia" w:ascii="宋体" w:hAnsi="宋体" w:eastAsia="宋体" w:cs="宋体"/>
          <w:color w:val="000000"/>
          <w:kern w:val="0"/>
          <w:sz w:val="24"/>
        </w:rPr>
        <w:t>起质保期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年，（国家或行业规定有强制质保期的电子产品可按照国家或行业标准执行）。</w:t>
      </w:r>
    </w:p>
    <w:p w14:paraId="5870A39F">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u w:val="single"/>
        </w:rPr>
        <w:t>10</w:t>
      </w:r>
      <w:r>
        <w:rPr>
          <w:rFonts w:hint="eastAsia" w:ascii="宋体" w:hAnsi="宋体" w:eastAsia="宋体" w:cs="宋体"/>
          <w:color w:val="000000"/>
          <w:sz w:val="24"/>
        </w:rPr>
        <w:t>%的违约金。</w:t>
      </w:r>
    </w:p>
    <w:p w14:paraId="4D714FE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rPr>
        <w:t>3.质保期内乙方对甲方提出的服务响应不得超出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小时，制定解决方案，</w:t>
      </w:r>
      <w:r>
        <w:rPr>
          <w:rFonts w:hint="eastAsia" w:ascii="宋体" w:hAnsi="宋体" w:eastAsia="宋体" w:cs="宋体"/>
          <w:color w:val="000000"/>
          <w:kern w:val="0"/>
          <w:sz w:val="24"/>
          <w:u w:val="single"/>
        </w:rPr>
        <w:t xml:space="preserve">             XX</w:t>
      </w:r>
      <w:r>
        <w:rPr>
          <w:rFonts w:hint="eastAsia" w:ascii="宋体" w:hAnsi="宋体" w:eastAsia="宋体" w:cs="宋体"/>
          <w:color w:val="000000"/>
          <w:kern w:val="0"/>
          <w:sz w:val="24"/>
        </w:rPr>
        <w:t>个工作日内派人到现场维修。</w:t>
      </w:r>
    </w:p>
    <w:p w14:paraId="231738AB">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4.乙方对</w:t>
      </w:r>
      <w:r>
        <w:rPr>
          <w:rFonts w:hint="eastAsia" w:ascii="宋体" w:hAnsi="宋体" w:eastAsia="宋体" w:cs="宋体"/>
          <w:color w:val="000000"/>
          <w:kern w:val="0"/>
          <w:sz w:val="24"/>
        </w:rPr>
        <w:t>物资（设备）出现的有关技术性问题或安全问题负责处理、解决，</w:t>
      </w:r>
      <w:r>
        <w:rPr>
          <w:rFonts w:hint="eastAsia" w:ascii="宋体" w:hAnsi="宋体" w:eastAsia="宋体" w:cs="宋体"/>
          <w:color w:val="000000"/>
          <w:sz w:val="24"/>
        </w:rPr>
        <w:t>承担因质量引起的事故损失。</w:t>
      </w:r>
    </w:p>
    <w:p w14:paraId="47CA6449">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bCs/>
          <w:color w:val="000000"/>
          <w:sz w:val="24"/>
        </w:rPr>
        <w:t>5.乙方免费培训甲方用户</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人熟练掌握所供物资（设备）为止。</w:t>
      </w:r>
    </w:p>
    <w:p w14:paraId="37B84EAB">
      <w:pPr>
        <w:widowControl/>
        <w:tabs>
          <w:tab w:val="left" w:pos="1080"/>
        </w:tabs>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五、包装及运输：</w:t>
      </w:r>
    </w:p>
    <w:p w14:paraId="2335397D">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乙方负责运输、搬运上下楼等一切费用并承担运保费，</w:t>
      </w:r>
      <w:r>
        <w:rPr>
          <w:rFonts w:hint="eastAsia" w:ascii="宋体" w:hAnsi="宋体" w:eastAsia="宋体" w:cs="宋体"/>
          <w:color w:val="000000"/>
          <w:sz w:val="24"/>
        </w:rPr>
        <w:t>保证所供产品为原厂包装，</w:t>
      </w:r>
      <w:r>
        <w:rPr>
          <w:rFonts w:hint="eastAsia" w:ascii="宋体" w:hAnsi="宋体" w:eastAsia="宋体" w:cs="宋体"/>
          <w:bCs/>
          <w:color w:val="000000"/>
          <w:sz w:val="24"/>
        </w:rPr>
        <w:t>开箱合格率达到100%，</w:t>
      </w:r>
      <w:r>
        <w:rPr>
          <w:rFonts w:hint="eastAsia" w:ascii="宋体" w:hAnsi="宋体" w:eastAsia="宋体" w:cs="宋体"/>
          <w:color w:val="000000"/>
          <w:kern w:val="0"/>
          <w:sz w:val="24"/>
        </w:rPr>
        <w:t>使用说明书、质量检验证明书、随配附件和工具以及清单与物资（设备）一起发送。</w:t>
      </w:r>
    </w:p>
    <w:p w14:paraId="6AFF9A4C">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六、</w:t>
      </w:r>
      <w:r>
        <w:rPr>
          <w:rFonts w:hint="eastAsia" w:ascii="宋体" w:hAnsi="宋体" w:eastAsia="宋体" w:cs="宋体"/>
          <w:b/>
          <w:color w:val="000000"/>
          <w:kern w:val="0"/>
          <w:sz w:val="24"/>
        </w:rPr>
        <w:t>安装、调试及验收：</w:t>
      </w:r>
    </w:p>
    <w:p w14:paraId="4B3B1257">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1.乙方负责安装调试，甲方提供必要的工作条件。</w:t>
      </w:r>
    </w:p>
    <w:p w14:paraId="102C841C">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4EB15B77">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68B6F4D4">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4.如果所供物资（设备）以投标时双方封存样品为准的，可做破坏性检验，以确定乙方货物是否合格。</w:t>
      </w:r>
    </w:p>
    <w:p w14:paraId="02851123">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七、</w:t>
      </w:r>
      <w:r>
        <w:rPr>
          <w:rFonts w:hint="eastAsia" w:ascii="宋体" w:hAnsi="宋体" w:eastAsia="宋体" w:cs="宋体"/>
          <w:b/>
          <w:color w:val="000000"/>
          <w:kern w:val="0"/>
          <w:sz w:val="24"/>
        </w:rPr>
        <w:t>付款方式及期限：</w:t>
      </w:r>
    </w:p>
    <w:p w14:paraId="48D80BB6">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1.履约保证金：</w:t>
      </w:r>
    </w:p>
    <w:p w14:paraId="1732DC5D">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（1）乙方成交后凭中标通知书向甲方缴纳合同金额的5%作为履约保证金；</w:t>
      </w:r>
    </w:p>
    <w:p w14:paraId="69587214">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（2）履约保证金应使用人民币，可选择使用银行转账、支票、汇票、本票或者金融机构、担保机构出具的保函等非现金形式缴纳或提交；</w:t>
      </w:r>
    </w:p>
    <w:p w14:paraId="0984EC4F">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（3）甲方验收合格后，乙方提出书面申请，甲方将履约保证金（无息）退还乙方。</w:t>
      </w:r>
    </w:p>
    <w:p w14:paraId="632246CB">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2.付款方式：</w:t>
      </w:r>
    </w:p>
    <w:p w14:paraId="717A7493">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合同签订前，乙方须在甲方指定的银行开立一般结算账户。合同签订后，甲方通过银行电汇付给乙方全额货款。</w:t>
      </w:r>
    </w:p>
    <w:p w14:paraId="2380B466">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最终结算时，乙方须向甲方出具合同总价款的增值税专用发票，若因乙方未开具或逾期开具合法有效的发票，甲方有权顺延付款期限且不承担逾期付款责任。</w:t>
      </w:r>
    </w:p>
    <w:p w14:paraId="019F98BC">
      <w:pPr>
        <w:adjustRightInd w:val="0"/>
        <w:snapToGrid w:val="0"/>
        <w:spacing w:line="360" w:lineRule="auto"/>
        <w:ind w:firstLine="482" w:firstLineChars="200"/>
        <w:rPr>
          <w:rFonts w:ascii="宋体" w:hAnsi="宋体" w:eastAsia="宋体" w:cs="宋体"/>
          <w:b/>
          <w:kern w:val="0"/>
          <w:sz w:val="24"/>
        </w:rPr>
      </w:pPr>
      <w:r>
        <w:rPr>
          <w:rFonts w:hint="eastAsia" w:ascii="宋体" w:hAnsi="宋体" w:eastAsia="宋体" w:cs="宋体"/>
          <w:b/>
          <w:kern w:val="0"/>
          <w:sz w:val="24"/>
        </w:rPr>
        <w:t>八、知识产权</w:t>
      </w:r>
    </w:p>
    <w:p w14:paraId="4F3B36D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1.合同中软件产品的所有版权都归乙方所有，受《中华人民共和国计算机软件保护条例》等知识产权法律及国际条约与惯例的保护。甲方通过本合同获得本软件的使用权。</w:t>
      </w:r>
    </w:p>
    <w:p w14:paraId="0C4C5D4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2.除本合同的约定以外，乙方未向甲方授予许可软件著作权、专利权、商标专用权、商业秘密及其他权利有关的任何权利。</w:t>
      </w:r>
    </w:p>
    <w:p w14:paraId="0AF4E0A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3.如果乙方提供给甲方的产品侵犯第三方知识产权，责任完全由乙方承担并赔偿由此给甲方造成的全部损失。</w:t>
      </w:r>
    </w:p>
    <w:p w14:paraId="70606E0D">
      <w:pPr>
        <w:widowControl/>
        <w:adjustRightInd w:val="0"/>
        <w:snapToGrid w:val="0"/>
        <w:spacing w:line="360" w:lineRule="auto"/>
        <w:ind w:firstLine="482" w:firstLineChars="200"/>
        <w:jc w:val="left"/>
        <w:rPr>
          <w:rFonts w:ascii="宋体" w:hAnsi="宋体" w:eastAsia="宋体" w:cs="宋体"/>
          <w:b/>
          <w:kern w:val="0"/>
          <w:sz w:val="24"/>
        </w:rPr>
      </w:pPr>
      <w:r>
        <w:rPr>
          <w:rFonts w:ascii="宋体" w:hAnsi="宋体" w:eastAsia="宋体" w:cs="宋体"/>
          <w:b/>
          <w:kern w:val="0"/>
          <w:sz w:val="24"/>
        </w:rPr>
        <w:t>九、</w:t>
      </w:r>
      <w:r>
        <w:rPr>
          <w:rFonts w:hint="eastAsia" w:ascii="宋体" w:hAnsi="宋体" w:eastAsia="宋体" w:cs="宋体"/>
          <w:b/>
          <w:kern w:val="0"/>
          <w:sz w:val="24"/>
        </w:rPr>
        <w:t>违约责任：</w:t>
      </w:r>
    </w:p>
    <w:p w14:paraId="7D3E9D8E">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1.合同生效后，甲乙双方应按合同规定认真履约。合同履约责任只涉及合同甲乙双方，不考虑第三方因素。</w:t>
      </w:r>
    </w:p>
    <w:p w14:paraId="2257AB1A">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1C6CEDF3">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3.甲方无正当理由拒收物资（设备），应向乙方支付合同总价款30%的违约金。</w:t>
      </w:r>
    </w:p>
    <w:p w14:paraId="23308EEB">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04F4C8D3">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01BBC3BF">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6.在合同款项付清后、质保期内，乙方未履行质量保证条款约定的义务，乙方对甲方承担本合同总价10%的违约金。</w:t>
      </w:r>
    </w:p>
    <w:p w14:paraId="25BDF313">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十、争议解决方式：</w:t>
      </w:r>
    </w:p>
    <w:p w14:paraId="56A7547D">
      <w:pPr>
        <w:widowControl/>
        <w:adjustRightInd w:val="0"/>
        <w:snapToGrid w:val="0"/>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本合同在履行过程中，如发生争议，双方友好协商解决，如协商不成，双方同意在甲方所在地法院起诉解决。</w:t>
      </w:r>
    </w:p>
    <w:p w14:paraId="30626870">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十一、其他：</w:t>
      </w:r>
    </w:p>
    <w:p w14:paraId="65DF4386">
      <w:pPr>
        <w:pStyle w:val="3"/>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387F97D5">
      <w:pPr>
        <w:pStyle w:val="3"/>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2E876CA2">
      <w:pPr>
        <w:pStyle w:val="3"/>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76E3B4B4">
      <w:pPr>
        <w:pStyle w:val="3"/>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0A5E2522">
      <w:pPr>
        <w:pStyle w:val="3"/>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027FE3AF">
      <w:pPr>
        <w:pStyle w:val="3"/>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4238FD1D">
      <w:pPr>
        <w:pStyle w:val="3"/>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6D0C28DC">
      <w:pPr>
        <w:pStyle w:val="3"/>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5C6E35BE">
      <w:pPr>
        <w:pStyle w:val="3"/>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5E646FF3">
      <w:pPr>
        <w:pStyle w:val="3"/>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236DC711">
      <w:pPr>
        <w:pStyle w:val="3"/>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66B5A14E">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送达时间以下列规定为准：</w:t>
      </w:r>
    </w:p>
    <w:p w14:paraId="65A2F32F">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(1)专人递送之日视为送达之日；</w:t>
      </w:r>
    </w:p>
    <w:p w14:paraId="6B3D645C">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(2)以邮寄方式进行的通知均应采用邮政挂号快件或特快专递的方式进行，自信件交邮后的第2日视为送达；</w:t>
      </w:r>
    </w:p>
    <w:p w14:paraId="6FC5D4B1">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(3)短信、传真、微信、电子邮件以顺利发出当天后的第一个工作日视为送达之日；</w:t>
      </w:r>
    </w:p>
    <w:p w14:paraId="2975D5E0">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684BF472">
      <w:pPr>
        <w:pStyle w:val="3"/>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5F64F988">
      <w:pPr>
        <w:pStyle w:val="3"/>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4CD61887">
      <w:pPr>
        <w:adjustRightInd w:val="0"/>
        <w:snapToGrid w:val="0"/>
        <w:spacing w:line="360" w:lineRule="auto"/>
        <w:ind w:firstLine="480" w:firstLineChars="200"/>
        <w:rPr>
          <w:rFonts w:ascii="宋体" w:hAnsi="宋体" w:eastAsia="宋体" w:cs="宋体"/>
          <w:sz w:val="24"/>
        </w:rPr>
      </w:pPr>
    </w:p>
    <w:p w14:paraId="778FEB8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需方（甲方）：西安工程大学            供方（乙方）： </w:t>
      </w:r>
    </w:p>
    <w:p w14:paraId="7680DD6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w:t>
      </w:r>
    </w:p>
    <w:p w14:paraId="6DD7690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 xml:space="preserve">        授权代表：</w:t>
      </w:r>
    </w:p>
    <w:p w14:paraId="1384B9E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电话：029-</w:t>
      </w:r>
    </w:p>
    <w:p w14:paraId="13E6704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传真：029-   </w:t>
      </w:r>
    </w:p>
    <w:p w14:paraId="65E270C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开户银行：中国建设银行股份有限公司西安友谊东路支行 开户银行：</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6B53D21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帐号：61050190540000001286                         帐号：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06FFD65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税务登记证号：12610000435204205L</w:t>
      </w:r>
    </w:p>
    <w:p w14:paraId="5648DC3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地址：陕西省西安市碑林区金花南路19号</w:t>
      </w:r>
    </w:p>
    <w:p w14:paraId="200621EE">
      <w:pPr>
        <w:rPr>
          <w:rFonts w:hint="eastAsia" w:ascii="宋体" w:hAnsi="宋体" w:eastAsia="宋体" w:cs="宋体"/>
          <w:sz w:val="24"/>
        </w:rPr>
      </w:pPr>
      <w:r>
        <w:rPr>
          <w:rFonts w:hint="eastAsia" w:ascii="宋体" w:hAnsi="宋体" w:eastAsia="宋体" w:cs="宋体"/>
          <w:sz w:val="24"/>
        </w:rPr>
        <w:br w:type="page"/>
      </w:r>
    </w:p>
    <w:p w14:paraId="0C73A748">
      <w:pPr>
        <w:pStyle w:val="2"/>
      </w:pPr>
      <w:r>
        <w:rPr>
          <w:rFonts w:hint="eastAsia"/>
        </w:rPr>
        <w:t>拟签订采购合同文本</w:t>
      </w:r>
    </w:p>
    <w:p w14:paraId="4C41D127"/>
    <w:p w14:paraId="0BD4AF66">
      <w:pPr>
        <w:jc w:val="center"/>
      </w:pPr>
      <w:r>
        <w:rPr>
          <w:rFonts w:hint="eastAsia"/>
        </w:rPr>
        <w:t>　　　　　　　　　　　　　　　　　　　　　　　　　　　　合同编号：</w:t>
      </w:r>
    </w:p>
    <w:p w14:paraId="24EF9825">
      <w:pPr>
        <w:snapToGrid w:val="0"/>
        <w:spacing w:line="360" w:lineRule="auto"/>
        <w:jc w:val="center"/>
        <w:rPr>
          <w:rStyle w:val="8"/>
          <w:rFonts w:hint="default"/>
          <w:sz w:val="40"/>
          <w:szCs w:val="40"/>
        </w:rPr>
      </w:pPr>
    </w:p>
    <w:p w14:paraId="596F728A">
      <w:pPr>
        <w:snapToGrid w:val="0"/>
        <w:spacing w:line="360" w:lineRule="auto"/>
        <w:jc w:val="center"/>
        <w:rPr>
          <w:rFonts w:ascii="宋体" w:hAnsi="宋体"/>
          <w:b/>
          <w:bCs/>
          <w:sz w:val="44"/>
          <w:szCs w:val="44"/>
        </w:rPr>
      </w:pPr>
      <w:r>
        <w:rPr>
          <w:rStyle w:val="8"/>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8"/>
          <w:rFonts w:hint="default"/>
          <w:sz w:val="44"/>
          <w:szCs w:val="44"/>
        </w:rPr>
        <w:t>采购项目技术协议</w:t>
      </w:r>
    </w:p>
    <w:p w14:paraId="20681967">
      <w:pPr>
        <w:snapToGrid w:val="0"/>
        <w:spacing w:line="360" w:lineRule="auto"/>
        <w:jc w:val="center"/>
        <w:rPr>
          <w:rStyle w:val="8"/>
          <w:rFonts w:hint="default"/>
          <w:color w:val="FF0000"/>
          <w:sz w:val="28"/>
          <w:szCs w:val="28"/>
        </w:rPr>
      </w:pPr>
      <w:r>
        <w:rPr>
          <w:rStyle w:val="8"/>
          <w:rFonts w:hint="default"/>
          <w:color w:val="FF0000"/>
          <w:sz w:val="28"/>
          <w:szCs w:val="28"/>
        </w:rPr>
        <w:t>（技术协议参考文本，最终以实际签订为准）</w:t>
      </w:r>
    </w:p>
    <w:p w14:paraId="72DD2D94">
      <w:pPr>
        <w:snapToGrid w:val="0"/>
        <w:spacing w:line="360" w:lineRule="auto"/>
        <w:jc w:val="center"/>
        <w:rPr>
          <w:rFonts w:ascii="宋体" w:hAnsi="宋体"/>
          <w:b/>
          <w:bCs/>
          <w:sz w:val="44"/>
          <w:szCs w:val="44"/>
        </w:rPr>
      </w:pPr>
    </w:p>
    <w:p w14:paraId="69040A13">
      <w:pPr>
        <w:snapToGrid w:val="0"/>
        <w:spacing w:line="360" w:lineRule="auto"/>
        <w:rPr>
          <w:rFonts w:ascii="宋体" w:hAnsi="宋体"/>
          <w:b/>
          <w:bCs/>
          <w:spacing w:val="26"/>
          <w:sz w:val="36"/>
          <w:szCs w:val="36"/>
        </w:rPr>
      </w:pPr>
    </w:p>
    <w:p w14:paraId="07164238">
      <w:pPr>
        <w:snapToGrid w:val="0"/>
        <w:spacing w:line="360" w:lineRule="auto"/>
        <w:rPr>
          <w:rFonts w:ascii="宋体" w:hAnsi="宋体"/>
          <w:b/>
          <w:sz w:val="32"/>
          <w:szCs w:val="32"/>
        </w:rPr>
      </w:pPr>
    </w:p>
    <w:p w14:paraId="742767F9">
      <w:pPr>
        <w:snapToGrid w:val="0"/>
        <w:spacing w:line="360" w:lineRule="auto"/>
        <w:rPr>
          <w:rFonts w:ascii="宋体" w:hAnsi="宋体"/>
          <w:b/>
          <w:sz w:val="32"/>
          <w:szCs w:val="32"/>
        </w:rPr>
      </w:pPr>
    </w:p>
    <w:p w14:paraId="0EB99017">
      <w:pPr>
        <w:snapToGrid w:val="0"/>
        <w:spacing w:line="360" w:lineRule="auto"/>
        <w:rPr>
          <w:rFonts w:ascii="宋体" w:hAnsi="宋体"/>
          <w:b/>
          <w:sz w:val="32"/>
          <w:szCs w:val="32"/>
        </w:rPr>
      </w:pPr>
    </w:p>
    <w:p w14:paraId="201AB2BD">
      <w:pPr>
        <w:snapToGrid w:val="0"/>
        <w:spacing w:line="360" w:lineRule="auto"/>
        <w:rPr>
          <w:rFonts w:ascii="宋体" w:hAnsi="宋体"/>
          <w:b/>
          <w:sz w:val="32"/>
          <w:szCs w:val="32"/>
        </w:rPr>
      </w:pPr>
    </w:p>
    <w:p w14:paraId="3CA12C78">
      <w:pPr>
        <w:snapToGrid w:val="0"/>
        <w:spacing w:line="360" w:lineRule="auto"/>
        <w:rPr>
          <w:rFonts w:ascii="宋体" w:hAnsi="宋体"/>
          <w:b/>
          <w:sz w:val="32"/>
          <w:szCs w:val="32"/>
        </w:rPr>
      </w:pPr>
    </w:p>
    <w:p w14:paraId="5C5BFD69">
      <w:pPr>
        <w:snapToGrid w:val="0"/>
        <w:spacing w:line="360" w:lineRule="auto"/>
        <w:rPr>
          <w:rFonts w:ascii="宋体" w:hAnsi="宋体"/>
          <w:b/>
          <w:sz w:val="32"/>
          <w:szCs w:val="32"/>
        </w:rPr>
      </w:pPr>
    </w:p>
    <w:p w14:paraId="03BE2298">
      <w:pPr>
        <w:snapToGrid w:val="0"/>
        <w:spacing w:line="360" w:lineRule="auto"/>
        <w:rPr>
          <w:rFonts w:ascii="宋体" w:hAnsi="宋体"/>
          <w:b/>
          <w:sz w:val="32"/>
          <w:szCs w:val="32"/>
        </w:rPr>
      </w:pPr>
    </w:p>
    <w:p w14:paraId="33F11262">
      <w:pPr>
        <w:snapToGrid w:val="0"/>
        <w:spacing w:line="360" w:lineRule="auto"/>
        <w:rPr>
          <w:rFonts w:ascii="宋体" w:hAnsi="宋体"/>
          <w:b/>
          <w:sz w:val="32"/>
          <w:szCs w:val="32"/>
        </w:rPr>
      </w:pPr>
    </w:p>
    <w:p w14:paraId="5391F5CD">
      <w:pPr>
        <w:snapToGrid w:val="0"/>
        <w:spacing w:line="360" w:lineRule="auto"/>
        <w:rPr>
          <w:rFonts w:ascii="宋体" w:hAnsi="宋体"/>
          <w:b/>
          <w:sz w:val="32"/>
          <w:szCs w:val="32"/>
        </w:rPr>
      </w:pPr>
    </w:p>
    <w:p w14:paraId="023BBA02">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7121E580">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4CC5ED88">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678F894A">
      <w:pPr>
        <w:snapToGrid w:val="0"/>
        <w:spacing w:line="360" w:lineRule="auto"/>
        <w:jc w:val="center"/>
        <w:rPr>
          <w:rFonts w:ascii="宋体" w:hAnsi="宋体" w:cs="宋体"/>
          <w:b/>
          <w:bCs/>
          <w:sz w:val="24"/>
        </w:rPr>
      </w:pPr>
      <w:r>
        <w:br w:type="page"/>
      </w:r>
      <w:r>
        <w:rPr>
          <w:rFonts w:hint="eastAsia" w:ascii="宋体" w:hAnsi="宋体" w:cs="宋体"/>
          <w:b/>
          <w:bCs/>
          <w:sz w:val="24"/>
        </w:rPr>
        <w:t>进口合同</w:t>
      </w:r>
    </w:p>
    <w:p w14:paraId="6F7C5217">
      <w:pPr>
        <w:adjustRightInd w:val="0"/>
        <w:snapToGrid w:val="0"/>
        <w:spacing w:line="360" w:lineRule="auto"/>
        <w:ind w:firstLine="482" w:firstLineChars="200"/>
        <w:jc w:val="center"/>
        <w:rPr>
          <w:rFonts w:ascii="宋体" w:hAnsi="宋体" w:cs="宋体"/>
          <w:b/>
          <w:sz w:val="24"/>
        </w:rPr>
      </w:pPr>
    </w:p>
    <w:p w14:paraId="14FDBD02">
      <w:pPr>
        <w:adjustRightInd w:val="0"/>
        <w:snapToGrid w:val="0"/>
        <w:spacing w:line="360" w:lineRule="auto"/>
        <w:ind w:firstLine="482" w:firstLineChars="200"/>
        <w:jc w:val="center"/>
        <w:rPr>
          <w:rFonts w:ascii="宋体" w:hAnsi="宋体" w:cs="宋体"/>
          <w:b/>
          <w:sz w:val="24"/>
        </w:rPr>
      </w:pPr>
      <w:r>
        <w:rPr>
          <w:rFonts w:hint="eastAsia" w:ascii="宋体" w:hAnsi="宋体" w:cs="宋体"/>
          <w:b/>
          <w:sz w:val="24"/>
        </w:rPr>
        <w:t xml:space="preserve"> 西安工程大学</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b/>
          <w:sz w:val="24"/>
        </w:rPr>
        <w:t>采购项目技术协议</w:t>
      </w:r>
    </w:p>
    <w:p w14:paraId="6F14694A">
      <w:pPr>
        <w:adjustRightInd w:val="0"/>
        <w:snapToGrid w:val="0"/>
        <w:spacing w:line="360" w:lineRule="auto"/>
        <w:ind w:firstLine="480" w:firstLineChars="200"/>
        <w:rPr>
          <w:rFonts w:ascii="宋体" w:hAnsi="宋体" w:cs="宋体"/>
          <w:sz w:val="24"/>
        </w:rPr>
      </w:pPr>
    </w:p>
    <w:p w14:paraId="56AD01D6">
      <w:pPr>
        <w:adjustRightInd w:val="0"/>
        <w:snapToGrid w:val="0"/>
        <w:spacing w:line="360" w:lineRule="auto"/>
        <w:ind w:firstLine="480" w:firstLineChars="200"/>
        <w:rPr>
          <w:rFonts w:ascii="宋体" w:hAnsi="宋体" w:cs="宋体"/>
          <w:sz w:val="24"/>
        </w:rPr>
      </w:pPr>
      <w:r>
        <w:rPr>
          <w:rFonts w:hint="eastAsia" w:ascii="宋体" w:hAnsi="宋体" w:cs="宋体"/>
          <w:sz w:val="24"/>
        </w:rPr>
        <w:t>为了维护甲、乙双方合法权益，根据 《中华人民共和国民法典》和西安工程大学</w:t>
      </w:r>
      <w:r>
        <w:rPr>
          <w:rFonts w:hint="eastAsia" w:ascii="宋体" w:hAnsi="宋体" w:cs="宋体"/>
          <w:sz w:val="24"/>
          <w:u w:val="single"/>
        </w:rPr>
        <w:t>XXXXXXXXX</w:t>
      </w:r>
      <w:r>
        <w:rPr>
          <w:rFonts w:hint="eastAsia" w:ascii="宋体" w:hAnsi="宋体" w:cs="宋体"/>
          <w:sz w:val="24"/>
        </w:rPr>
        <w:t>采购项目（项目编号：</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 xml:space="preserve">日的采购结果，西安工程大学 （甲方）与 </w:t>
      </w:r>
      <w:r>
        <w:rPr>
          <w:rFonts w:hint="eastAsia" w:ascii="宋体" w:hAnsi="宋体" w:cs="宋体"/>
          <w:sz w:val="24"/>
          <w:u w:val="single"/>
        </w:rPr>
        <w:t xml:space="preserve">         </w:t>
      </w:r>
      <w:r>
        <w:rPr>
          <w:rFonts w:hint="eastAsia" w:ascii="宋体" w:hAnsi="宋体" w:cs="宋体"/>
          <w:sz w:val="24"/>
        </w:rPr>
        <w:t>（乙方）经友好协商，达成如下技术协议条款：</w:t>
      </w:r>
    </w:p>
    <w:p w14:paraId="0668FBA6">
      <w:pPr>
        <w:pStyle w:val="12"/>
        <w:adjustRightInd w:val="0"/>
        <w:snapToGrid w:val="0"/>
        <w:spacing w:line="360" w:lineRule="auto"/>
        <w:ind w:firstLine="482"/>
        <w:rPr>
          <w:rFonts w:ascii="宋体" w:hAnsi="宋体" w:cs="宋体"/>
          <w:sz w:val="24"/>
        </w:rPr>
      </w:pPr>
      <w:r>
        <w:rPr>
          <w:rFonts w:hint="eastAsia" w:ascii="宋体" w:hAnsi="宋体" w:cs="宋体"/>
          <w:b/>
          <w:sz w:val="24"/>
        </w:rPr>
        <w:t>一、合同内容</w:t>
      </w:r>
      <w:r>
        <w:rPr>
          <w:rFonts w:hint="eastAsia" w:ascii="宋体" w:hAnsi="宋体" w:cs="宋体"/>
          <w:sz w:val="24"/>
        </w:rPr>
        <w:t xml:space="preserve">  </w:t>
      </w:r>
    </w:p>
    <w:p w14:paraId="3B2C9240">
      <w:pPr>
        <w:pStyle w:val="12"/>
        <w:adjustRightInd w:val="0"/>
        <w:snapToGrid w:val="0"/>
        <w:spacing w:line="360" w:lineRule="auto"/>
        <w:ind w:firstLine="480"/>
        <w:rPr>
          <w:rFonts w:ascii="宋体" w:hAnsi="宋体" w:cs="宋体"/>
          <w:sz w:val="24"/>
        </w:rPr>
      </w:pPr>
      <w:r>
        <w:rPr>
          <w:rFonts w:hint="eastAsia" w:ascii="宋体" w:hAnsi="宋体" w:cs="宋体"/>
          <w:sz w:val="24"/>
        </w:rPr>
        <w:t>乙方负责按本合同中确定的货物品牌、规格、型号、产地、数量及配套内容进行供货，详细配置见〈仪器设备详细配置清单〉；按时运到甲方指定地点，负责到货后的安装与调试，达到正常使用；负责为甲方培训操作及维护人员，质量保证期内指导操作使用和维修保养，做好售后服务工作。甲方在乙方完成合同明确规定的责任和义务后，按合同要求付给乙方相应的设备货款。</w:t>
      </w:r>
    </w:p>
    <w:p w14:paraId="340C050C">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二、合同总额 </w:t>
      </w:r>
    </w:p>
    <w:p w14:paraId="4BE42262">
      <w:pPr>
        <w:adjustRightInd w:val="0"/>
        <w:snapToGrid w:val="0"/>
        <w:spacing w:line="360" w:lineRule="auto"/>
        <w:ind w:firstLine="480" w:firstLineChars="200"/>
        <w:rPr>
          <w:rFonts w:ascii="宋体" w:hAnsi="宋体" w:cs="宋体"/>
          <w:sz w:val="24"/>
        </w:rPr>
      </w:pPr>
      <w:r>
        <w:rPr>
          <w:rFonts w:hint="eastAsia" w:ascii="宋体" w:hAnsi="宋体" w:cs="宋体"/>
          <w:sz w:val="24"/>
        </w:rPr>
        <w:t>1.产品名称、型号、生产商及金额（仪器设备详细配置清单及技术指标见附件）。</w:t>
      </w:r>
    </w:p>
    <w:tbl>
      <w:tblPr>
        <w:tblStyle w:val="6"/>
        <w:tblW w:w="861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14:paraId="28EBBA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49896B5D">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产品名称</w:t>
            </w:r>
          </w:p>
        </w:tc>
        <w:tc>
          <w:tcPr>
            <w:tcW w:w="1700" w:type="dxa"/>
            <w:tcBorders>
              <w:top w:val="single" w:color="auto" w:sz="4" w:space="0"/>
              <w:left w:val="single" w:color="auto" w:sz="4" w:space="0"/>
              <w:bottom w:val="single" w:color="auto" w:sz="4" w:space="0"/>
              <w:right w:val="single" w:color="auto" w:sz="4" w:space="0"/>
            </w:tcBorders>
            <w:vAlign w:val="center"/>
          </w:tcPr>
          <w:p w14:paraId="2167D00C">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规格</w:t>
            </w:r>
          </w:p>
          <w:p w14:paraId="6EB4AEA3">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型号</w:t>
            </w:r>
          </w:p>
        </w:tc>
        <w:tc>
          <w:tcPr>
            <w:tcW w:w="850" w:type="dxa"/>
            <w:tcBorders>
              <w:top w:val="single" w:color="auto" w:sz="4" w:space="0"/>
              <w:left w:val="single" w:color="auto" w:sz="4" w:space="0"/>
              <w:bottom w:val="single" w:color="auto" w:sz="4" w:space="0"/>
              <w:right w:val="single" w:color="auto" w:sz="4" w:space="0"/>
            </w:tcBorders>
            <w:vAlign w:val="center"/>
          </w:tcPr>
          <w:p w14:paraId="774AD95B">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品牌</w:t>
            </w:r>
          </w:p>
          <w:p w14:paraId="0357912B">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商标</w:t>
            </w:r>
          </w:p>
        </w:tc>
        <w:tc>
          <w:tcPr>
            <w:tcW w:w="992" w:type="dxa"/>
            <w:tcBorders>
              <w:top w:val="single" w:color="auto" w:sz="4" w:space="0"/>
              <w:left w:val="single" w:color="auto" w:sz="4" w:space="0"/>
              <w:bottom w:val="single" w:color="auto" w:sz="4" w:space="0"/>
              <w:right w:val="single" w:color="auto" w:sz="4" w:space="0"/>
            </w:tcBorders>
            <w:vAlign w:val="center"/>
          </w:tcPr>
          <w:p w14:paraId="41C47824">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生产</w:t>
            </w:r>
          </w:p>
          <w:p w14:paraId="762DB0F5">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厂商</w:t>
            </w:r>
          </w:p>
        </w:tc>
        <w:tc>
          <w:tcPr>
            <w:tcW w:w="710" w:type="dxa"/>
            <w:tcBorders>
              <w:top w:val="single" w:color="auto" w:sz="4" w:space="0"/>
              <w:left w:val="single" w:color="auto" w:sz="4" w:space="0"/>
              <w:bottom w:val="single" w:color="auto" w:sz="4" w:space="0"/>
              <w:right w:val="single" w:color="auto" w:sz="4" w:space="0"/>
            </w:tcBorders>
            <w:vAlign w:val="center"/>
          </w:tcPr>
          <w:p w14:paraId="185F854E">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单位</w:t>
            </w:r>
          </w:p>
        </w:tc>
        <w:tc>
          <w:tcPr>
            <w:tcW w:w="709" w:type="dxa"/>
            <w:tcBorders>
              <w:top w:val="single" w:color="auto" w:sz="4" w:space="0"/>
              <w:left w:val="single" w:color="auto" w:sz="4" w:space="0"/>
              <w:bottom w:val="single" w:color="auto" w:sz="4" w:space="0"/>
              <w:right w:val="single" w:color="auto" w:sz="4" w:space="0"/>
            </w:tcBorders>
            <w:vAlign w:val="center"/>
          </w:tcPr>
          <w:p w14:paraId="25D09A6B">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数量</w:t>
            </w:r>
          </w:p>
        </w:tc>
        <w:tc>
          <w:tcPr>
            <w:tcW w:w="992" w:type="dxa"/>
            <w:tcBorders>
              <w:top w:val="single" w:color="auto" w:sz="4" w:space="0"/>
              <w:left w:val="single" w:color="auto" w:sz="4" w:space="0"/>
              <w:bottom w:val="single" w:color="auto" w:sz="4" w:space="0"/>
              <w:right w:val="single" w:color="auto" w:sz="4" w:space="0"/>
            </w:tcBorders>
            <w:vAlign w:val="center"/>
          </w:tcPr>
          <w:p w14:paraId="33AC2BFE">
            <w:pPr>
              <w:widowControl/>
              <w:adjustRightInd w:val="0"/>
              <w:snapToGrid w:val="0"/>
              <w:spacing w:line="360" w:lineRule="auto"/>
              <w:rPr>
                <w:rFonts w:ascii="宋体" w:hAnsi="宋体" w:cs="宋体"/>
                <w:kern w:val="0"/>
                <w:sz w:val="24"/>
              </w:rPr>
            </w:pPr>
            <w:r>
              <w:rPr>
                <w:rFonts w:hint="eastAsia" w:ascii="宋体" w:hAnsi="宋体" w:cs="宋体"/>
                <w:kern w:val="0"/>
                <w:sz w:val="24"/>
              </w:rPr>
              <w:t>单价</w:t>
            </w:r>
          </w:p>
          <w:p w14:paraId="0F79F75E">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c>
          <w:tcPr>
            <w:tcW w:w="1135" w:type="dxa"/>
            <w:tcBorders>
              <w:top w:val="single" w:color="auto" w:sz="4" w:space="0"/>
              <w:left w:val="single" w:color="auto" w:sz="4" w:space="0"/>
              <w:bottom w:val="single" w:color="auto" w:sz="4" w:space="0"/>
              <w:right w:val="single" w:color="auto" w:sz="4" w:space="0"/>
            </w:tcBorders>
            <w:vAlign w:val="center"/>
          </w:tcPr>
          <w:p w14:paraId="3985F181">
            <w:pPr>
              <w:widowControl/>
              <w:adjustRightInd w:val="0"/>
              <w:snapToGrid w:val="0"/>
              <w:spacing w:line="360" w:lineRule="auto"/>
              <w:rPr>
                <w:rFonts w:ascii="宋体" w:hAnsi="宋体" w:cs="宋体"/>
                <w:kern w:val="0"/>
                <w:sz w:val="24"/>
              </w:rPr>
            </w:pPr>
            <w:r>
              <w:rPr>
                <w:rFonts w:hint="eastAsia" w:ascii="宋体" w:hAnsi="宋体" w:cs="宋体"/>
                <w:kern w:val="0"/>
                <w:sz w:val="24"/>
              </w:rPr>
              <w:t>总金额</w:t>
            </w:r>
          </w:p>
          <w:p w14:paraId="7AB6BA9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r>
      <w:tr w14:paraId="6AAEE7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1448B96C">
            <w:pPr>
              <w:pStyle w:val="13"/>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36EA85A5">
            <w:pPr>
              <w:pStyle w:val="13"/>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38887E62">
            <w:pPr>
              <w:pStyle w:val="13"/>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1E93BC3F">
            <w:pPr>
              <w:pStyle w:val="13"/>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726412FE">
            <w:pPr>
              <w:pStyle w:val="13"/>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1B95C84F">
            <w:pPr>
              <w:pStyle w:val="13"/>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2CA27E11">
            <w:pPr>
              <w:pStyle w:val="13"/>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5A28C94F">
            <w:pPr>
              <w:pStyle w:val="13"/>
              <w:adjustRightInd w:val="0"/>
              <w:snapToGrid w:val="0"/>
              <w:spacing w:line="360" w:lineRule="auto"/>
              <w:rPr>
                <w:rFonts w:cs="宋体"/>
                <w:sz w:val="24"/>
                <w:szCs w:val="24"/>
              </w:rPr>
            </w:pPr>
          </w:p>
        </w:tc>
      </w:tr>
      <w:tr w14:paraId="32B706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2F39D298">
            <w:pPr>
              <w:pStyle w:val="13"/>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7DC9B399">
            <w:pPr>
              <w:pStyle w:val="13"/>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36215BB4">
            <w:pPr>
              <w:pStyle w:val="13"/>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2990F9D9">
            <w:pPr>
              <w:pStyle w:val="13"/>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26403DA7">
            <w:pPr>
              <w:pStyle w:val="13"/>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AA07393">
            <w:pPr>
              <w:pStyle w:val="13"/>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6A92E9AA">
            <w:pPr>
              <w:pStyle w:val="13"/>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488A0D6A">
            <w:pPr>
              <w:pStyle w:val="13"/>
              <w:adjustRightInd w:val="0"/>
              <w:snapToGrid w:val="0"/>
              <w:spacing w:line="360" w:lineRule="auto"/>
              <w:rPr>
                <w:rFonts w:cs="宋体"/>
                <w:sz w:val="24"/>
                <w:szCs w:val="24"/>
              </w:rPr>
            </w:pPr>
          </w:p>
        </w:tc>
      </w:tr>
      <w:tr w14:paraId="67ECA4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0EDA794A">
            <w:pPr>
              <w:widowControl/>
              <w:adjustRightInd w:val="0"/>
              <w:snapToGrid w:val="0"/>
              <w:spacing w:line="360" w:lineRule="auto"/>
              <w:rPr>
                <w:rFonts w:ascii="宋体" w:hAnsi="宋体" w:cs="宋体"/>
                <w:b/>
                <w:kern w:val="0"/>
                <w:sz w:val="24"/>
              </w:rPr>
            </w:pPr>
            <w:r>
              <w:rPr>
                <w:rFonts w:hint="eastAsia" w:ascii="宋体" w:hAnsi="宋体" w:cs="宋体"/>
                <w:b/>
                <w:kern w:val="0"/>
                <w:sz w:val="24"/>
              </w:rPr>
              <w:t>合计金额</w:t>
            </w:r>
          </w:p>
        </w:tc>
        <w:tc>
          <w:tcPr>
            <w:tcW w:w="4252" w:type="dxa"/>
            <w:gridSpan w:val="4"/>
            <w:tcBorders>
              <w:top w:val="single" w:color="auto" w:sz="4" w:space="0"/>
              <w:left w:val="single" w:color="auto" w:sz="4" w:space="0"/>
              <w:bottom w:val="single" w:color="auto" w:sz="4" w:space="0"/>
              <w:right w:val="single" w:color="auto" w:sz="4" w:space="0"/>
            </w:tcBorders>
            <w:vAlign w:val="center"/>
          </w:tcPr>
          <w:p w14:paraId="3B5EE851">
            <w:pPr>
              <w:widowControl/>
              <w:adjustRightInd w:val="0"/>
              <w:snapToGrid w:val="0"/>
              <w:spacing w:line="360" w:lineRule="auto"/>
              <w:rPr>
                <w:rFonts w:ascii="宋体" w:hAnsi="宋体" w:cs="宋体"/>
                <w:b/>
                <w:kern w:val="0"/>
                <w:sz w:val="24"/>
              </w:rPr>
            </w:pPr>
            <w:r>
              <w:rPr>
                <w:rFonts w:hint="eastAsia" w:ascii="宋体" w:hAnsi="宋体" w:cs="宋体"/>
                <w:b/>
                <w:kern w:val="0"/>
                <w:sz w:val="24"/>
              </w:rPr>
              <w:t>大写金额：</w:t>
            </w:r>
          </w:p>
        </w:tc>
        <w:tc>
          <w:tcPr>
            <w:tcW w:w="2836" w:type="dxa"/>
            <w:gridSpan w:val="3"/>
            <w:tcBorders>
              <w:top w:val="single" w:color="auto" w:sz="4" w:space="0"/>
              <w:left w:val="single" w:color="auto" w:sz="4" w:space="0"/>
              <w:bottom w:val="single" w:color="auto" w:sz="4" w:space="0"/>
              <w:right w:val="single" w:color="auto" w:sz="4" w:space="0"/>
            </w:tcBorders>
            <w:vAlign w:val="center"/>
          </w:tcPr>
          <w:p w14:paraId="3F812750">
            <w:pPr>
              <w:adjustRightInd w:val="0"/>
              <w:snapToGrid w:val="0"/>
              <w:spacing w:line="360" w:lineRule="auto"/>
              <w:rPr>
                <w:rFonts w:ascii="宋体" w:hAnsi="宋体" w:cs="宋体"/>
                <w:b/>
                <w:kern w:val="0"/>
                <w:sz w:val="24"/>
              </w:rPr>
            </w:pPr>
            <w:r>
              <w:rPr>
                <w:rFonts w:hint="eastAsia" w:ascii="宋体" w:hAnsi="宋体" w:cs="宋体"/>
                <w:b/>
                <w:kern w:val="0"/>
                <w:sz w:val="24"/>
              </w:rPr>
              <w:t>小写金额：      万元</w:t>
            </w:r>
          </w:p>
        </w:tc>
      </w:tr>
    </w:tbl>
    <w:p w14:paraId="4D40278A">
      <w:pPr>
        <w:adjustRightInd w:val="0"/>
        <w:snapToGrid w:val="0"/>
        <w:spacing w:line="360" w:lineRule="auto"/>
        <w:ind w:firstLine="480" w:firstLineChars="200"/>
        <w:rPr>
          <w:rFonts w:ascii="宋体" w:hAnsi="宋体" w:cs="宋体"/>
          <w:sz w:val="24"/>
        </w:rPr>
      </w:pPr>
      <w:r>
        <w:rPr>
          <w:rFonts w:hint="eastAsia" w:ascii="宋体" w:hAnsi="宋体" w:cs="宋体"/>
          <w:sz w:val="24"/>
        </w:rPr>
        <w:t>2.本合同总额为设备免税到岸（西安）价格（大写）：</w:t>
      </w:r>
      <w:r>
        <w:rPr>
          <w:rFonts w:hint="eastAsia" w:ascii="宋体" w:hAnsi="宋体" w:cs="宋体"/>
          <w:sz w:val="24"/>
          <w:u w:val="single"/>
        </w:rPr>
        <w:t xml:space="preserve">                       </w:t>
      </w:r>
    </w:p>
    <w:p w14:paraId="42FDA751">
      <w:pPr>
        <w:adjustRightInd w:val="0"/>
        <w:snapToGrid w:val="0"/>
        <w:spacing w:line="360" w:lineRule="auto"/>
        <w:ind w:firstLine="480" w:firstLineChars="200"/>
        <w:rPr>
          <w:rFonts w:ascii="宋体" w:hAnsi="宋体" w:cs="宋体"/>
          <w:sz w:val="24"/>
        </w:rPr>
      </w:pPr>
      <w:r>
        <w:rPr>
          <w:rFonts w:hint="eastAsia" w:ascii="宋体" w:hAnsi="宋体" w:cs="宋体"/>
          <w:sz w:val="24"/>
        </w:rPr>
        <w:t>3.合同总额为一次性包死价格，不受市场价格及外汇汇率变化的影响，在合同不发生变更时作为付款结算的依据。</w:t>
      </w:r>
    </w:p>
    <w:p w14:paraId="0B926C85">
      <w:pPr>
        <w:adjustRightInd w:val="0"/>
        <w:snapToGrid w:val="0"/>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三、交货时间、交货地点及联系人 </w:t>
      </w:r>
    </w:p>
    <w:p w14:paraId="0970F179">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1.合同签订后</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日历日内完成</w:t>
      </w:r>
      <w:r>
        <w:rPr>
          <w:rFonts w:ascii="宋体" w:hAnsi="宋体" w:cs="宋体"/>
          <w:color w:val="000000" w:themeColor="text1"/>
          <w:sz w:val="24"/>
          <w14:textFill>
            <w14:solidFill>
              <w14:schemeClr w14:val="tx1"/>
            </w14:solidFill>
          </w14:textFill>
        </w:rPr>
        <w:t>交付、安装及调试</w:t>
      </w:r>
      <w:r>
        <w:rPr>
          <w:rFonts w:hint="eastAsia" w:ascii="宋体" w:hAnsi="宋体" w:cs="宋体"/>
          <w:color w:val="000000" w:themeColor="text1"/>
          <w:sz w:val="24"/>
          <w14:textFill>
            <w14:solidFill>
              <w14:schemeClr w14:val="tx1"/>
            </w14:solidFill>
          </w14:textFill>
        </w:rPr>
        <w:t>。</w:t>
      </w:r>
    </w:p>
    <w:p w14:paraId="42A4FC20">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交货地点：</w:t>
      </w:r>
      <w:r>
        <w:rPr>
          <w:rFonts w:ascii="宋体" w:hAnsi="宋体" w:cs="宋体"/>
          <w:color w:val="000000" w:themeColor="text1"/>
          <w:sz w:val="24"/>
          <w14:textFill>
            <w14:solidFill>
              <w14:schemeClr w14:val="tx1"/>
            </w14:solidFill>
          </w14:textFill>
        </w:rPr>
        <w:t>西安工程大学指定地点，乙方负责安排卸货工具及人员。</w:t>
      </w:r>
    </w:p>
    <w:p w14:paraId="6C030327">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联系人及联系方式：</w:t>
      </w:r>
    </w:p>
    <w:p w14:paraId="3612E052">
      <w:pPr>
        <w:adjustRightInd w:val="0"/>
        <w:snapToGrid w:val="0"/>
        <w:spacing w:line="360" w:lineRule="auto"/>
        <w:ind w:firstLine="480" w:firstLineChars="200"/>
        <w:rPr>
          <w:rFonts w:ascii="宋体" w:hAnsi="宋体" w:cs="宋体"/>
          <w:sz w:val="24"/>
        </w:rPr>
      </w:pPr>
      <w:r>
        <w:rPr>
          <w:rFonts w:hint="eastAsia" w:ascii="宋体" w:hAnsi="宋体" w:cs="宋体"/>
          <w:sz w:val="24"/>
        </w:rPr>
        <w:t>甲方</w:t>
      </w:r>
      <w:r>
        <w:rPr>
          <w:rFonts w:hint="eastAsia" w:ascii="宋体" w:hAnsi="宋体" w:cs="宋体"/>
          <w:sz w:val="24"/>
          <w:u w:val="single"/>
        </w:rPr>
        <w:t xml:space="preserve">     </w:t>
      </w:r>
      <w:bookmarkStart w:id="3" w:name="OLE_LINK3"/>
      <w:bookmarkStart w:id="4" w:name="OLE_LINK4"/>
      <w:r>
        <w:rPr>
          <w:rFonts w:hint="eastAsia" w:ascii="宋体" w:hAnsi="宋体" w:cs="宋体"/>
          <w:sz w:val="24"/>
          <w:u w:val="single"/>
        </w:rPr>
        <w:t xml:space="preserve">         </w:t>
      </w:r>
      <w:bookmarkEnd w:id="3"/>
      <w:bookmarkEnd w:id="4"/>
      <w:r>
        <w:rPr>
          <w:rFonts w:hint="eastAsia" w:ascii="宋体" w:hAnsi="宋体" w:cs="宋体"/>
          <w:sz w:val="24"/>
        </w:rPr>
        <w:t>；</w:t>
      </w:r>
    </w:p>
    <w:p w14:paraId="52A280DC">
      <w:pPr>
        <w:adjustRightInd w:val="0"/>
        <w:snapToGrid w:val="0"/>
        <w:spacing w:line="360" w:lineRule="auto"/>
        <w:ind w:firstLine="480" w:firstLineChars="200"/>
        <w:rPr>
          <w:rFonts w:ascii="宋体" w:hAnsi="宋体" w:cs="宋体"/>
          <w:sz w:val="24"/>
        </w:rPr>
      </w:pPr>
      <w:r>
        <w:rPr>
          <w:rFonts w:hint="eastAsia" w:ascii="宋体" w:hAnsi="宋体" w:cs="宋体"/>
          <w:sz w:val="24"/>
        </w:rPr>
        <w:t>乙方</w:t>
      </w:r>
      <w:r>
        <w:rPr>
          <w:rFonts w:hint="eastAsia" w:ascii="宋体" w:hAnsi="宋体" w:cs="宋体"/>
          <w:sz w:val="24"/>
          <w:u w:val="single"/>
        </w:rPr>
        <w:t xml:space="preserve">              </w:t>
      </w:r>
      <w:r>
        <w:rPr>
          <w:rFonts w:hint="eastAsia" w:ascii="宋体" w:hAnsi="宋体" w:cs="宋体"/>
          <w:sz w:val="24"/>
        </w:rPr>
        <w:t xml:space="preserve">；                  </w:t>
      </w:r>
    </w:p>
    <w:p w14:paraId="02A611E8">
      <w:pPr>
        <w:adjustRightInd w:val="0"/>
        <w:snapToGrid w:val="0"/>
        <w:spacing w:line="360" w:lineRule="auto"/>
        <w:ind w:firstLine="482" w:firstLineChars="200"/>
        <w:rPr>
          <w:rFonts w:ascii="宋体" w:hAnsi="宋体" w:cs="宋体"/>
          <w:b/>
          <w:sz w:val="24"/>
        </w:rPr>
      </w:pPr>
      <w:r>
        <w:rPr>
          <w:rFonts w:ascii="宋体" w:hAnsi="宋体" w:cs="宋体"/>
          <w:b/>
          <w:sz w:val="24"/>
        </w:rPr>
        <w:t>四 、甲方权利义务</w:t>
      </w:r>
    </w:p>
    <w:p w14:paraId="6FBD1960">
      <w:pPr>
        <w:adjustRightInd w:val="0"/>
        <w:snapToGrid w:val="0"/>
        <w:spacing w:line="360" w:lineRule="auto"/>
        <w:ind w:firstLine="480" w:firstLineChars="200"/>
        <w:rPr>
          <w:rFonts w:ascii="宋体" w:hAnsi="宋体" w:cs="宋体"/>
          <w:sz w:val="24"/>
        </w:rPr>
      </w:pPr>
      <w:bookmarkStart w:id="5" w:name="OLE_LINK2"/>
      <w:bookmarkStart w:id="6" w:name="OLE_LINK1"/>
      <w:r>
        <w:rPr>
          <w:rFonts w:ascii="宋体" w:hAnsi="宋体" w:cs="宋体"/>
          <w:sz w:val="24"/>
        </w:rPr>
        <w:t>1.</w:t>
      </w:r>
      <w:bookmarkEnd w:id="5"/>
      <w:bookmarkEnd w:id="6"/>
      <w:r>
        <w:rPr>
          <w:rFonts w:ascii="宋体" w:hAnsi="宋体" w:cs="宋体"/>
          <w:sz w:val="24"/>
        </w:rPr>
        <w:t>甲方负责按照合同约定支付款项。</w:t>
      </w:r>
    </w:p>
    <w:p w14:paraId="7AED3C24">
      <w:pPr>
        <w:adjustRightInd w:val="0"/>
        <w:snapToGrid w:val="0"/>
        <w:spacing w:line="360" w:lineRule="auto"/>
        <w:ind w:firstLine="480" w:firstLineChars="200"/>
        <w:rPr>
          <w:rFonts w:ascii="宋体" w:hAnsi="宋体" w:cs="宋体"/>
          <w:sz w:val="24"/>
        </w:rPr>
      </w:pPr>
      <w:r>
        <w:rPr>
          <w:rFonts w:ascii="宋体" w:hAnsi="宋体" w:cs="宋体"/>
          <w:sz w:val="24"/>
        </w:rPr>
        <w:t>2.甲方负责指定合同设备的安装地点，安装地点应符合合同设备的安装条件或安装规范。</w:t>
      </w:r>
    </w:p>
    <w:p w14:paraId="56E7EBF7">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w:t>
      </w:r>
    </w:p>
    <w:p w14:paraId="6233B553">
      <w:pPr>
        <w:adjustRightInd w:val="0"/>
        <w:snapToGrid w:val="0"/>
        <w:spacing w:line="360" w:lineRule="auto"/>
        <w:ind w:firstLine="482" w:firstLineChars="200"/>
        <w:rPr>
          <w:rFonts w:ascii="宋体" w:hAnsi="宋体" w:cs="宋体"/>
          <w:b/>
          <w:sz w:val="24"/>
        </w:rPr>
      </w:pPr>
      <w:r>
        <w:rPr>
          <w:rFonts w:ascii="宋体" w:hAnsi="宋体" w:cs="宋体"/>
          <w:b/>
          <w:sz w:val="24"/>
        </w:rPr>
        <w:t>五、乙方权利义务</w:t>
      </w:r>
    </w:p>
    <w:p w14:paraId="39864439">
      <w:pPr>
        <w:adjustRightInd w:val="0"/>
        <w:snapToGrid w:val="0"/>
        <w:spacing w:line="360" w:lineRule="auto"/>
        <w:ind w:firstLine="480" w:firstLineChars="200"/>
        <w:rPr>
          <w:rFonts w:ascii="宋体" w:hAnsi="宋体" w:cs="宋体"/>
          <w:sz w:val="24"/>
        </w:rPr>
      </w:pPr>
      <w:r>
        <w:rPr>
          <w:rFonts w:ascii="宋体" w:hAnsi="宋体" w:cs="宋体"/>
          <w:sz w:val="24"/>
        </w:rPr>
        <w:t>1.乙方在办理进口过程中，应当全权配合，涉及的保险由乙方负责，乙方应以合同货币办理保险，按合同金额的110%投保乙方仓库至甲方指定地点。</w:t>
      </w:r>
    </w:p>
    <w:p w14:paraId="642F3FBD">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.乙方应严格按照供货时间，及时给甲方供货。</w:t>
      </w:r>
    </w:p>
    <w:p w14:paraId="2BFD10AE">
      <w:pPr>
        <w:adjustRightInd w:val="0"/>
        <w:snapToGrid w:val="0"/>
        <w:spacing w:line="360" w:lineRule="auto"/>
        <w:ind w:firstLine="480" w:firstLineChars="200"/>
        <w:rPr>
          <w:rFonts w:ascii="宋体" w:hAnsi="宋体" w:cs="宋体"/>
          <w:sz w:val="24"/>
        </w:rPr>
      </w:pPr>
      <w:r>
        <w:rPr>
          <w:rFonts w:hint="eastAsia" w:ascii="宋体" w:hAnsi="宋体" w:cs="宋体"/>
          <w:sz w:val="24"/>
        </w:rPr>
        <w:t>3</w:t>
      </w:r>
      <w:r>
        <w:rPr>
          <w:rFonts w:ascii="宋体" w:hAnsi="宋体" w:cs="宋体"/>
          <w:sz w:val="24"/>
        </w:rPr>
        <w:t>.乙方提供给甲方的产品必须是设计科学、技术成熟、工艺精良，是用优质材料制造的、先进的、原厂生产的未曾使用过的、全新的合格产品。</w:t>
      </w:r>
    </w:p>
    <w:p w14:paraId="4911ABD9">
      <w:pPr>
        <w:adjustRightInd w:val="0"/>
        <w:snapToGrid w:val="0"/>
        <w:spacing w:line="360" w:lineRule="auto"/>
        <w:ind w:firstLine="480" w:firstLineChars="200"/>
        <w:rPr>
          <w:rFonts w:ascii="宋体" w:hAnsi="宋体" w:cs="宋体"/>
          <w:sz w:val="24"/>
        </w:rPr>
      </w:pPr>
      <w:r>
        <w:rPr>
          <w:rFonts w:ascii="宋体" w:hAnsi="宋体" w:cs="宋体"/>
          <w:sz w:val="24"/>
        </w:rPr>
        <w:t>4.有强制性安全标准的产品，乙方应提供该产品的制造许可证证明，在正常使用下不应对操作者造成任何人身伤害，如因产品质量或标示不明确而对操作者造成损失的，甲方将保留依法索赔的权利。</w:t>
      </w:r>
    </w:p>
    <w:p w14:paraId="311B4CBA">
      <w:pPr>
        <w:adjustRightInd w:val="0"/>
        <w:snapToGrid w:val="0"/>
        <w:spacing w:line="360" w:lineRule="auto"/>
        <w:ind w:firstLine="480" w:firstLineChars="200"/>
        <w:rPr>
          <w:rFonts w:ascii="宋体" w:hAnsi="宋体" w:cs="宋体"/>
          <w:sz w:val="24"/>
        </w:rPr>
      </w:pPr>
      <w:r>
        <w:rPr>
          <w:rFonts w:hint="eastAsia" w:ascii="宋体" w:hAnsi="宋体" w:cs="宋体"/>
          <w:sz w:val="24"/>
        </w:rPr>
        <w:t>5</w:t>
      </w:r>
      <w:r>
        <w:rPr>
          <w:rFonts w:ascii="宋体" w:hAnsi="宋体" w:cs="宋体"/>
          <w:sz w:val="24"/>
        </w:rPr>
        <w:t>.设计技术专利、外型专利、应用软件专利等均应符合我国的有关法律及行业标准，凡因以上问题与第三方发生的任何纠纷均与甲方无关。</w:t>
      </w:r>
    </w:p>
    <w:p w14:paraId="4C7A5D0E">
      <w:pPr>
        <w:adjustRightInd w:val="0"/>
        <w:snapToGrid w:val="0"/>
        <w:spacing w:line="360" w:lineRule="auto"/>
        <w:ind w:firstLine="480" w:firstLineChars="200"/>
        <w:rPr>
          <w:rFonts w:ascii="宋体" w:hAnsi="宋体" w:cs="宋体"/>
          <w:sz w:val="24"/>
        </w:rPr>
      </w:pPr>
      <w:r>
        <w:rPr>
          <w:rFonts w:ascii="宋体" w:hAnsi="宋体" w:cs="宋体"/>
          <w:sz w:val="24"/>
        </w:rPr>
        <w:t>6.产品性能必须与其标示的技术指标相符合，产品验收中主要的技术参数达不到标准时甲方有权无条件退货或依据有关法律索赔。</w:t>
      </w:r>
    </w:p>
    <w:p w14:paraId="37DD027F">
      <w:pPr>
        <w:adjustRightInd w:val="0"/>
        <w:snapToGrid w:val="0"/>
        <w:spacing w:line="360" w:lineRule="auto"/>
        <w:ind w:firstLine="480" w:firstLineChars="200"/>
        <w:rPr>
          <w:rFonts w:ascii="宋体" w:hAnsi="宋体" w:cs="宋体"/>
          <w:sz w:val="24"/>
        </w:rPr>
      </w:pPr>
      <w:r>
        <w:rPr>
          <w:rFonts w:ascii="宋体" w:hAnsi="宋体" w:cs="宋体"/>
          <w:sz w:val="24"/>
        </w:rPr>
        <w:t>7.乙方提供的货物必须等同于或优于合同技术指标要求，并能按国家标准 (行业标准)供应、检测、调试，确保产品技术指标满足使用要求。</w:t>
      </w:r>
    </w:p>
    <w:p w14:paraId="3D8229FC">
      <w:pPr>
        <w:adjustRightInd w:val="0"/>
        <w:snapToGrid w:val="0"/>
        <w:spacing w:line="360" w:lineRule="auto"/>
        <w:ind w:firstLine="482" w:firstLineChars="200"/>
        <w:rPr>
          <w:rFonts w:ascii="宋体" w:hAnsi="宋体" w:cs="宋体"/>
          <w:b/>
          <w:sz w:val="24"/>
        </w:rPr>
      </w:pPr>
      <w:r>
        <w:rPr>
          <w:rFonts w:ascii="宋体" w:hAnsi="宋体" w:cs="宋体"/>
          <w:b/>
          <w:sz w:val="24"/>
        </w:rPr>
        <w:t>六 、</w:t>
      </w:r>
      <w:r>
        <w:rPr>
          <w:rFonts w:hint="eastAsia" w:ascii="宋体" w:hAnsi="宋体" w:cs="宋体"/>
          <w:b/>
          <w:sz w:val="24"/>
        </w:rPr>
        <w:t>产品质量保证</w:t>
      </w:r>
      <w:r>
        <w:rPr>
          <w:rFonts w:ascii="宋体" w:hAnsi="宋体" w:cs="宋体"/>
          <w:b/>
          <w:sz w:val="24"/>
        </w:rPr>
        <w:t>及售后承诺</w:t>
      </w:r>
    </w:p>
    <w:p w14:paraId="4CEAC626">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.设备自甲方出具书面验收合格文件之日起</w:t>
      </w:r>
      <w:r>
        <w:rPr>
          <w:rFonts w:hint="eastAsia" w:ascii="宋体" w:hAnsi="宋体" w:cs="宋体"/>
          <w:sz w:val="24"/>
        </w:rPr>
        <w:t>质量保证期</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年，(国家或行业规定有强制</w:t>
      </w:r>
      <w:r>
        <w:rPr>
          <w:rFonts w:hint="eastAsia" w:ascii="宋体" w:hAnsi="宋体" w:cs="宋体"/>
          <w:sz w:val="24"/>
        </w:rPr>
        <w:t>质量保证期</w:t>
      </w:r>
      <w:r>
        <w:rPr>
          <w:rFonts w:ascii="宋体" w:hAnsi="宋体" w:cs="宋体"/>
          <w:sz w:val="24"/>
        </w:rPr>
        <w:t>的电子产品可按照国家或行业标准执行，以较高者为准)。</w:t>
      </w:r>
    </w:p>
    <w:p w14:paraId="2B923062">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w:t>
      </w:r>
      <w:r>
        <w:rPr>
          <w:rFonts w:hint="eastAsia" w:ascii="宋体" w:hAnsi="宋体" w:cs="宋体"/>
          <w:sz w:val="24"/>
        </w:rPr>
        <w:t>质量保证期</w:t>
      </w:r>
      <w:r>
        <w:rPr>
          <w:rFonts w:ascii="宋体" w:hAnsi="宋体" w:cs="宋体"/>
          <w:sz w:val="24"/>
        </w:rPr>
        <w:t>内乙方免费上门维修，费用全免；</w:t>
      </w:r>
      <w:r>
        <w:rPr>
          <w:rFonts w:hint="eastAsia" w:ascii="宋体" w:hAnsi="宋体" w:cs="宋体"/>
          <w:sz w:val="24"/>
        </w:rPr>
        <w:t>质量保证期满</w:t>
      </w:r>
      <w:r>
        <w:rPr>
          <w:rFonts w:ascii="宋体" w:hAnsi="宋体" w:cs="宋体"/>
          <w:sz w:val="24"/>
        </w:rPr>
        <w:t>，乙方</w:t>
      </w:r>
      <w:r>
        <w:rPr>
          <w:rFonts w:hint="eastAsia" w:ascii="宋体" w:hAnsi="宋体" w:cs="宋体"/>
          <w:sz w:val="24"/>
        </w:rPr>
        <w:t>负责设备的终身维修。甲方如需更换零配件，乙方按照市场价格的</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%优惠提供，由乙方负责更换。</w:t>
      </w:r>
      <w:r>
        <w:rPr>
          <w:rFonts w:ascii="宋体" w:hAnsi="宋体" w:cs="宋体"/>
          <w:sz w:val="24"/>
        </w:rPr>
        <w:t>如</w:t>
      </w:r>
      <w:r>
        <w:rPr>
          <w:rFonts w:hint="eastAsia" w:ascii="宋体" w:hAnsi="宋体" w:cs="宋体"/>
          <w:sz w:val="24"/>
        </w:rPr>
        <w:t>质量保证期</w:t>
      </w:r>
      <w:r>
        <w:rPr>
          <w:rFonts w:ascii="宋体" w:hAnsi="宋体" w:cs="宋体"/>
          <w:sz w:val="24"/>
        </w:rPr>
        <w:t>内发生质量瑕疵，乙方未能按照甲方要求及时提供维修、更换服务，甲方有权要求乙方支付合同金额10%的违约金。</w:t>
      </w:r>
    </w:p>
    <w:p w14:paraId="726CA641">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质量保证期</w:t>
      </w:r>
      <w:r>
        <w:rPr>
          <w:rFonts w:ascii="宋体" w:hAnsi="宋体" w:cs="宋体"/>
          <w:sz w:val="24"/>
        </w:rPr>
        <w:t>内乙方对甲方提出的服务响应不得超出</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 xml:space="preserve">小时，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小时内制定解决方案，</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个工作日内派人到现场维修。若</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小时内无法修复的乙方提供相应备用设备</w:t>
      </w:r>
      <w:r>
        <w:rPr>
          <w:rFonts w:hint="eastAsia" w:ascii="宋体" w:hAnsi="宋体" w:cs="宋体"/>
          <w:sz w:val="24"/>
        </w:rPr>
        <w:t>，并承担因此对甲方造成的损失</w:t>
      </w:r>
      <w:r>
        <w:rPr>
          <w:rFonts w:ascii="宋体" w:hAnsi="宋体" w:cs="宋体"/>
          <w:sz w:val="24"/>
        </w:rPr>
        <w:t>。</w:t>
      </w:r>
    </w:p>
    <w:p w14:paraId="17461F82">
      <w:pPr>
        <w:adjustRightInd w:val="0"/>
        <w:snapToGrid w:val="0"/>
        <w:spacing w:line="360" w:lineRule="auto"/>
        <w:ind w:firstLine="480" w:firstLineChars="200"/>
        <w:rPr>
          <w:rFonts w:ascii="宋体" w:hAnsi="宋体" w:cs="宋体"/>
          <w:sz w:val="24"/>
        </w:rPr>
      </w:pPr>
      <w:r>
        <w:rPr>
          <w:rFonts w:ascii="宋体" w:hAnsi="宋体" w:cs="宋体"/>
          <w:sz w:val="24"/>
        </w:rPr>
        <w:t>4.乙方对设备出现的有关技术性问题或安全问题负责处理、解决，承担因质量引起的事故损失。</w:t>
      </w:r>
    </w:p>
    <w:p w14:paraId="389E45E3">
      <w:pPr>
        <w:adjustRightInd w:val="0"/>
        <w:snapToGrid w:val="0"/>
        <w:spacing w:line="360" w:lineRule="auto"/>
        <w:ind w:firstLine="480" w:firstLineChars="200"/>
        <w:rPr>
          <w:rFonts w:ascii="宋体" w:hAnsi="宋体" w:cs="宋体"/>
          <w:sz w:val="24"/>
        </w:rPr>
      </w:pPr>
      <w:r>
        <w:rPr>
          <w:rFonts w:ascii="宋体" w:hAnsi="宋体" w:cs="宋体"/>
          <w:sz w:val="24"/>
        </w:rPr>
        <w:t>5.乙方免费培训甲方用户</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人熟练掌握所供设备为止并就在设备使用过程中所遇到的技术性等问题进行免费解答。</w:t>
      </w:r>
    </w:p>
    <w:p w14:paraId="465714CF">
      <w:pPr>
        <w:adjustRightInd w:val="0"/>
        <w:snapToGrid w:val="0"/>
        <w:spacing w:line="360" w:lineRule="auto"/>
        <w:ind w:firstLine="482" w:firstLineChars="200"/>
        <w:rPr>
          <w:rFonts w:ascii="宋体" w:hAnsi="宋体" w:cs="宋体"/>
          <w:b/>
          <w:sz w:val="24"/>
        </w:rPr>
      </w:pPr>
      <w:r>
        <w:rPr>
          <w:rFonts w:ascii="宋体" w:hAnsi="宋体" w:cs="宋体"/>
          <w:b/>
          <w:sz w:val="24"/>
        </w:rPr>
        <w:t>七、包装及运输</w:t>
      </w:r>
    </w:p>
    <w:p w14:paraId="4C257330">
      <w:pPr>
        <w:adjustRightInd w:val="0"/>
        <w:snapToGrid w:val="0"/>
        <w:spacing w:line="360" w:lineRule="auto"/>
        <w:ind w:firstLine="480" w:firstLineChars="200"/>
        <w:rPr>
          <w:rFonts w:ascii="宋体" w:hAnsi="宋体" w:cs="宋体"/>
          <w:sz w:val="24"/>
        </w:rPr>
      </w:pPr>
      <w:r>
        <w:rPr>
          <w:rFonts w:ascii="宋体" w:hAnsi="宋体" w:cs="宋体"/>
          <w:sz w:val="24"/>
        </w:rPr>
        <w:t>1.乙方负责运输、搬运上下楼等一切费用并承担运保费，保证所供产品为原厂包装，开箱合格率达到100%,使用说明书、质量检验证明书、随配附件和工具以及清单与设备一起发送。</w:t>
      </w:r>
    </w:p>
    <w:p w14:paraId="0DAB9CD4">
      <w:pPr>
        <w:adjustRightInd w:val="0"/>
        <w:snapToGrid w:val="0"/>
        <w:spacing w:line="360" w:lineRule="auto"/>
        <w:ind w:firstLine="480" w:firstLineChars="200"/>
        <w:rPr>
          <w:rFonts w:ascii="宋体" w:hAnsi="宋体" w:cs="宋体"/>
          <w:sz w:val="24"/>
        </w:rPr>
      </w:pPr>
      <w:r>
        <w:rPr>
          <w:rFonts w:ascii="宋体" w:hAnsi="宋体" w:cs="宋体"/>
          <w:sz w:val="24"/>
        </w:rPr>
        <w:t>2.除非本合同另有规定，所提供的全部货物必须采用坚固进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15FAA14E">
      <w:pPr>
        <w:adjustRightInd w:val="0"/>
        <w:snapToGrid w:val="0"/>
        <w:spacing w:line="360" w:lineRule="auto"/>
        <w:ind w:firstLine="480" w:firstLineChars="200"/>
        <w:rPr>
          <w:rFonts w:ascii="宋体" w:hAnsi="宋体" w:cs="宋体"/>
          <w:sz w:val="24"/>
        </w:rPr>
      </w:pPr>
      <w:r>
        <w:rPr>
          <w:rFonts w:ascii="宋体" w:hAnsi="宋体" w:cs="宋体"/>
          <w:sz w:val="24"/>
        </w:rPr>
        <w:t>3.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7A88A64A">
      <w:pPr>
        <w:adjustRightInd w:val="0"/>
        <w:snapToGrid w:val="0"/>
        <w:spacing w:line="360" w:lineRule="auto"/>
        <w:ind w:firstLine="482" w:firstLineChars="200"/>
        <w:rPr>
          <w:rFonts w:ascii="宋体" w:hAnsi="宋体" w:cs="宋体"/>
          <w:sz w:val="24"/>
        </w:rPr>
      </w:pPr>
      <w:r>
        <w:rPr>
          <w:rFonts w:ascii="宋体" w:hAnsi="宋体" w:cs="宋体"/>
          <w:b/>
          <w:sz w:val="24"/>
        </w:rPr>
        <w:t>八 、安装、调试及验收</w:t>
      </w:r>
    </w:p>
    <w:p w14:paraId="47653448">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.乙方负责安装调试，甲方提供必要的工作条件。</w:t>
      </w:r>
    </w:p>
    <w:p w14:paraId="7946F42C">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甲方对乙方所供设备依照合同进行初步验收。验收时甲乙双方均派人到场，由甲方先对设备外观质量进行验收(包括对产品名称、规格型号、品牌商标、设备原产地、生产厂商、单位、数量等的验收)。乙方安装、调试完成之后，通知甲方对设备相关技术指标、系统功能进行验收。</w:t>
      </w:r>
    </w:p>
    <w:p w14:paraId="66924B01">
      <w:pPr>
        <w:adjustRightInd w:val="0"/>
        <w:snapToGrid w:val="0"/>
        <w:spacing w:line="360" w:lineRule="auto"/>
        <w:ind w:firstLine="480" w:firstLineChars="200"/>
        <w:rPr>
          <w:rFonts w:ascii="宋体" w:hAnsi="宋体" w:cs="宋体"/>
          <w:sz w:val="24"/>
        </w:rPr>
      </w:pPr>
      <w:r>
        <w:rPr>
          <w:rFonts w:ascii="宋体" w:hAnsi="宋体" w:cs="宋体"/>
          <w:sz w:val="24"/>
        </w:rPr>
        <w:t>甲方应在乙方通知后</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日内进行核查验收，验收工作完成后签字确认</w:t>
      </w:r>
      <w:r>
        <w:rPr>
          <w:rFonts w:hint="eastAsia" w:ascii="宋体" w:hAnsi="宋体" w:cs="宋体"/>
          <w:sz w:val="24"/>
        </w:rPr>
        <w:t>。</w:t>
      </w:r>
      <w:r>
        <w:rPr>
          <w:rFonts w:ascii="宋体" w:hAnsi="宋体" w:cs="宋体"/>
          <w:sz w:val="24"/>
        </w:rPr>
        <w:t>验收不合格的，限期整改；整改仍达不到要求的，作退货处理。乙方应在接到甲方通知退货后的【30】日内将货物全部运离甲方场地，并退还甲方已支付的全部款项，同时乙方需按照合同总金额的【30】%向甲方支付违约金，违约金不足以弥补甲方所遭受的损失的，乙方还应赔偿甲方全部损失，包括但不限于直接损失、 间接损失、诉讼费、律师费、鉴定费、保全费、保全担保费等。</w:t>
      </w:r>
    </w:p>
    <w:p w14:paraId="618B2433">
      <w:pPr>
        <w:adjustRightInd w:val="0"/>
        <w:snapToGrid w:val="0"/>
        <w:spacing w:line="360" w:lineRule="auto"/>
        <w:ind w:firstLine="480" w:firstLineChars="200"/>
        <w:rPr>
          <w:rFonts w:ascii="宋体" w:hAnsi="宋体" w:cs="宋体"/>
          <w:sz w:val="24"/>
        </w:rPr>
      </w:pPr>
      <w:r>
        <w:rPr>
          <w:rFonts w:ascii="宋体" w:hAnsi="宋体" w:cs="宋体"/>
          <w:sz w:val="24"/>
        </w:rPr>
        <w:t>3.甲方在</w:t>
      </w:r>
      <w:r>
        <w:rPr>
          <w:rFonts w:hint="eastAsia" w:ascii="宋体" w:hAnsi="宋体" w:cs="宋体"/>
          <w:sz w:val="24"/>
        </w:rPr>
        <w:t>质量保证期</w:t>
      </w:r>
      <w:r>
        <w:rPr>
          <w:rFonts w:ascii="宋体" w:hAnsi="宋体" w:cs="宋体"/>
          <w:sz w:val="24"/>
        </w:rPr>
        <w:t>内使用过程中如因设备内在质量出现问题，甲方将乙方所交设备交至甲方属地技术质量监督部门按双方确认的技术标准进行检测；如果检测与双方确认的质量标准不符，由乙方承担检测费用及负违约责任，违约责任按本合同第十条第6款处理。</w:t>
      </w:r>
    </w:p>
    <w:p w14:paraId="3E445E61">
      <w:pPr>
        <w:adjustRightInd w:val="0"/>
        <w:snapToGrid w:val="0"/>
        <w:spacing w:line="360" w:lineRule="auto"/>
        <w:ind w:firstLine="480" w:firstLineChars="200"/>
        <w:rPr>
          <w:rFonts w:ascii="宋体" w:hAnsi="宋体" w:cs="宋体"/>
          <w:sz w:val="24"/>
        </w:rPr>
      </w:pPr>
      <w:r>
        <w:rPr>
          <w:rFonts w:ascii="宋体" w:hAnsi="宋体" w:cs="宋体"/>
          <w:sz w:val="24"/>
        </w:rPr>
        <w:t>4.如果所供设备以投标时双方封存样品为准的，可做破坏性检验，以确定乙方货物是否合格。</w:t>
      </w:r>
    </w:p>
    <w:p w14:paraId="4639B55B">
      <w:pPr>
        <w:adjustRightInd w:val="0"/>
        <w:snapToGrid w:val="0"/>
        <w:spacing w:line="360" w:lineRule="auto"/>
        <w:ind w:firstLine="482" w:firstLineChars="200"/>
        <w:rPr>
          <w:rFonts w:ascii="宋体" w:hAnsi="宋体" w:cs="宋体"/>
          <w:sz w:val="24"/>
        </w:rPr>
      </w:pPr>
      <w:r>
        <w:rPr>
          <w:rFonts w:hint="eastAsia" w:ascii="宋体" w:hAnsi="宋体" w:cs="宋体"/>
          <w:b/>
          <w:sz w:val="24"/>
        </w:rPr>
        <w:t>九、合同款项支付方式</w:t>
      </w:r>
      <w:r>
        <w:rPr>
          <w:rFonts w:hint="eastAsia" w:ascii="宋体" w:hAnsi="宋体" w:cs="宋体"/>
          <w:sz w:val="24"/>
        </w:rPr>
        <w:t xml:space="preserve"> </w:t>
      </w:r>
    </w:p>
    <w:p w14:paraId="477E7E21">
      <w:pPr>
        <w:adjustRightInd w:val="0"/>
        <w:snapToGrid w:val="0"/>
        <w:spacing w:line="360" w:lineRule="auto"/>
        <w:ind w:firstLine="480" w:firstLineChars="200"/>
        <w:rPr>
          <w:rFonts w:ascii="宋体" w:hAnsi="宋体" w:cs="宋体"/>
          <w:sz w:val="24"/>
        </w:rPr>
      </w:pPr>
      <w:r>
        <w:rPr>
          <w:rFonts w:hint="eastAsia" w:ascii="宋体" w:hAnsi="宋体" w:cs="宋体"/>
          <w:sz w:val="24"/>
        </w:rPr>
        <w:t>1.付款方式：</w:t>
      </w:r>
    </w:p>
    <w:p w14:paraId="0C17A8B7">
      <w:pPr>
        <w:adjustRightInd w:val="0"/>
        <w:snapToGrid w:val="0"/>
        <w:spacing w:line="360" w:lineRule="auto"/>
        <w:ind w:firstLine="480" w:firstLineChars="200"/>
        <w:rPr>
          <w:rFonts w:ascii="宋体" w:hAnsi="宋体" w:cs="宋体"/>
          <w:sz w:val="24"/>
        </w:rPr>
      </w:pPr>
      <w:r>
        <w:rPr>
          <w:rFonts w:hint="eastAsia" w:ascii="宋体" w:hAnsi="宋体" w:cs="宋体"/>
          <w:sz w:val="24"/>
        </w:rPr>
        <w:t>　合同生效后，由甲方通过指定的进口业务代理公司向乙方开出全额信用证（100%信用证），信用证100%凭学校出具的正式验收报告解付。</w:t>
      </w:r>
    </w:p>
    <w:p w14:paraId="061C50CD">
      <w:pPr>
        <w:adjustRightInd w:val="0"/>
        <w:snapToGrid w:val="0"/>
        <w:spacing w:line="360" w:lineRule="auto"/>
        <w:ind w:firstLine="480" w:firstLineChars="200"/>
        <w:rPr>
          <w:rFonts w:ascii="宋体" w:hAnsi="宋体" w:cs="宋体"/>
          <w:sz w:val="24"/>
        </w:rPr>
      </w:pPr>
      <w:r>
        <w:rPr>
          <w:rFonts w:hint="eastAsia" w:ascii="宋体" w:hAnsi="宋体" w:cs="宋体"/>
          <w:sz w:val="24"/>
        </w:rPr>
        <w:t>最终结算时，乙方应通过甲方指定的进口业务代理公司向甲方开具符合甲方要求的合同总价款发票，若因未开具或逾期开具合法有效的发票，甲方有权顺延付款期限且不承担逾期付款责任。</w:t>
      </w:r>
    </w:p>
    <w:p w14:paraId="3FA1AFF8">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w:t>
      </w:r>
    </w:p>
    <w:p w14:paraId="232C72AC">
      <w:pPr>
        <w:adjustRightInd w:val="0"/>
        <w:snapToGrid w:val="0"/>
        <w:spacing w:line="360" w:lineRule="auto"/>
        <w:ind w:firstLine="480" w:firstLineChars="200"/>
        <w:rPr>
          <w:rFonts w:ascii="宋体" w:hAnsi="宋体" w:cs="宋体"/>
          <w:sz w:val="24"/>
        </w:rPr>
      </w:pPr>
      <w:r>
        <w:rPr>
          <w:rFonts w:hint="eastAsia" w:ascii="宋体" w:hAnsi="宋体" w:cs="宋体"/>
          <w:sz w:val="24"/>
        </w:rPr>
        <w:t>（1）乙方成交后凭中标通知书向甲方缴纳合同金额的5%作为履约保证金；</w:t>
      </w:r>
    </w:p>
    <w:p w14:paraId="238E8C30">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（2）履约保证金应使用人民币，可选择使用银行转账、支票、汇票、本票或者金融机构、担保机构出具的保函等非现金形式缴纳或提交；</w:t>
      </w:r>
    </w:p>
    <w:p w14:paraId="63F4426E">
      <w:pPr>
        <w:adjustRightInd w:val="0"/>
        <w:snapToGrid w:val="0"/>
        <w:spacing w:line="360" w:lineRule="auto"/>
        <w:ind w:firstLine="480" w:firstLineChars="200"/>
        <w:rPr>
          <w:rFonts w:ascii="宋体" w:hAnsi="宋体" w:cs="宋体"/>
          <w:sz w:val="24"/>
        </w:rPr>
      </w:pPr>
      <w:r>
        <w:rPr>
          <w:rFonts w:hint="eastAsia" w:ascii="宋体" w:hAnsi="宋体" w:cs="宋体"/>
          <w:sz w:val="24"/>
        </w:rPr>
        <w:t>（3）甲方验收合格后，乙方提出书面申请，甲方将履约保证金（无息）退还乙方。</w:t>
      </w:r>
    </w:p>
    <w:p w14:paraId="0A0A2512">
      <w:pPr>
        <w:adjustRightInd w:val="0"/>
        <w:snapToGrid w:val="0"/>
        <w:spacing w:line="360" w:lineRule="auto"/>
        <w:ind w:firstLine="482" w:firstLineChars="200"/>
        <w:rPr>
          <w:rFonts w:ascii="宋体" w:hAnsi="宋体" w:cs="宋体"/>
          <w:b/>
          <w:sz w:val="24"/>
        </w:rPr>
      </w:pPr>
      <w:r>
        <w:rPr>
          <w:rFonts w:hint="eastAsia" w:ascii="宋体" w:hAnsi="宋体" w:cs="宋体"/>
          <w:b/>
          <w:sz w:val="24"/>
        </w:rPr>
        <w:t>十、违约责任</w:t>
      </w:r>
    </w:p>
    <w:p w14:paraId="45C45EAE">
      <w:pPr>
        <w:adjustRightInd w:val="0"/>
        <w:snapToGrid w:val="0"/>
        <w:spacing w:line="360" w:lineRule="auto"/>
        <w:ind w:firstLine="480" w:firstLineChars="200"/>
        <w:rPr>
          <w:rFonts w:ascii="宋体" w:hAnsi="宋体" w:cs="宋体"/>
          <w:sz w:val="24"/>
        </w:rPr>
      </w:pPr>
      <w:r>
        <w:rPr>
          <w:rFonts w:hint="eastAsia" w:ascii="宋体" w:hAnsi="宋体" w:cs="宋体"/>
          <w:sz w:val="24"/>
        </w:rPr>
        <w:t>1.除不可抗力原因(如天灾、经济制裁等)外，如遇下列情况之一者，甲方有权单方面终止合同，并追究乙方的相关责任：</w:t>
      </w:r>
    </w:p>
    <w:p w14:paraId="7A21A609">
      <w:pPr>
        <w:adjustRightInd w:val="0"/>
        <w:snapToGrid w:val="0"/>
        <w:spacing w:line="360" w:lineRule="auto"/>
        <w:ind w:firstLine="480" w:firstLineChars="200"/>
        <w:rPr>
          <w:rFonts w:ascii="宋体" w:hAnsi="宋体" w:cs="宋体"/>
          <w:sz w:val="24"/>
        </w:rPr>
      </w:pPr>
      <w:r>
        <w:rPr>
          <w:rFonts w:hint="eastAsia" w:ascii="宋体" w:hAnsi="宋体" w:cs="宋体"/>
          <w:sz w:val="24"/>
        </w:rPr>
        <w:t>(1)合同签订后不能按合同时限要求供货或安装调试；</w:t>
      </w:r>
    </w:p>
    <w:p w14:paraId="2804A09B">
      <w:pPr>
        <w:adjustRightInd w:val="0"/>
        <w:snapToGrid w:val="0"/>
        <w:spacing w:line="360" w:lineRule="auto"/>
        <w:ind w:firstLine="480" w:firstLineChars="200"/>
        <w:rPr>
          <w:rFonts w:ascii="宋体" w:hAnsi="宋体" w:cs="宋体"/>
          <w:sz w:val="24"/>
        </w:rPr>
      </w:pPr>
      <w:r>
        <w:rPr>
          <w:rFonts w:hint="eastAsia" w:ascii="宋体" w:hAnsi="宋体" w:cs="宋体"/>
          <w:sz w:val="24"/>
        </w:rPr>
        <w:t>(2)所供设备不合格或与合同不符；</w:t>
      </w:r>
    </w:p>
    <w:p w14:paraId="5513A821">
      <w:pPr>
        <w:adjustRightInd w:val="0"/>
        <w:snapToGrid w:val="0"/>
        <w:spacing w:line="360" w:lineRule="auto"/>
        <w:ind w:firstLine="480" w:firstLineChars="200"/>
        <w:rPr>
          <w:rFonts w:ascii="宋体" w:hAnsi="宋体" w:cs="宋体"/>
          <w:sz w:val="24"/>
        </w:rPr>
      </w:pPr>
      <w:r>
        <w:rPr>
          <w:rFonts w:hint="eastAsia" w:ascii="宋体" w:hAnsi="宋体" w:cs="宋体"/>
          <w:sz w:val="24"/>
        </w:rPr>
        <w:t>(3)不能按合同履约；</w:t>
      </w:r>
    </w:p>
    <w:p w14:paraId="374D00C9">
      <w:pPr>
        <w:adjustRightInd w:val="0"/>
        <w:snapToGrid w:val="0"/>
        <w:spacing w:line="360" w:lineRule="auto"/>
        <w:rPr>
          <w:rFonts w:ascii="宋体" w:hAnsi="宋体" w:cs="宋体"/>
          <w:sz w:val="24"/>
        </w:rPr>
      </w:pPr>
      <w:r>
        <w:rPr>
          <w:rFonts w:hint="eastAsia" w:ascii="宋体" w:hAnsi="宋体" w:cs="宋体"/>
          <w:sz w:val="24"/>
        </w:rPr>
        <w:t>　　(4)设备验收不合格；</w:t>
      </w:r>
    </w:p>
    <w:p w14:paraId="2494CF4B">
      <w:pPr>
        <w:adjustRightInd w:val="0"/>
        <w:snapToGrid w:val="0"/>
        <w:spacing w:line="360" w:lineRule="auto"/>
        <w:ind w:firstLine="480" w:firstLineChars="200"/>
        <w:rPr>
          <w:rFonts w:ascii="宋体" w:hAnsi="宋体" w:cs="宋体"/>
          <w:sz w:val="24"/>
        </w:rPr>
      </w:pPr>
      <w:r>
        <w:rPr>
          <w:rFonts w:hint="eastAsia" w:ascii="宋体" w:hAnsi="宋体" w:cs="宋体"/>
          <w:sz w:val="24"/>
        </w:rPr>
        <w:t>(5)其他甲方认为乙方违约的情形。</w:t>
      </w:r>
    </w:p>
    <w:p w14:paraId="543CA6EC">
      <w:pPr>
        <w:adjustRightInd w:val="0"/>
        <w:snapToGrid w:val="0"/>
        <w:spacing w:line="360" w:lineRule="auto"/>
        <w:ind w:firstLine="480" w:firstLineChars="200"/>
        <w:rPr>
          <w:rFonts w:ascii="宋体" w:hAnsi="宋体" w:cs="宋体"/>
          <w:sz w:val="24"/>
        </w:rPr>
      </w:pPr>
      <w:r>
        <w:rPr>
          <w:rFonts w:hint="eastAsia" w:ascii="宋体" w:hAnsi="宋体" w:cs="宋体"/>
          <w:sz w:val="24"/>
        </w:rPr>
        <w:t>2.乙方对所供产品出现的问题推脱、拖延，24小时未做出服务响应，应接受甲方的合理处罚。</w:t>
      </w:r>
    </w:p>
    <w:p w14:paraId="5B9A6F80">
      <w:pPr>
        <w:adjustRightInd w:val="0"/>
        <w:snapToGrid w:val="0"/>
        <w:spacing w:line="360" w:lineRule="auto"/>
        <w:ind w:firstLine="480" w:firstLineChars="200"/>
        <w:rPr>
          <w:rFonts w:ascii="宋体" w:hAnsi="宋体" w:cs="宋体"/>
          <w:sz w:val="24"/>
        </w:rPr>
      </w:pPr>
      <w:r>
        <w:rPr>
          <w:rFonts w:hint="eastAsia" w:ascii="宋体" w:hAnsi="宋体" w:cs="宋体"/>
          <w:sz w:val="24"/>
        </w:rPr>
        <w:t>3.合同履约过程中，甲方应积极配合乙方进行验收及验收前的设备外围配套等工作。</w:t>
      </w:r>
    </w:p>
    <w:p w14:paraId="2E49D4F7">
      <w:pPr>
        <w:adjustRightInd w:val="0"/>
        <w:snapToGrid w:val="0"/>
        <w:spacing w:line="360" w:lineRule="auto"/>
        <w:ind w:firstLine="480" w:firstLineChars="200"/>
        <w:rPr>
          <w:rFonts w:ascii="宋体" w:hAnsi="宋体" w:cs="宋体"/>
          <w:sz w:val="24"/>
        </w:rPr>
      </w:pPr>
      <w:r>
        <w:rPr>
          <w:rFonts w:hint="eastAsia" w:ascii="宋体" w:hAnsi="宋体" w:cs="宋体"/>
          <w:sz w:val="24"/>
        </w:rPr>
        <w:t>4.乙方逾期交货，每天应按合同总价的1‰向甲方支付违约金。如乙方逾期含三十天仍未履行或未完全履行交货义务的，甲方有权终止合同，乙方须按合同总价的30%计算向甲方支付违约赔偿金。</w:t>
      </w:r>
    </w:p>
    <w:p w14:paraId="40C97E56">
      <w:pPr>
        <w:adjustRightInd w:val="0"/>
        <w:snapToGrid w:val="0"/>
        <w:spacing w:line="360" w:lineRule="auto"/>
        <w:ind w:firstLine="480" w:firstLineChars="200"/>
        <w:rPr>
          <w:rFonts w:ascii="宋体" w:hAnsi="宋体" w:cs="宋体"/>
          <w:sz w:val="24"/>
        </w:rPr>
      </w:pPr>
      <w:r>
        <w:rPr>
          <w:rFonts w:hint="eastAsia" w:ascii="宋体" w:hAnsi="宋体" w:cs="宋体"/>
          <w:sz w:val="24"/>
        </w:rPr>
        <w:t>5.甲方无正当理由拒收设备，应向乙方支付合同总价款30%的违约金。</w:t>
      </w:r>
    </w:p>
    <w:p w14:paraId="34A47E8D">
      <w:pPr>
        <w:adjustRightInd w:val="0"/>
        <w:snapToGrid w:val="0"/>
        <w:spacing w:line="360" w:lineRule="auto"/>
        <w:ind w:firstLine="480" w:firstLineChars="200"/>
        <w:rPr>
          <w:rFonts w:ascii="宋体" w:hAnsi="宋体" w:cs="宋体"/>
          <w:sz w:val="24"/>
        </w:rPr>
      </w:pPr>
      <w:r>
        <w:rPr>
          <w:rFonts w:hint="eastAsia" w:ascii="宋体" w:hAnsi="宋体" w:cs="宋体"/>
          <w:sz w:val="24"/>
        </w:rPr>
        <w:t>6.乙方所交的设备品种、规格型号、品牌、生产厂商、数量和质量不符合合同约定，所供设备达不到双方确认的技术标准的，乙方必须无条件退回全部货款，并向甲方支付合同总价款30%的赔偿金。</w:t>
      </w:r>
    </w:p>
    <w:p w14:paraId="58CBE1B4">
      <w:pPr>
        <w:adjustRightInd w:val="0"/>
        <w:snapToGrid w:val="0"/>
        <w:spacing w:line="360" w:lineRule="auto"/>
        <w:ind w:firstLine="480" w:firstLineChars="200"/>
        <w:rPr>
          <w:rFonts w:ascii="宋体" w:hAnsi="宋体" w:cs="宋体"/>
          <w:sz w:val="24"/>
        </w:rPr>
      </w:pPr>
      <w:r>
        <w:rPr>
          <w:rFonts w:hint="eastAsia" w:ascii="宋体" w:hAnsi="宋体" w:cs="宋体"/>
          <w:sz w:val="24"/>
        </w:rPr>
        <w:t>7.在合同款项付清后、质量保证期内，乙方未履行质量保证条款及售后承诺约定的义务，乙方对甲方承担本合同总价10%的违约金。</w:t>
      </w:r>
    </w:p>
    <w:p w14:paraId="09CC3363">
      <w:pPr>
        <w:adjustRightInd w:val="0"/>
        <w:snapToGrid w:val="0"/>
        <w:spacing w:line="360" w:lineRule="auto"/>
        <w:ind w:firstLine="480" w:firstLineChars="200"/>
        <w:rPr>
          <w:rFonts w:ascii="宋体" w:hAnsi="宋体" w:cs="宋体"/>
          <w:sz w:val="24"/>
        </w:rPr>
      </w:pPr>
      <w:r>
        <w:rPr>
          <w:rFonts w:hint="eastAsia" w:ascii="宋体" w:hAnsi="宋体" w:cs="宋体"/>
          <w:sz w:val="24"/>
        </w:rPr>
        <w:t>8.乙方未按照本合同约定履行义务的，均视为乙方违约，甲方可按照本条第5款追究乙方违约责任。</w:t>
      </w:r>
    </w:p>
    <w:p w14:paraId="7BB1B016">
      <w:pPr>
        <w:adjustRightInd w:val="0"/>
        <w:snapToGrid w:val="0"/>
        <w:spacing w:line="360" w:lineRule="auto"/>
        <w:ind w:firstLine="482" w:firstLineChars="200"/>
        <w:rPr>
          <w:rFonts w:ascii="宋体" w:hAnsi="宋体" w:cs="宋体"/>
          <w:sz w:val="24"/>
        </w:rPr>
      </w:pPr>
      <w:r>
        <w:rPr>
          <w:rFonts w:hint="eastAsia" w:ascii="宋体" w:hAnsi="宋体" w:cs="宋体"/>
          <w:b/>
          <w:sz w:val="24"/>
        </w:rPr>
        <w:t>十一、争议解决方式</w:t>
      </w:r>
    </w:p>
    <w:p w14:paraId="577A91DA">
      <w:pPr>
        <w:adjustRightInd w:val="0"/>
        <w:snapToGrid w:val="0"/>
        <w:spacing w:line="360" w:lineRule="auto"/>
        <w:ind w:firstLine="480" w:firstLineChars="200"/>
        <w:rPr>
          <w:rFonts w:ascii="宋体" w:hAnsi="宋体" w:cs="宋体"/>
          <w:sz w:val="24"/>
        </w:rPr>
      </w:pPr>
      <w:r>
        <w:rPr>
          <w:rFonts w:hint="eastAsia" w:ascii="宋体" w:hAnsi="宋体" w:cs="宋体"/>
          <w:sz w:val="24"/>
        </w:rPr>
        <w:t>本合同在履行过程中，如发生争议，双方友好协商解决，如协商不成，双方同意在甲方所在地法院起诉解决。</w:t>
      </w:r>
    </w:p>
    <w:p w14:paraId="310DF772">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十二、其它事项 </w:t>
      </w:r>
    </w:p>
    <w:p w14:paraId="7CBC235A">
      <w:pPr>
        <w:adjustRightInd w:val="0"/>
        <w:snapToGrid w:val="0"/>
        <w:spacing w:line="360" w:lineRule="auto"/>
        <w:ind w:firstLine="480" w:firstLineChars="200"/>
        <w:rPr>
          <w:rFonts w:ascii="宋体" w:hAnsi="宋体" w:cs="宋体"/>
          <w:sz w:val="24"/>
        </w:rPr>
      </w:pPr>
      <w:r>
        <w:rPr>
          <w:rFonts w:hint="eastAsia" w:ascii="宋体" w:hAnsi="宋体" w:cs="宋体"/>
          <w:sz w:val="24"/>
        </w:rPr>
        <w:t>1.本合同经双方签字并盖章后生效。本合同一式六份，甲方执肆份，乙方执贰份。</w:t>
      </w:r>
    </w:p>
    <w:p w14:paraId="38054857">
      <w:pPr>
        <w:adjustRightInd w:val="0"/>
        <w:snapToGrid w:val="0"/>
        <w:spacing w:line="360" w:lineRule="auto"/>
        <w:ind w:firstLine="480" w:firstLineChars="200"/>
        <w:rPr>
          <w:rFonts w:ascii="宋体" w:hAnsi="宋体" w:cs="宋体"/>
          <w:sz w:val="24"/>
        </w:rPr>
      </w:pPr>
      <w:r>
        <w:rPr>
          <w:rFonts w:hint="eastAsia" w:ascii="宋体" w:hAnsi="宋体" w:cs="宋体"/>
          <w:sz w:val="24"/>
        </w:rPr>
        <w:t>2.在本合同执行过程中，甲、乙双方对招、投标文件及承诺所选定的条款为本合同不可分割的补充内容，且具有同等法律效力。</w:t>
      </w:r>
    </w:p>
    <w:p w14:paraId="141A1BD2">
      <w:pPr>
        <w:adjustRightInd w:val="0"/>
        <w:snapToGrid w:val="0"/>
        <w:spacing w:line="360" w:lineRule="auto"/>
        <w:ind w:firstLine="480" w:firstLineChars="200"/>
        <w:rPr>
          <w:rFonts w:ascii="宋体" w:hAnsi="宋体" w:cs="宋体"/>
          <w:sz w:val="24"/>
        </w:rPr>
      </w:pPr>
      <w:r>
        <w:rPr>
          <w:rFonts w:hint="eastAsia" w:ascii="宋体" w:hAnsi="宋体" w:cs="宋体"/>
          <w:sz w:val="24"/>
        </w:rPr>
        <w:t>3.在本合同执行过程中，甲、乙双方协商签订的补充合同及附件与原合同具有同等法律效力。</w:t>
      </w:r>
    </w:p>
    <w:p w14:paraId="5EC78091">
      <w:pPr>
        <w:adjustRightInd w:val="0"/>
        <w:snapToGrid w:val="0"/>
        <w:spacing w:line="360" w:lineRule="auto"/>
        <w:ind w:firstLine="480" w:firstLineChars="200"/>
        <w:rPr>
          <w:rFonts w:ascii="宋体" w:hAnsi="宋体" w:cs="宋体"/>
          <w:sz w:val="24"/>
        </w:rPr>
      </w:pPr>
      <w:r>
        <w:rPr>
          <w:rFonts w:hint="eastAsia" w:ascii="宋体" w:hAnsi="宋体" w:cs="宋体"/>
          <w:sz w:val="24"/>
        </w:rPr>
        <w:t>4.甲方委托</w:t>
      </w:r>
      <w:r>
        <w:rPr>
          <w:rFonts w:hint="eastAsia" w:ascii="宋体" w:hAnsi="宋体" w:cs="宋体"/>
          <w:sz w:val="24"/>
          <w:u w:val="single"/>
        </w:rPr>
        <w:t xml:space="preserve">                    </w:t>
      </w:r>
      <w:r>
        <w:rPr>
          <w:rFonts w:hint="eastAsia" w:ascii="宋体" w:hAnsi="宋体" w:cs="宋体"/>
          <w:sz w:val="24"/>
        </w:rPr>
        <w:t>公司作为指定外贸代理单位，具体参见代理进口商品协议书。外贸代理单位需根据本合同中列明的人民币成交价为基数，按</w:t>
      </w:r>
      <w:r>
        <w:rPr>
          <w:rFonts w:hint="eastAsia" w:ascii="宋体" w:hAnsi="宋体" w:cs="宋体"/>
          <w:sz w:val="24"/>
          <w:u w:val="single"/>
        </w:rPr>
        <w:t xml:space="preserve">          </w:t>
      </w:r>
      <w:r>
        <w:rPr>
          <w:rFonts w:hint="eastAsia" w:ascii="宋体" w:hAnsi="宋体" w:cs="宋体"/>
          <w:sz w:val="24"/>
        </w:rPr>
        <w:t>%从本合同人民币成交价中扣除进口代理费。甲方不再另行支付进口代理费。</w:t>
      </w:r>
    </w:p>
    <w:p w14:paraId="33F0FF89">
      <w:pPr>
        <w:adjustRightInd w:val="0"/>
        <w:snapToGrid w:val="0"/>
        <w:spacing w:line="360" w:lineRule="auto"/>
        <w:ind w:firstLine="480" w:firstLineChars="200"/>
        <w:rPr>
          <w:rFonts w:ascii="宋体" w:hAnsi="宋体" w:cs="宋体"/>
          <w:sz w:val="24"/>
        </w:rPr>
      </w:pPr>
      <w:r>
        <w:rPr>
          <w:rFonts w:hint="eastAsia" w:ascii="宋体" w:hAnsi="宋体" w:cs="宋体"/>
          <w:sz w:val="24"/>
        </w:rPr>
        <w:t>5.甲方委托外贸代理单位直接与外商(乙方代理的品牌商)签署进口合同并不免除乙方在本合同项下应当承担的运输、供货、安装、质保、售后等全部义务，如外商违约亦视为乙方违约。</w:t>
      </w:r>
    </w:p>
    <w:p w14:paraId="7FFDC178">
      <w:pPr>
        <w:pStyle w:val="3"/>
        <w:snapToGrid w:val="0"/>
        <w:spacing w:line="360" w:lineRule="auto"/>
        <w:textAlignment w:val="auto"/>
        <w:rPr>
          <w:rFonts w:ascii="宋体" w:hAnsi="宋体" w:eastAsia="宋体" w:cs="宋体"/>
          <w:b w:val="0"/>
          <w:kern w:val="2"/>
          <w:sz w:val="24"/>
          <w:szCs w:val="24"/>
        </w:rPr>
      </w:pPr>
      <w:r>
        <w:rPr>
          <w:rFonts w:hint="eastAsia" w:ascii="宋体" w:hAnsi="宋体" w:eastAsia="宋体" w:cs="宋体"/>
          <w:b w:val="0"/>
          <w:kern w:val="2"/>
          <w:sz w:val="24"/>
          <w:szCs w:val="24"/>
        </w:rPr>
        <w:t>　　6.本合同项下任何一方向对方发出的通知、信件、数据电文等，应当发送至本合同下列约定的地址、联系人和通信终端。</w:t>
      </w:r>
    </w:p>
    <w:p w14:paraId="47983253">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甲方联系人：</w:t>
      </w:r>
      <w:r>
        <w:rPr>
          <w:rFonts w:hint="eastAsia" w:ascii="宋体" w:hAnsi="宋体" w:eastAsia="宋体" w:cs="宋体"/>
          <w:b w:val="0"/>
          <w:kern w:val="2"/>
          <w:sz w:val="24"/>
          <w:szCs w:val="24"/>
          <w:u w:val="single"/>
        </w:rPr>
        <w:t xml:space="preserve">               </w:t>
      </w:r>
    </w:p>
    <w:p w14:paraId="07BAB49C">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3B2A94D5">
      <w:pPr>
        <w:pStyle w:val="3"/>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陕西省西安市碑林区金花南路19号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710048</w:t>
      </w:r>
    </w:p>
    <w:p w14:paraId="64DB3EA0">
      <w:pPr>
        <w:pStyle w:val="3"/>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23F7E1C9">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乙方联系人：</w:t>
      </w:r>
      <w:r>
        <w:rPr>
          <w:rFonts w:hint="eastAsia" w:ascii="宋体" w:hAnsi="宋体" w:eastAsia="宋体" w:cs="宋体"/>
          <w:b w:val="0"/>
          <w:kern w:val="2"/>
          <w:sz w:val="24"/>
          <w:szCs w:val="24"/>
          <w:u w:val="single"/>
        </w:rPr>
        <w:t xml:space="preserve">               </w:t>
      </w:r>
    </w:p>
    <w:p w14:paraId="71664A73">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273591F0">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 xml:space="preserve">            </w:t>
      </w:r>
    </w:p>
    <w:p w14:paraId="2CFBC5EE">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342EEA2F">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送达时间以下列规定为准：</w:t>
      </w:r>
    </w:p>
    <w:p w14:paraId="25ED7FCA">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(1)专人递送之日视为送达之日；</w:t>
      </w:r>
    </w:p>
    <w:p w14:paraId="6BF36444">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(2)以邮寄方式进行的通知均应采用邮政挂号快件或特快专递的方式进行，自信件交邮后的第2日视为送达；</w:t>
      </w:r>
    </w:p>
    <w:p w14:paraId="1FC87E49">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(3)短信、传真、微信、电子邮件以顺利发出当天后的第一个工作日视为送达之日；</w:t>
      </w:r>
    </w:p>
    <w:p w14:paraId="0185CB89">
      <w:pPr>
        <w:pStyle w:val="3"/>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5C55A358">
      <w:pPr>
        <w:adjustRightInd w:val="0"/>
        <w:snapToGrid w:val="0"/>
        <w:spacing w:line="360" w:lineRule="auto"/>
        <w:ind w:firstLine="482" w:firstLineChars="200"/>
        <w:rPr>
          <w:rFonts w:ascii="宋体" w:hAnsi="宋体" w:cs="宋体"/>
          <w:b/>
          <w:sz w:val="24"/>
        </w:rPr>
      </w:pPr>
      <w:r>
        <w:rPr>
          <w:rFonts w:hint="eastAsia" w:ascii="宋体" w:hAnsi="宋体" w:cs="宋体"/>
          <w:b/>
          <w:sz w:val="24"/>
        </w:rPr>
        <w:t>十三、合同签订地点：</w:t>
      </w:r>
    </w:p>
    <w:p w14:paraId="24013920">
      <w:pPr>
        <w:pStyle w:val="3"/>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合同签订地点：西安·西安工程大学</w:t>
      </w:r>
    </w:p>
    <w:p w14:paraId="36F05918">
      <w:pPr>
        <w:adjustRightInd w:val="0"/>
        <w:snapToGrid w:val="0"/>
        <w:spacing w:line="360" w:lineRule="auto"/>
        <w:ind w:firstLine="480" w:firstLineChars="200"/>
        <w:rPr>
          <w:rFonts w:ascii="宋体" w:hAnsi="宋体" w:cs="宋体"/>
          <w:sz w:val="24"/>
        </w:rPr>
      </w:pPr>
      <w:r>
        <w:rPr>
          <w:rFonts w:hint="eastAsia" w:ascii="宋体" w:hAnsi="宋体" w:cs="宋体"/>
          <w:sz w:val="24"/>
        </w:rPr>
        <w:t>合同签订时间：________年_____月_____日</w:t>
      </w:r>
    </w:p>
    <w:p w14:paraId="0252D11C">
      <w:pPr>
        <w:adjustRightInd w:val="0"/>
        <w:snapToGrid w:val="0"/>
        <w:spacing w:line="360" w:lineRule="auto"/>
        <w:ind w:firstLine="480" w:firstLineChars="200"/>
        <w:rPr>
          <w:rFonts w:ascii="宋体" w:hAnsi="宋体" w:cs="宋体"/>
          <w:sz w:val="24"/>
        </w:rPr>
      </w:pPr>
      <w:r>
        <w:rPr>
          <w:rFonts w:hint="eastAsia" w:ascii="宋体" w:hAnsi="宋体" w:cs="宋体"/>
          <w:sz w:val="24"/>
        </w:rPr>
        <w:t>附件：仪器设备详细配置清单及技术指标</w:t>
      </w:r>
    </w:p>
    <w:p w14:paraId="4E70F375">
      <w:pPr>
        <w:adjustRightInd w:val="0"/>
        <w:snapToGrid w:val="0"/>
        <w:spacing w:line="360" w:lineRule="auto"/>
        <w:ind w:firstLine="480" w:firstLineChars="200"/>
        <w:rPr>
          <w:rFonts w:ascii="宋体" w:hAnsi="宋体" w:cs="宋体"/>
          <w:sz w:val="24"/>
        </w:rPr>
      </w:pPr>
    </w:p>
    <w:p w14:paraId="50D20542">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5DC6B845">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65A5A808">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72A2C902">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3EC4EB89">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5CDD74B1">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50261DD6">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72D90ABC">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7BA65C37">
      <w:pPr>
        <w:adjustRightInd w:val="0"/>
        <w:snapToGrid w:val="0"/>
        <w:spacing w:line="360" w:lineRule="auto"/>
        <w:ind w:firstLine="480" w:firstLineChars="200"/>
        <w:rPr>
          <w:rFonts w:ascii="宋体" w:hAnsi="宋体" w:cs="宋体"/>
          <w:sz w:val="24"/>
        </w:rPr>
      </w:pPr>
      <w:r>
        <w:rPr>
          <w:rFonts w:hint="eastAsia" w:ascii="宋体" w:hAnsi="宋体" w:cs="宋体"/>
          <w:sz w:val="24"/>
        </w:rPr>
        <w:t>地址：陕西省西安市碑林区金花南路19号</w:t>
      </w:r>
    </w:p>
    <w:p w14:paraId="0C4D393F">
      <w:pPr>
        <w:adjustRightInd w:val="0"/>
        <w:snapToGrid w:val="0"/>
        <w:spacing w:line="360" w:lineRule="auto"/>
        <w:ind w:firstLine="480" w:firstLineChars="200"/>
        <w:rPr>
          <w:rFonts w:ascii="宋体" w:hAnsi="宋体" w:cs="宋体"/>
          <w:sz w:val="24"/>
        </w:rPr>
        <w:sectPr>
          <w:pgSz w:w="11906" w:h="16838"/>
          <w:pgMar w:top="1417" w:right="1417" w:bottom="1417" w:left="1417" w:header="851" w:footer="992" w:gutter="0"/>
          <w:cols w:space="720" w:num="1"/>
          <w:docGrid w:type="lines" w:linePitch="312" w:charSpace="0"/>
        </w:sectPr>
      </w:pPr>
    </w:p>
    <w:p w14:paraId="593DF19C">
      <w:pPr>
        <w:adjustRightInd w:val="0"/>
        <w:snapToGrid w:val="0"/>
        <w:spacing w:line="360" w:lineRule="auto"/>
        <w:ind w:firstLine="480" w:firstLineChars="200"/>
        <w:rPr>
          <w:rFonts w:ascii="宋体" w:hAnsi="宋体" w:cs="宋体"/>
          <w:sz w:val="24"/>
        </w:rPr>
      </w:pPr>
      <w:r>
        <w:rPr>
          <w:rFonts w:hint="eastAsia" w:ascii="宋体" w:hAnsi="宋体" w:cs="宋体"/>
          <w:sz w:val="24"/>
        </w:rPr>
        <w:t>附件：仪器设备详细配置清单及技术指标</w:t>
      </w:r>
    </w:p>
    <w:p w14:paraId="40262F6C">
      <w:pPr>
        <w:adjustRightInd w:val="0"/>
        <w:snapToGrid w:val="0"/>
        <w:spacing w:line="360" w:lineRule="auto"/>
        <w:ind w:firstLine="480" w:firstLineChars="200"/>
        <w:rPr>
          <w:rFonts w:hint="eastAsia" w:ascii="宋体" w:hAnsi="宋体" w:eastAsia="宋体" w:cs="宋体"/>
          <w:sz w:val="24"/>
        </w:rPr>
      </w:pPr>
      <w:bookmarkStart w:id="7" w:name="_GoBack"/>
      <w:bookmarkEnd w:id="7"/>
    </w:p>
    <w:p w14:paraId="18A17F5D">
      <w:pPr>
        <w:jc w:val="cente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1432613A"/>
    <w:rsid w:val="1C8C7ED8"/>
    <w:rsid w:val="1D1A0407"/>
    <w:rsid w:val="2CDA0B6E"/>
    <w:rsid w:val="30BB6C51"/>
    <w:rsid w:val="3CA91172"/>
    <w:rsid w:val="3E1916B2"/>
    <w:rsid w:val="45E676A8"/>
    <w:rsid w:val="4C3F5B81"/>
    <w:rsid w:val="4ECB55BA"/>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pPr>
      <w:adjustRightInd w:val="0"/>
      <w:spacing w:line="312" w:lineRule="atLeast"/>
      <w:textAlignment w:val="baseline"/>
    </w:pPr>
    <w:rPr>
      <w:rFonts w:eastAsia="楷体_GB2312"/>
      <w:b/>
      <w:kern w:val="0"/>
      <w:szCs w:val="20"/>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1 字符"/>
    <w:link w:val="9"/>
    <w:qFormat/>
    <w:uiPriority w:val="0"/>
    <w:rPr>
      <w:rFonts w:hint="eastAsia" w:ascii="宋体" w:hAnsi="宋体"/>
      <w:b/>
      <w:bCs/>
      <w:kern w:val="44"/>
      <w:sz w:val="48"/>
      <w:szCs w:val="48"/>
    </w:rPr>
  </w:style>
  <w:style w:type="paragraph" w:customStyle="1" w:styleId="9">
    <w:name w:val="标题 11"/>
    <w:basedOn w:val="1"/>
    <w:link w:val="8"/>
    <w:qFormat/>
    <w:uiPriority w:val="0"/>
    <w:pPr>
      <w:spacing w:beforeAutospacing="1" w:afterAutospacing="1"/>
      <w:jc w:val="left"/>
      <w:outlineLvl w:val="0"/>
    </w:pPr>
    <w:rPr>
      <w:rFonts w:hint="eastAsia" w:ascii="宋体" w:hAnsi="宋体"/>
      <w:b/>
      <w:bCs/>
      <w:kern w:val="44"/>
      <w:sz w:val="48"/>
      <w:szCs w:val="48"/>
    </w:rPr>
  </w:style>
  <w:style w:type="character" w:customStyle="1" w:styleId="10">
    <w:name w:val="页眉 字符"/>
    <w:basedOn w:val="7"/>
    <w:link w:val="5"/>
    <w:uiPriority w:val="0"/>
    <w:rPr>
      <w:kern w:val="2"/>
      <w:sz w:val="18"/>
      <w:szCs w:val="18"/>
    </w:rPr>
  </w:style>
  <w:style w:type="character" w:customStyle="1" w:styleId="11">
    <w:name w:val="页脚 字符"/>
    <w:basedOn w:val="7"/>
    <w:link w:val="4"/>
    <w:uiPriority w:val="0"/>
    <w:rPr>
      <w:kern w:val="2"/>
      <w:sz w:val="18"/>
      <w:szCs w:val="18"/>
    </w:rPr>
  </w:style>
  <w:style w:type="paragraph" w:styleId="12">
    <w:name w:val="List Paragraph"/>
    <w:basedOn w:val="1"/>
    <w:qFormat/>
    <w:uiPriority w:val="34"/>
    <w:pPr>
      <w:ind w:firstLine="420" w:firstLineChars="200"/>
    </w:pPr>
  </w:style>
  <w:style w:type="paragraph" w:customStyle="1" w:styleId="13">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2863</Words>
  <Characters>2981</Characters>
  <Lines>25</Lines>
  <Paragraphs>7</Paragraphs>
  <TotalTime>0</TotalTime>
  <ScaleCrop>false</ScaleCrop>
  <LinksUpToDate>false</LinksUpToDate>
  <CharactersWithSpaces>3492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趁早</cp:lastModifiedBy>
  <dcterms:modified xsi:type="dcterms:W3CDTF">2025-09-02T09:42:48Z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6D3187FCB17A42B28EF4EE13050B2D7C_13</vt:lpwstr>
  </property>
  <property fmtid="{D5CDD505-2E9C-101B-9397-08002B2CF9AE}" pid="4" name="KSOTemplateDocerSaveRecord">
    <vt:lpwstr>eyJoZGlkIjoiYzJhMWI3NGJiYWY1M2I2N2YyZjJlMjEzNjIzYzA1MjAiLCJ1c2VySWQiOiIyNDE1Nzk0OTUifQ==</vt:lpwstr>
  </property>
</Properties>
</file>