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hint="eastAsia" w:ascii="宋体" w:hAnsi="宋体" w:eastAsia="宋体" w:cs="宋体"/>
          <w:b/>
          <w:bCs/>
          <w:kern w:val="0"/>
          <w:sz w:val="30"/>
          <w:szCs w:val="30"/>
          <w:highlight w:val="none"/>
        </w:rPr>
      </w:pPr>
      <w:bookmarkStart w:id="0" w:name="_Toc27470"/>
      <w:bookmarkStart w:id="1" w:name="_Toc3386"/>
      <w:bookmarkStart w:id="2" w:name="_Toc7544"/>
      <w:bookmarkStart w:id="3" w:name="_Toc1542"/>
      <w:bookmarkStart w:id="4" w:name="_Toc3253"/>
      <w:r>
        <w:rPr>
          <w:rFonts w:hint="eastAsia" w:ascii="宋体" w:hAnsi="宋体" w:eastAsia="宋体" w:cs="宋体"/>
          <w:b/>
          <w:bCs/>
          <w:kern w:val="0"/>
          <w:sz w:val="30"/>
          <w:szCs w:val="30"/>
          <w:highlight w:val="none"/>
        </w:rPr>
        <w:t>陕西省政府采购供应商拒绝政府采购领域商业贿赂承诺书</w:t>
      </w:r>
      <w:bookmarkEnd w:id="0"/>
      <w:bookmarkEnd w:id="1"/>
      <w:bookmarkEnd w:id="2"/>
      <w:bookmarkEnd w:id="3"/>
      <w:bookmarkEnd w:id="4"/>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w:t>
      </w:r>
      <w:bookmarkStart w:id="5" w:name="_GoBack"/>
      <w:bookmarkEnd w:id="5"/>
      <w:r>
        <w:rPr>
          <w:rFonts w:hint="eastAsia" w:ascii="宋体" w:hAnsi="宋体" w:eastAsia="宋体" w:cs="宋体"/>
          <w:kern w:val="0"/>
          <w:sz w:val="24"/>
          <w:szCs w:val="24"/>
          <w:highlight w:val="none"/>
        </w:rPr>
        <w:t>行任何形式的商业贿赂以谋取交易机会。</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pPr>
        <w:spacing w:line="600" w:lineRule="exact"/>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pPr>
        <w:spacing w:line="600" w:lineRule="exact"/>
        <w:ind w:left="659" w:leftChars="314" w:firstLine="5280" w:firstLineChars="2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72E946C3"/>
    <w:rsid w:val="4DA84CAD"/>
    <w:rsid w:val="67F0210F"/>
    <w:rsid w:val="72E9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622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2024-01-28T11:19:00Z</dcterms:created>
  <dc:creator>剑如初兮君如故 ^</dc:creator>
  <cp:lastModifiedBy>救赎</cp:lastModifiedBy>
  <dcterms:modified xsi:type="dcterms:W3CDTF">2024-08-05T08:13:16Z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108441E254634F96A0353047ED101897_13</vt:lpwstr>
  </property>
</Properties>
</file>