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版本号：SXJACG(2025)-1720250922001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陕西省“十五五”水安全保障规划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SXJACG(2025)-17</w:t>
      </w:r>
      <w:r>
        <w:br/>
      </w:r>
      <w:r>
        <w:br/>
      </w:r>
      <w:r>
        <w:br/>
      </w:r>
    </w:p>
    <w:p>
      <w:pPr>
        <w:pStyle w:val="null3"/>
        <w:jc w:val="center"/>
        <w:outlineLvl w:val="2"/>
      </w:pPr>
      <w:r>
        <w:rPr>
          <w:rFonts w:ascii="仿宋_GB2312" w:hAnsi="仿宋_GB2312" w:cs="仿宋_GB2312" w:eastAsia="仿宋_GB2312"/>
          <w:sz w:val="28"/>
          <w:b/>
        </w:rPr>
        <w:t>陕西省水利发展调查与引汉济渭工程协调中心</w:t>
      </w:r>
    </w:p>
    <w:p>
      <w:pPr>
        <w:pStyle w:val="null3"/>
        <w:jc w:val="center"/>
        <w:outlineLvl w:val="2"/>
      </w:pPr>
      <w:r>
        <w:rPr>
          <w:rFonts w:ascii="仿宋_GB2312" w:hAnsi="仿宋_GB2312" w:cs="仿宋_GB2312" w:eastAsia="仿宋_GB2312"/>
          <w:sz w:val="28"/>
          <w:b/>
        </w:rPr>
        <w:t>陕西金岸工程项目管理有限公司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陕西金岸工程项目管理有限公司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陕西省水利发展调查与引汉济渭工程协调中心</w:t>
      </w:r>
      <w:r>
        <w:rPr>
          <w:rFonts w:ascii="仿宋_GB2312" w:hAnsi="仿宋_GB2312" w:cs="仿宋_GB2312" w:eastAsia="仿宋_GB2312"/>
        </w:rPr>
        <w:t>委托，拟对</w:t>
      </w:r>
      <w:r>
        <w:rPr>
          <w:rFonts w:ascii="仿宋_GB2312" w:hAnsi="仿宋_GB2312" w:cs="仿宋_GB2312" w:eastAsia="仿宋_GB2312"/>
        </w:rPr>
        <w:t>陕西省“十五五”水安全保障规划</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SXJACG(2025)-17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陕西省“十五五”水安全保障规划</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十五五”水安全保障规划是深入贯彻总书记治水重要论述、涉陕涉水重要讲话重要指示精神，对标对表落实总书记重要指示和党中央治水重要决策部署，落实粮食安全、乡村振兴、黄河流域生态保护和高质量发展等国家战略涉水事项的部署和安排，是全省国民经济和社会发展五年规划体系中的重点专项规划，是指导全省水利行业未来五年发展、推进水利体制机制改革和科技创新工作的重要指导文件。通过总结“十四五”水利改革发展成效，评估规划实施情况，把握新形势新要求，开展关键领域和重大问题的专业（专项）规划、研究，编制重点领域实施方案，明晰我省水利行业各领域工作任务、举措和问题解决方案，在此基础上，编制我省“十五五”水安全保障规划，谋划建立重点项目库，编绘规划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投标人需在项目电子化交易系统中按要求上传相应证明文件并进行电子签章。</w:t>
      </w:r>
    </w:p>
    <w:p>
      <w:pPr>
        <w:pStyle w:val="null3"/>
      </w:pPr>
      <w:r>
        <w:rPr>
          <w:rFonts w:ascii="仿宋_GB2312" w:hAnsi="仿宋_GB2312" w:cs="仿宋_GB2312" w:eastAsia="仿宋_GB2312"/>
        </w:rPr>
        <w:t>2、财务状况报告：提供2024年的财务审计报告（成立时间至提交响应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3、税收缴纳证明：提供2025年1月至今已缴纳的1个月纳税证明或完税证明，依法免税的单位应提供相关证明材料。投标人需在项目电子化交易系统中按要求上传相应证明文件并进行电子签章。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社会保障资金缴存单据或社保机构开具的社会保险参保缴费情况证明，依法不需要缴纳社会保障资金的单位应提供相关证明材料。投标人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5、履行合同所必需的设备和专业技术能力：提供具有履行合同所必需的设备和专业技术能力的承诺。投标人需在项目电子化交易系统中按要求上传相应证明文件并进行电子签章。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投标人需在项目电子化交易系统中按要求上传相应证明文件并进行电子签章。</w:t>
      </w:r>
    </w:p>
    <w:p>
      <w:pPr>
        <w:pStyle w:val="null3"/>
      </w:pPr>
      <w:r>
        <w:rPr>
          <w:rFonts w:ascii="仿宋_GB2312" w:hAnsi="仿宋_GB2312" w:cs="仿宋_GB2312" w:eastAsia="仿宋_GB2312"/>
        </w:rPr>
        <w:t>7、法定代表人身份证明和法定代表人授权委托书：法定代表人直接负责投标的，须在投标文件中提供法定代表人身份证明；法定代表人授权代表负责投标的，须在投标文件中提供法定代表人身份证明和法定代表人授权委托书。非法人单位参照执行。投标人需在项目电子化交易系统中按要求上传相应证明文件并进行电子签章。</w:t>
      </w:r>
    </w:p>
    <w:p>
      <w:pPr>
        <w:pStyle w:val="null3"/>
      </w:pPr>
      <w:r>
        <w:rPr>
          <w:rFonts w:ascii="仿宋_GB2312" w:hAnsi="仿宋_GB2312" w:cs="仿宋_GB2312" w:eastAsia="仿宋_GB2312"/>
        </w:rPr>
        <w:t>8、信用查询：投标人不得为“信用中国”网站（www.creditchina.gov.cn）中列入重大税收违法失信主体名单的投标人、不得为“中国执行信息公开网”网站（zxgk.court.gov.cn）中列入失信被执行人的投标人、不得为中国政府采购网（www.ccgp.gov.cn）政府采购严重违法失信行为记录名单中被财政部门禁止参加政府采购活动的投标人。（采购代理机构查询，采购代理机构查询时限为响应文件递交截止之日）。</w:t>
      </w:r>
    </w:p>
    <w:p>
      <w:pPr>
        <w:pStyle w:val="null3"/>
      </w:pPr>
      <w:r>
        <w:rPr>
          <w:rFonts w:ascii="仿宋_GB2312" w:hAnsi="仿宋_GB2312" w:cs="仿宋_GB2312" w:eastAsia="仿宋_GB2312"/>
        </w:rPr>
        <w:t>9、是否接受联合体投标：本项目不接受联合体投标，投标人需在项目电子化交易系统中按要求上传相应证明文件并进行电子签章。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陕西省水利发展调查与引汉济渭工程协调中心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西安市新城区西七路198号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029-61835361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陕西金岸工程项目管理有限公司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陕西省西咸新区沣东新城扶苏路民善雅居商业楼A座三楼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18829359337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次采购代理服务费参考国家计委关于印发《招标代理服务收费管理暂行办法》的通知（计价格【2002】1980号文）收费标准，由中标（或成交）供应商在领取中标（或成交）通知书时一次性支付给采购代理人。</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陕西省水利发展调查与引汉济渭工程协调中心</w:t>
      </w:r>
      <w:r>
        <w:rPr>
          <w:rFonts w:ascii="仿宋_GB2312" w:hAnsi="仿宋_GB2312" w:cs="仿宋_GB2312" w:eastAsia="仿宋_GB2312"/>
        </w:rPr>
        <w:t>和</w:t>
      </w:r>
      <w:r>
        <w:rPr>
          <w:rFonts w:ascii="仿宋_GB2312" w:hAnsi="仿宋_GB2312" w:cs="仿宋_GB2312" w:eastAsia="仿宋_GB2312"/>
        </w:rPr>
        <w:t>陕西金岸工程项目管理有限公司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陕西省水利发展调查与引汉济渭工程协调中心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陕西金岸工程项目管理有限公司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陕西省水利发展调查与引汉济渭工程协调中心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陕西金岸工程项目管理有限公司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供应商所供服务及成果文件须满足行业及国家相关规定标准。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联系人：王浩</w:t>
      </w:r>
    </w:p>
    <w:p>
      <w:pPr>
        <w:pStyle w:val="null3"/>
      </w:pPr>
      <w:r>
        <w:rPr>
          <w:rFonts w:ascii="仿宋_GB2312" w:hAnsi="仿宋_GB2312" w:cs="仿宋_GB2312" w:eastAsia="仿宋_GB2312"/>
        </w:rPr>
        <w:t>联系电话：18829359337</w:t>
      </w:r>
    </w:p>
    <w:p>
      <w:pPr>
        <w:pStyle w:val="null3"/>
      </w:pPr>
      <w:r>
        <w:rPr>
          <w:rFonts w:ascii="仿宋_GB2312" w:hAnsi="仿宋_GB2312" w:cs="仿宋_GB2312" w:eastAsia="仿宋_GB2312"/>
        </w:rPr>
        <w:t>地址：陕西省西咸新区沣东新城扶苏路民善雅居商业楼A座三楼</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十五五”水安全保障规划是深入贯彻总书记治水重要论述、涉陕涉水重要讲话重要指示精神，对标对表落实总书记重要指示和党中央治水重要决策部署，落实粮食安全、乡村振兴、黄河流域生态保护和高质量发展等国家战略涉水事项的部署和安排，是全省国民经济和社会发展五年规划体系中的重点专项规划，是指导全省水利行业未来五年发展、推进水利体制机制改革和科技创新工作的重要指导文件。通过总结“十四五”水利改革发展成效，评估规划实施情况，把握新形势新要求，开展关键领域和重大问题的专业（专项）规划、研究，编制重点领域实施方案，明晰我省水利行业各领域工作任务、举措和问题解决方案，在此基础上，编制我省“十五五”水安全保障规划，谋划建立重点项目库，编绘规划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9,570,000.00</w:t>
      </w:r>
    </w:p>
    <w:p>
      <w:pPr>
        <w:pStyle w:val="null3"/>
      </w:pPr>
      <w:r>
        <w:rPr>
          <w:rFonts w:ascii="仿宋_GB2312" w:hAnsi="仿宋_GB2312" w:cs="仿宋_GB2312" w:eastAsia="仿宋_GB2312"/>
        </w:rPr>
        <w:t>采购包最高限价（元）: 9,570,000.00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陕西省“十五五”水安全保障规划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标的名称：陕西省“十五五”水安全保障规划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30"/>
            </w:pPr>
            <w:r>
              <w:rPr>
                <w:rFonts w:ascii="仿宋_GB2312" w:hAnsi="仿宋_GB2312" w:cs="仿宋_GB2312" w:eastAsia="仿宋_GB2312"/>
              </w:rPr>
              <w:t>一、项目概况</w:t>
            </w:r>
          </w:p>
          <w:p>
            <w:pPr>
              <w:pStyle w:val="null3"/>
              <w:spacing w:before="105" w:after="30"/>
            </w:pPr>
            <w:r>
              <w:rPr>
                <w:rFonts w:ascii="仿宋_GB2312" w:hAnsi="仿宋_GB2312" w:cs="仿宋_GB2312" w:eastAsia="仿宋_GB2312"/>
              </w:rPr>
              <w:t>陕西省</w:t>
            </w:r>
            <w:r>
              <w:rPr>
                <w:rFonts w:ascii="仿宋_GB2312" w:hAnsi="仿宋_GB2312" w:cs="仿宋_GB2312" w:eastAsia="仿宋_GB2312"/>
              </w:rPr>
              <w:t>“十五五”水安全保障规划是深入贯彻总书记治水重要论述、涉陕涉水重要讲话重要指示精神，对标对表落实总书记重要指示和党中央治水重要决策部署，落实粮食安全、乡村振兴、黄河流域生态保护和高质量发展等国家战略涉水事项的部署和安排，是全省国民经济和社会发展五年规划体系中的重点专项规划，是指导全省水利行业未来五年发展、推进水利体制机制改革和科技创新工作的重要指导文件。</w:t>
            </w:r>
            <w:r>
              <w:rPr>
                <w:rFonts w:ascii="仿宋_GB2312" w:hAnsi="仿宋_GB2312" w:cs="仿宋_GB2312" w:eastAsia="仿宋_GB2312"/>
              </w:rPr>
              <w:t>通过总结</w:t>
            </w:r>
            <w:r>
              <w:rPr>
                <w:rFonts w:ascii="仿宋_GB2312" w:hAnsi="仿宋_GB2312" w:cs="仿宋_GB2312" w:eastAsia="仿宋_GB2312"/>
              </w:rPr>
              <w:t>“十四五”水利改革发展成效，评估规划实施情况，把握新形势新要求，开展关键领域和重大问题的专业（专项）规划、研究，编制重点领域实施方案，明晰我省水利行业各领域工作任务、举措和问题解决方案，在此基础上，编制我省“十五五”水安全保障规划，谋划建立重点项目库，编绘规划图。</w:t>
            </w:r>
          </w:p>
          <w:p>
            <w:pPr>
              <w:pStyle w:val="null3"/>
              <w:spacing w:before="105" w:after="30"/>
            </w:pPr>
            <w:r>
              <w:rPr>
                <w:rFonts w:ascii="仿宋_GB2312" w:hAnsi="仿宋_GB2312" w:cs="仿宋_GB2312" w:eastAsia="仿宋_GB2312"/>
              </w:rPr>
              <w:t>二、项目实施必要性论述</w:t>
            </w:r>
          </w:p>
          <w:p>
            <w:pPr>
              <w:pStyle w:val="null3"/>
              <w:spacing w:before="105" w:after="30"/>
            </w:pP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2030</w:t>
            </w:r>
            <w:r>
              <w:rPr>
                <w:rFonts w:ascii="仿宋_GB2312" w:hAnsi="仿宋_GB2312" w:cs="仿宋_GB2312" w:eastAsia="仿宋_GB2312"/>
              </w:rPr>
              <w:t>年是我国向基本实现社会主义现代化目标奋进征途上承上启下的五年，是全面推进水利高质量发展的关键时期。</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3</w:t>
            </w:r>
            <w:r>
              <w:rPr>
                <w:rFonts w:ascii="仿宋_GB2312" w:hAnsi="仿宋_GB2312" w:cs="仿宋_GB2312" w:eastAsia="仿宋_GB2312"/>
              </w:rPr>
              <w:t>月省政府印发《陕西省国民经济和社会发展第十五个五年规划编制工作总体方案》，将《陕西省“十五五”水安全保障规划》确定为重点专项规划。面对水利改革发展的新变化新要求和更高水平保障水安全、协同推进高质量发展和高水平保护生态环境的现实需求，我省需要对“十五五”期间加快补齐短板，消除薄弱环节，筑牢安全底线，解决累积性问题，提档升级推进高质量发展的水安全保障工作做出部署安排。</w:t>
            </w:r>
          </w:p>
          <w:p>
            <w:pPr>
              <w:pStyle w:val="null3"/>
              <w:spacing w:before="105" w:after="30"/>
            </w:pPr>
            <w:r>
              <w:rPr>
                <w:rFonts w:ascii="仿宋_GB2312" w:hAnsi="仿宋_GB2312" w:cs="仿宋_GB2312" w:eastAsia="仿宋_GB2312"/>
              </w:rPr>
              <w:t>三、实施依据</w:t>
            </w:r>
          </w:p>
          <w:p>
            <w:pPr>
              <w:pStyle w:val="null3"/>
              <w:spacing w:before="105" w:after="30"/>
            </w:pPr>
            <w:r>
              <w:rPr>
                <w:rFonts w:ascii="仿宋_GB2312" w:hAnsi="仿宋_GB2312" w:cs="仿宋_GB2312" w:eastAsia="仿宋_GB2312"/>
              </w:rPr>
              <w:t>水利部</w:t>
            </w:r>
            <w:r>
              <w:rPr>
                <w:rFonts w:ascii="仿宋_GB2312" w:hAnsi="仿宋_GB2312" w:cs="仿宋_GB2312" w:eastAsia="仿宋_GB2312"/>
              </w:rPr>
              <w:t>《水利规划管理办法（试行）》（水规计〔</w:t>
            </w:r>
            <w:r>
              <w:rPr>
                <w:rFonts w:ascii="仿宋_GB2312" w:hAnsi="仿宋_GB2312" w:cs="仿宋_GB2312" w:eastAsia="仿宋_GB2312"/>
              </w:rPr>
              <w:t>2017</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号）、《水利规划实施和评估管理办法（试行）》（办规计〔</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278</w:t>
            </w:r>
            <w:r>
              <w:rPr>
                <w:rFonts w:ascii="仿宋_GB2312" w:hAnsi="仿宋_GB2312" w:cs="仿宋_GB2312" w:eastAsia="仿宋_GB2312"/>
              </w:rPr>
              <w:t>号）和《水利部办公厅关于进一步加强水利规划管理工作的意见》（办规计〔</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97</w:t>
            </w:r>
            <w:r>
              <w:rPr>
                <w:rFonts w:ascii="仿宋_GB2312" w:hAnsi="仿宋_GB2312" w:cs="仿宋_GB2312" w:eastAsia="仿宋_GB2312"/>
              </w:rPr>
              <w:t>号）、《水利部关于进一步完善水利规划体系推动水利高质量发展、保障我国水安全的意见》（水规计〔</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324</w:t>
            </w:r>
            <w:r>
              <w:rPr>
                <w:rFonts w:ascii="仿宋_GB2312" w:hAnsi="仿宋_GB2312" w:cs="仿宋_GB2312" w:eastAsia="仿宋_GB2312"/>
              </w:rPr>
              <w:t>号），《陕西省人民政府关于印发全省国民经济和社会发展第十五个五年规划编制工作总体方案的通知》（陕政发〔</w:t>
            </w:r>
            <w:r>
              <w:rPr>
                <w:rFonts w:ascii="仿宋_GB2312" w:hAnsi="仿宋_GB2312" w:cs="仿宋_GB2312" w:eastAsia="仿宋_GB2312"/>
              </w:rPr>
              <w:t>2025</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号）</w:t>
            </w:r>
            <w:r>
              <w:rPr>
                <w:rFonts w:ascii="仿宋_GB2312" w:hAnsi="仿宋_GB2312" w:cs="仿宋_GB2312" w:eastAsia="仿宋_GB2312"/>
              </w:rPr>
              <w:t>。</w:t>
            </w:r>
          </w:p>
          <w:p>
            <w:pPr>
              <w:pStyle w:val="null3"/>
              <w:spacing w:before="105" w:after="30"/>
            </w:pPr>
            <w:r>
              <w:rPr>
                <w:rFonts w:ascii="仿宋_GB2312" w:hAnsi="仿宋_GB2312" w:cs="仿宋_GB2312" w:eastAsia="仿宋_GB2312"/>
              </w:rPr>
              <w:t>四、工作任务</w:t>
            </w:r>
          </w:p>
          <w:p>
            <w:pPr>
              <w:pStyle w:val="null3"/>
              <w:spacing w:before="105" w:after="30"/>
            </w:pPr>
            <w:r>
              <w:rPr>
                <w:rFonts w:ascii="仿宋_GB2312" w:hAnsi="仿宋_GB2312" w:cs="仿宋_GB2312" w:eastAsia="仿宋_GB2312"/>
              </w:rPr>
              <w:t>（一）工作范围</w:t>
            </w:r>
          </w:p>
          <w:p>
            <w:pPr>
              <w:pStyle w:val="null3"/>
              <w:spacing w:before="105" w:after="30"/>
            </w:pPr>
            <w:r>
              <w:rPr>
                <w:rFonts w:ascii="仿宋_GB2312" w:hAnsi="仿宋_GB2312" w:cs="仿宋_GB2312" w:eastAsia="仿宋_GB2312"/>
              </w:rPr>
              <w:t>陕西省行政区域</w:t>
            </w:r>
            <w:r>
              <w:rPr>
                <w:rFonts w:ascii="仿宋_GB2312" w:hAnsi="仿宋_GB2312" w:cs="仿宋_GB2312" w:eastAsia="仿宋_GB2312"/>
              </w:rPr>
              <w:t>。</w:t>
            </w:r>
          </w:p>
          <w:p>
            <w:pPr>
              <w:pStyle w:val="null3"/>
              <w:spacing w:before="105" w:after="30"/>
            </w:pPr>
            <w:r>
              <w:rPr>
                <w:rFonts w:ascii="仿宋_GB2312" w:hAnsi="仿宋_GB2312" w:cs="仿宋_GB2312" w:eastAsia="仿宋_GB2312"/>
              </w:rPr>
              <w:t>（二）规划</w:t>
            </w:r>
            <w:r>
              <w:rPr>
                <w:rFonts w:ascii="仿宋_GB2312" w:hAnsi="仿宋_GB2312" w:cs="仿宋_GB2312" w:eastAsia="仿宋_GB2312"/>
              </w:rPr>
              <w:t>期</w:t>
            </w:r>
          </w:p>
          <w:p>
            <w:pPr>
              <w:pStyle w:val="null3"/>
              <w:spacing w:before="105" w:after="30"/>
            </w:pPr>
            <w:r>
              <w:rPr>
                <w:rFonts w:ascii="仿宋_GB2312" w:hAnsi="仿宋_GB2312" w:cs="仿宋_GB2312" w:eastAsia="仿宋_GB2312"/>
              </w:rPr>
              <w:t>规划期为</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2030</w:t>
            </w:r>
            <w:r>
              <w:rPr>
                <w:rFonts w:ascii="仿宋_GB2312" w:hAnsi="仿宋_GB2312" w:cs="仿宋_GB2312" w:eastAsia="仿宋_GB2312"/>
              </w:rPr>
              <w:t>年。</w:t>
            </w:r>
          </w:p>
          <w:p>
            <w:pPr>
              <w:pStyle w:val="null3"/>
              <w:spacing w:before="105" w:after="30"/>
            </w:pPr>
            <w:r>
              <w:rPr>
                <w:rFonts w:ascii="仿宋_GB2312" w:hAnsi="仿宋_GB2312" w:cs="仿宋_GB2312" w:eastAsia="仿宋_GB2312"/>
              </w:rPr>
              <w:t>主要任务</w:t>
            </w:r>
          </w:p>
          <w:p>
            <w:pPr>
              <w:pStyle w:val="null3"/>
              <w:spacing w:before="105" w:after="30"/>
            </w:pPr>
            <w:r>
              <w:rPr>
                <w:rFonts w:ascii="仿宋_GB2312" w:hAnsi="仿宋_GB2312" w:cs="仿宋_GB2312" w:eastAsia="仿宋_GB2312"/>
              </w:rPr>
              <w:t>全面总结评估</w:t>
            </w:r>
            <w:r>
              <w:rPr>
                <w:rFonts w:ascii="仿宋_GB2312" w:hAnsi="仿宋_GB2312" w:cs="仿宋_GB2312" w:eastAsia="仿宋_GB2312"/>
              </w:rPr>
              <w:t>“十四五”水利发展成效，系统梳理规划目标和重大任务完成情况，科学分析发展形势与存在的深层次问题，提出有关对策建议。在充分利用已有规划和实施方案成果基础上，立足新形势新要求，聚焦事关水安全保障的关键领域和水利高质量发展前瞻性、深层次问题，谋划“十五五”水利改革发展总体布局，形成规划思路报告。编制节水型社会建设规划、水土保持规划、水文现代化建设规划、水利科技创新规划、水利法治建设规划</w:t>
            </w:r>
            <w:r>
              <w:rPr>
                <w:rFonts w:ascii="仿宋_GB2312" w:hAnsi="仿宋_GB2312" w:cs="仿宋_GB2312" w:eastAsia="仿宋_GB2312"/>
              </w:rPr>
              <w:t>5</w:t>
            </w:r>
            <w:r>
              <w:rPr>
                <w:rFonts w:ascii="仿宋_GB2312" w:hAnsi="仿宋_GB2312" w:cs="仿宋_GB2312" w:eastAsia="仿宋_GB2312"/>
              </w:rPr>
              <w:t>个专业（专项）规划；开展培育发展水利新质生产力、重大水利工程建运管机制等</w:t>
            </w:r>
            <w:r>
              <w:rPr>
                <w:rFonts w:ascii="仿宋_GB2312" w:hAnsi="仿宋_GB2312" w:cs="仿宋_GB2312" w:eastAsia="仿宋_GB2312"/>
              </w:rPr>
              <w:t>2</w:t>
            </w:r>
            <w:r>
              <w:rPr>
                <w:rFonts w:ascii="仿宋_GB2312" w:hAnsi="仿宋_GB2312" w:cs="仿宋_GB2312" w:eastAsia="仿宋_GB2312"/>
              </w:rPr>
              <w:t>个专题研究；制定循环畅通织网、灾害防御安澜、农村供水保障、粮食安全灌溉、河湖复苏生态、“四水四定”夯基、改革创新深化和数字孪生水利</w:t>
            </w:r>
            <w:r>
              <w:rPr>
                <w:rFonts w:ascii="仿宋_GB2312" w:hAnsi="仿宋_GB2312" w:cs="仿宋_GB2312" w:eastAsia="仿宋_GB2312"/>
              </w:rPr>
              <w:t>8</w:t>
            </w:r>
            <w:r>
              <w:rPr>
                <w:rFonts w:ascii="仿宋_GB2312" w:hAnsi="仿宋_GB2312" w:cs="仿宋_GB2312" w:eastAsia="仿宋_GB2312"/>
              </w:rPr>
              <w:t>个实施方案。在专业（专项）规划和重大课题研究成果基础上，编制全省“十五五”水安全保障规划报告。谋划一批打基础、增后劲、利长远的标志性重大水利工程，形成“十五五”重点项目库和“一张图”。</w:t>
            </w:r>
          </w:p>
          <w:p>
            <w:pPr>
              <w:pStyle w:val="null3"/>
              <w:spacing w:before="105" w:after="30"/>
            </w:pPr>
            <w:r>
              <w:rPr>
                <w:rFonts w:ascii="仿宋_GB2312" w:hAnsi="仿宋_GB2312" w:cs="仿宋_GB2312" w:eastAsia="仿宋_GB2312"/>
              </w:rPr>
              <w:t>五、预期成果</w:t>
            </w:r>
          </w:p>
          <w:p>
            <w:pPr>
              <w:pStyle w:val="null3"/>
              <w:spacing w:before="105" w:after="30"/>
            </w:pPr>
            <w:r>
              <w:rPr>
                <w:rFonts w:ascii="仿宋_GB2312" w:hAnsi="仿宋_GB2312" w:cs="仿宋_GB2312" w:eastAsia="仿宋_GB2312"/>
              </w:rPr>
              <w:t>（一）</w:t>
            </w:r>
            <w:r>
              <w:rPr>
                <w:rFonts w:ascii="仿宋_GB2312" w:hAnsi="仿宋_GB2312" w:cs="仿宋_GB2312" w:eastAsia="仿宋_GB2312"/>
              </w:rPr>
              <w:t>主规划成果</w:t>
            </w:r>
          </w:p>
          <w:p>
            <w:pPr>
              <w:pStyle w:val="null3"/>
              <w:spacing w:before="105" w:after="30"/>
            </w:pPr>
            <w:r>
              <w:rPr>
                <w:rFonts w:ascii="仿宋_GB2312" w:hAnsi="仿宋_GB2312" w:cs="仿宋_GB2312" w:eastAsia="仿宋_GB2312"/>
              </w:rPr>
              <w:t>(1)</w:t>
            </w:r>
            <w:r>
              <w:rPr>
                <w:rFonts w:ascii="仿宋_GB2312" w:hAnsi="仿宋_GB2312" w:cs="仿宋_GB2312" w:eastAsia="仿宋_GB2312"/>
              </w:rPr>
              <w:t>《陕西省“十四五”水利发展规划实施评估》报告。</w:t>
            </w:r>
          </w:p>
          <w:p>
            <w:pPr>
              <w:pStyle w:val="null3"/>
              <w:spacing w:before="105" w:after="30"/>
            </w:pPr>
            <w:r>
              <w:rPr>
                <w:rFonts w:ascii="仿宋_GB2312" w:hAnsi="仿宋_GB2312" w:cs="仿宋_GB2312" w:eastAsia="仿宋_GB2312"/>
              </w:rPr>
              <w:t>(2)</w:t>
            </w:r>
            <w:r>
              <w:rPr>
                <w:rFonts w:ascii="仿宋_GB2312" w:hAnsi="仿宋_GB2312" w:cs="仿宋_GB2312" w:eastAsia="仿宋_GB2312"/>
              </w:rPr>
              <w:t>《陕西省“十五五”水安全保障规划思路》报告。</w:t>
            </w:r>
          </w:p>
          <w:p>
            <w:pPr>
              <w:pStyle w:val="null3"/>
              <w:spacing w:before="105" w:after="30"/>
            </w:pPr>
            <w:r>
              <w:rPr>
                <w:rFonts w:ascii="仿宋_GB2312" w:hAnsi="仿宋_GB2312" w:cs="仿宋_GB2312" w:eastAsia="仿宋_GB2312"/>
              </w:rPr>
              <w:t>(3)</w:t>
            </w:r>
            <w:r>
              <w:rPr>
                <w:rFonts w:ascii="仿宋_GB2312" w:hAnsi="仿宋_GB2312" w:cs="仿宋_GB2312" w:eastAsia="仿宋_GB2312"/>
              </w:rPr>
              <w:t>《陕西省“十五五”水安全保障规划》报告。</w:t>
            </w:r>
          </w:p>
          <w:p>
            <w:pPr>
              <w:pStyle w:val="null3"/>
              <w:spacing w:before="105" w:after="30"/>
            </w:pPr>
            <w:r>
              <w:rPr>
                <w:rFonts w:ascii="仿宋_GB2312" w:hAnsi="仿宋_GB2312" w:cs="仿宋_GB2312" w:eastAsia="仿宋_GB2312"/>
              </w:rPr>
              <w:t>(4)</w:t>
            </w:r>
            <w:r>
              <w:rPr>
                <w:rFonts w:ascii="仿宋_GB2312" w:hAnsi="仿宋_GB2312" w:cs="仿宋_GB2312" w:eastAsia="仿宋_GB2312"/>
              </w:rPr>
              <w:t>陕西省“十五五”水安全保障规划项目库和一张图。</w:t>
            </w:r>
          </w:p>
          <w:p>
            <w:pPr>
              <w:pStyle w:val="null3"/>
              <w:spacing w:before="105" w:after="30"/>
            </w:pPr>
            <w:r>
              <w:rPr>
                <w:rFonts w:ascii="仿宋_GB2312" w:hAnsi="仿宋_GB2312" w:cs="仿宋_GB2312" w:eastAsia="仿宋_GB2312"/>
              </w:rPr>
              <w:t>(5)</w:t>
            </w:r>
            <w:r>
              <w:rPr>
                <w:rFonts w:ascii="仿宋_GB2312" w:hAnsi="仿宋_GB2312" w:cs="仿宋_GB2312" w:eastAsia="仿宋_GB2312"/>
              </w:rPr>
              <w:t>陕西省“十五五”水安全保障规划宣传图件、视频。</w:t>
            </w:r>
          </w:p>
          <w:p>
            <w:pPr>
              <w:pStyle w:val="null3"/>
              <w:spacing w:before="105" w:after="30"/>
            </w:pPr>
            <w:r>
              <w:rPr>
                <w:rFonts w:ascii="仿宋_GB2312" w:hAnsi="仿宋_GB2312" w:cs="仿宋_GB2312" w:eastAsia="仿宋_GB2312"/>
              </w:rPr>
              <w:t>(6)</w:t>
            </w:r>
            <w:r>
              <w:rPr>
                <w:rFonts w:ascii="仿宋_GB2312" w:hAnsi="仿宋_GB2312" w:cs="仿宋_GB2312" w:eastAsia="仿宋_GB2312"/>
              </w:rPr>
              <w:t>陕西省“十五五”重大水利工程总体布局电子沙盘。</w:t>
            </w:r>
          </w:p>
          <w:p>
            <w:pPr>
              <w:pStyle w:val="null3"/>
              <w:spacing w:before="105" w:after="30"/>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专业</w:t>
            </w:r>
            <w:r>
              <w:rPr>
                <w:rFonts w:ascii="仿宋_GB2312" w:hAnsi="仿宋_GB2312" w:cs="仿宋_GB2312" w:eastAsia="仿宋_GB2312"/>
              </w:rPr>
              <w:t>(</w:t>
            </w:r>
            <w:r>
              <w:rPr>
                <w:rFonts w:ascii="仿宋_GB2312" w:hAnsi="仿宋_GB2312" w:cs="仿宋_GB2312" w:eastAsia="仿宋_GB2312"/>
              </w:rPr>
              <w:t>专项</w:t>
            </w:r>
            <w:r>
              <w:rPr>
                <w:rFonts w:ascii="仿宋_GB2312" w:hAnsi="仿宋_GB2312" w:cs="仿宋_GB2312" w:eastAsia="仿宋_GB2312"/>
              </w:rPr>
              <w:t>)</w:t>
            </w:r>
            <w:r>
              <w:rPr>
                <w:rFonts w:ascii="仿宋_GB2312" w:hAnsi="仿宋_GB2312" w:cs="仿宋_GB2312" w:eastAsia="仿宋_GB2312"/>
              </w:rPr>
              <w:t>规划成果</w:t>
            </w:r>
          </w:p>
          <w:p>
            <w:pPr>
              <w:pStyle w:val="null3"/>
              <w:spacing w:before="105" w:after="30"/>
            </w:pPr>
            <w:r>
              <w:rPr>
                <w:rFonts w:ascii="仿宋_GB2312" w:hAnsi="仿宋_GB2312" w:cs="仿宋_GB2312" w:eastAsia="仿宋_GB2312"/>
              </w:rPr>
              <w:t>(1)</w:t>
            </w:r>
            <w:r>
              <w:rPr>
                <w:rFonts w:ascii="仿宋_GB2312" w:hAnsi="仿宋_GB2312" w:cs="仿宋_GB2312" w:eastAsia="仿宋_GB2312"/>
              </w:rPr>
              <w:t>《陕西省“十五五”节水型社会建设规划》报告。</w:t>
            </w:r>
          </w:p>
          <w:p>
            <w:pPr>
              <w:pStyle w:val="null3"/>
              <w:spacing w:before="105" w:after="30"/>
            </w:pPr>
            <w:r>
              <w:rPr>
                <w:rFonts w:ascii="仿宋_GB2312" w:hAnsi="仿宋_GB2312" w:cs="仿宋_GB2312" w:eastAsia="仿宋_GB2312"/>
              </w:rPr>
              <w:t>(2)</w:t>
            </w:r>
            <w:r>
              <w:rPr>
                <w:rFonts w:ascii="仿宋_GB2312" w:hAnsi="仿宋_GB2312" w:cs="仿宋_GB2312" w:eastAsia="仿宋_GB2312"/>
              </w:rPr>
              <w:t>《陕西省“十五五”水土保持规划》报告。</w:t>
            </w:r>
          </w:p>
          <w:p>
            <w:pPr>
              <w:pStyle w:val="null3"/>
              <w:spacing w:before="105" w:after="30"/>
            </w:pPr>
            <w:r>
              <w:rPr>
                <w:rFonts w:ascii="仿宋_GB2312" w:hAnsi="仿宋_GB2312" w:cs="仿宋_GB2312" w:eastAsia="仿宋_GB2312"/>
              </w:rPr>
              <w:t>(3)</w:t>
            </w:r>
            <w:r>
              <w:rPr>
                <w:rFonts w:ascii="仿宋_GB2312" w:hAnsi="仿宋_GB2312" w:cs="仿宋_GB2312" w:eastAsia="仿宋_GB2312"/>
              </w:rPr>
              <w:t>《陕西省“十五五”水文现代化建设规划》报告。</w:t>
            </w:r>
          </w:p>
          <w:p>
            <w:pPr>
              <w:pStyle w:val="null3"/>
              <w:spacing w:before="105" w:after="30"/>
            </w:pPr>
            <w:r>
              <w:rPr>
                <w:rFonts w:ascii="仿宋_GB2312" w:hAnsi="仿宋_GB2312" w:cs="仿宋_GB2312" w:eastAsia="仿宋_GB2312"/>
              </w:rPr>
              <w:t>(4)</w:t>
            </w:r>
            <w:r>
              <w:rPr>
                <w:rFonts w:ascii="仿宋_GB2312" w:hAnsi="仿宋_GB2312" w:cs="仿宋_GB2312" w:eastAsia="仿宋_GB2312"/>
              </w:rPr>
              <w:t>《陕西省“十五五”水利科技创新规划》报告。</w:t>
            </w:r>
          </w:p>
          <w:p>
            <w:pPr>
              <w:pStyle w:val="null3"/>
              <w:spacing w:before="105" w:after="30"/>
            </w:pPr>
            <w:r>
              <w:rPr>
                <w:rFonts w:ascii="仿宋_GB2312" w:hAnsi="仿宋_GB2312" w:cs="仿宋_GB2312" w:eastAsia="仿宋_GB2312"/>
              </w:rPr>
              <w:t>(5)</w:t>
            </w:r>
            <w:r>
              <w:rPr>
                <w:rFonts w:ascii="仿宋_GB2312" w:hAnsi="仿宋_GB2312" w:cs="仿宋_GB2312" w:eastAsia="仿宋_GB2312"/>
              </w:rPr>
              <w:t>《陕西省“十五五”水和法治建设规划》报告。</w:t>
            </w:r>
          </w:p>
          <w:p>
            <w:pPr>
              <w:pStyle w:val="null3"/>
              <w:spacing w:before="105" w:after="30"/>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实施方案成果</w:t>
            </w:r>
          </w:p>
          <w:p>
            <w:pPr>
              <w:pStyle w:val="null3"/>
              <w:spacing w:before="105" w:after="30"/>
            </w:pPr>
            <w:r>
              <w:rPr>
                <w:rFonts w:ascii="仿宋_GB2312" w:hAnsi="仿宋_GB2312" w:cs="仿宋_GB2312" w:eastAsia="仿宋_GB2312"/>
              </w:rPr>
              <w:t>(1)</w:t>
            </w:r>
            <w:r>
              <w:rPr>
                <w:rFonts w:ascii="仿宋_GB2312" w:hAnsi="仿宋_GB2312" w:cs="仿宋_GB2312" w:eastAsia="仿宋_GB2312"/>
              </w:rPr>
              <w:t>《循环畅通织网工程建设实施方案</w:t>
            </w:r>
            <w:r>
              <w:rPr>
                <w:rFonts w:ascii="仿宋_GB2312" w:hAnsi="仿宋_GB2312" w:cs="仿宋_GB2312" w:eastAsia="仿宋_GB2312"/>
              </w:rPr>
              <w:t>(2026-2030)</w:t>
            </w:r>
            <w:r>
              <w:rPr>
                <w:rFonts w:ascii="仿宋_GB2312" w:hAnsi="仿宋_GB2312" w:cs="仿宋_GB2312" w:eastAsia="仿宋_GB2312"/>
              </w:rPr>
              <w:t>》报告。</w:t>
            </w:r>
          </w:p>
          <w:p>
            <w:pPr>
              <w:pStyle w:val="null3"/>
              <w:spacing w:before="105" w:after="30"/>
            </w:pPr>
            <w:r>
              <w:rPr>
                <w:rFonts w:ascii="仿宋_GB2312" w:hAnsi="仿宋_GB2312" w:cs="仿宋_GB2312" w:eastAsia="仿宋_GB2312"/>
              </w:rPr>
              <w:t>(2)</w:t>
            </w:r>
            <w:r>
              <w:rPr>
                <w:rFonts w:ascii="仿宋_GB2312" w:hAnsi="仿宋_GB2312" w:cs="仿宋_GB2312" w:eastAsia="仿宋_GB2312"/>
              </w:rPr>
              <w:t>《灾害防御安澜工程建设实施方案</w:t>
            </w:r>
            <w:r>
              <w:rPr>
                <w:rFonts w:ascii="仿宋_GB2312" w:hAnsi="仿宋_GB2312" w:cs="仿宋_GB2312" w:eastAsia="仿宋_GB2312"/>
              </w:rPr>
              <w:t>(2026-2030)</w:t>
            </w:r>
            <w:r>
              <w:rPr>
                <w:rFonts w:ascii="仿宋_GB2312" w:hAnsi="仿宋_GB2312" w:cs="仿宋_GB2312" w:eastAsia="仿宋_GB2312"/>
              </w:rPr>
              <w:t>》报告。</w:t>
            </w:r>
          </w:p>
          <w:p>
            <w:pPr>
              <w:pStyle w:val="null3"/>
              <w:spacing w:before="105" w:after="30"/>
            </w:pPr>
            <w:r>
              <w:rPr>
                <w:rFonts w:ascii="仿宋_GB2312" w:hAnsi="仿宋_GB2312" w:cs="仿宋_GB2312" w:eastAsia="仿宋_GB2312"/>
              </w:rPr>
              <w:t>(3)</w:t>
            </w:r>
            <w:r>
              <w:rPr>
                <w:rFonts w:ascii="仿宋_GB2312" w:hAnsi="仿宋_GB2312" w:cs="仿宋_GB2312" w:eastAsia="仿宋_GB2312"/>
              </w:rPr>
              <w:t>《农村供水保障工程建设实施方案</w:t>
            </w:r>
            <w:r>
              <w:rPr>
                <w:rFonts w:ascii="仿宋_GB2312" w:hAnsi="仿宋_GB2312" w:cs="仿宋_GB2312" w:eastAsia="仿宋_GB2312"/>
              </w:rPr>
              <w:t>(2026-2030)</w:t>
            </w:r>
            <w:r>
              <w:rPr>
                <w:rFonts w:ascii="仿宋_GB2312" w:hAnsi="仿宋_GB2312" w:cs="仿宋_GB2312" w:eastAsia="仿宋_GB2312"/>
              </w:rPr>
              <w:t>》报告。</w:t>
            </w:r>
          </w:p>
          <w:p>
            <w:pPr>
              <w:pStyle w:val="null3"/>
              <w:spacing w:before="105" w:after="30"/>
            </w:pPr>
            <w:r>
              <w:rPr>
                <w:rFonts w:ascii="仿宋_GB2312" w:hAnsi="仿宋_GB2312" w:cs="仿宋_GB2312" w:eastAsia="仿宋_GB2312"/>
              </w:rPr>
              <w:t>(4)</w:t>
            </w:r>
            <w:r>
              <w:rPr>
                <w:rFonts w:ascii="仿宋_GB2312" w:hAnsi="仿宋_GB2312" w:cs="仿宋_GB2312" w:eastAsia="仿宋_GB2312"/>
              </w:rPr>
              <w:t>《粮食安全灌溉工程建设实施方案</w:t>
            </w:r>
            <w:r>
              <w:rPr>
                <w:rFonts w:ascii="仿宋_GB2312" w:hAnsi="仿宋_GB2312" w:cs="仿宋_GB2312" w:eastAsia="仿宋_GB2312"/>
              </w:rPr>
              <w:t>(2026-2030)</w:t>
            </w:r>
            <w:r>
              <w:rPr>
                <w:rFonts w:ascii="仿宋_GB2312" w:hAnsi="仿宋_GB2312" w:cs="仿宋_GB2312" w:eastAsia="仿宋_GB2312"/>
              </w:rPr>
              <w:t>》报告。</w:t>
            </w:r>
          </w:p>
          <w:p>
            <w:pPr>
              <w:pStyle w:val="null3"/>
              <w:spacing w:before="105" w:after="30"/>
            </w:pPr>
            <w:r>
              <w:rPr>
                <w:rFonts w:ascii="仿宋_GB2312" w:hAnsi="仿宋_GB2312" w:cs="仿宋_GB2312" w:eastAsia="仿宋_GB2312"/>
              </w:rPr>
              <w:t>(5)</w:t>
            </w:r>
            <w:r>
              <w:rPr>
                <w:rFonts w:ascii="仿宋_GB2312" w:hAnsi="仿宋_GB2312" w:cs="仿宋_GB2312" w:eastAsia="仿宋_GB2312"/>
              </w:rPr>
              <w:t>《河湖复苏生态工程建设实施方案</w:t>
            </w:r>
            <w:r>
              <w:rPr>
                <w:rFonts w:ascii="仿宋_GB2312" w:hAnsi="仿宋_GB2312" w:cs="仿宋_GB2312" w:eastAsia="仿宋_GB2312"/>
              </w:rPr>
              <w:t>(20262030)</w:t>
            </w:r>
            <w:r>
              <w:rPr>
                <w:rFonts w:ascii="仿宋_GB2312" w:hAnsi="仿宋_GB2312" w:cs="仿宋_GB2312" w:eastAsia="仿宋_GB2312"/>
              </w:rPr>
              <w:t>》报告。</w:t>
            </w:r>
          </w:p>
          <w:p>
            <w:pPr>
              <w:pStyle w:val="null3"/>
              <w:spacing w:before="105" w:after="30"/>
            </w:pPr>
            <w:r>
              <w:rPr>
                <w:rFonts w:ascii="仿宋_GB2312" w:hAnsi="仿宋_GB2312" w:cs="仿宋_GB2312" w:eastAsia="仿宋_GB2312"/>
              </w:rPr>
              <w:t>(6)</w:t>
            </w:r>
            <w:r>
              <w:rPr>
                <w:rFonts w:ascii="仿宋_GB2312" w:hAnsi="仿宋_GB2312" w:cs="仿宋_GB2312" w:eastAsia="仿宋_GB2312"/>
              </w:rPr>
              <w:t>《“四水四定”夯基工程建设实施方案</w:t>
            </w:r>
            <w:r>
              <w:rPr>
                <w:rFonts w:ascii="仿宋_GB2312" w:hAnsi="仿宋_GB2312" w:cs="仿宋_GB2312" w:eastAsia="仿宋_GB2312"/>
              </w:rPr>
              <w:t>(2026-2030)</w:t>
            </w:r>
            <w:r>
              <w:rPr>
                <w:rFonts w:ascii="仿宋_GB2312" w:hAnsi="仿宋_GB2312" w:cs="仿宋_GB2312" w:eastAsia="仿宋_GB2312"/>
              </w:rPr>
              <w:t>》报告。</w:t>
            </w:r>
          </w:p>
          <w:p>
            <w:pPr>
              <w:pStyle w:val="null3"/>
              <w:spacing w:before="105" w:after="30"/>
            </w:pPr>
            <w:r>
              <w:rPr>
                <w:rFonts w:ascii="仿宋_GB2312" w:hAnsi="仿宋_GB2312" w:cs="仿宋_GB2312" w:eastAsia="仿宋_GB2312"/>
              </w:rPr>
              <w:t>(7)</w:t>
            </w:r>
            <w:r>
              <w:rPr>
                <w:rFonts w:ascii="仿宋_GB2312" w:hAnsi="仿宋_GB2312" w:cs="仿宋_GB2312" w:eastAsia="仿宋_GB2312"/>
              </w:rPr>
              <w:t>《改革创新深化工程建设实施方案</w:t>
            </w:r>
            <w:r>
              <w:rPr>
                <w:rFonts w:ascii="仿宋_GB2312" w:hAnsi="仿宋_GB2312" w:cs="仿宋_GB2312" w:eastAsia="仿宋_GB2312"/>
              </w:rPr>
              <w:t>(2026-2030)</w:t>
            </w:r>
            <w:r>
              <w:rPr>
                <w:rFonts w:ascii="仿宋_GB2312" w:hAnsi="仿宋_GB2312" w:cs="仿宋_GB2312" w:eastAsia="仿宋_GB2312"/>
              </w:rPr>
              <w:t>》报告。</w:t>
            </w:r>
          </w:p>
          <w:p>
            <w:pPr>
              <w:pStyle w:val="null3"/>
              <w:spacing w:before="105" w:after="30"/>
            </w:pPr>
            <w:r>
              <w:rPr>
                <w:rFonts w:ascii="仿宋_GB2312" w:hAnsi="仿宋_GB2312" w:cs="仿宋_GB2312" w:eastAsia="仿宋_GB2312"/>
              </w:rPr>
              <w:t>(8)</w:t>
            </w:r>
            <w:r>
              <w:rPr>
                <w:rFonts w:ascii="仿宋_GB2312" w:hAnsi="仿宋_GB2312" w:cs="仿宋_GB2312" w:eastAsia="仿宋_GB2312"/>
              </w:rPr>
              <w:t>《数字孪生赋能工程实施方案</w:t>
            </w:r>
            <w:r>
              <w:rPr>
                <w:rFonts w:ascii="仿宋_GB2312" w:hAnsi="仿宋_GB2312" w:cs="仿宋_GB2312" w:eastAsia="仿宋_GB2312"/>
              </w:rPr>
              <w:t>(2026-2030)</w:t>
            </w:r>
            <w:r>
              <w:rPr>
                <w:rFonts w:ascii="仿宋_GB2312" w:hAnsi="仿宋_GB2312" w:cs="仿宋_GB2312" w:eastAsia="仿宋_GB2312"/>
              </w:rPr>
              <w:t>》报告。</w:t>
            </w:r>
          </w:p>
          <w:p>
            <w:pPr>
              <w:pStyle w:val="null3"/>
              <w:spacing w:before="105" w:after="30"/>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专题研究成果</w:t>
            </w:r>
          </w:p>
          <w:p>
            <w:pPr>
              <w:pStyle w:val="null3"/>
              <w:spacing w:before="105" w:after="30"/>
            </w:pPr>
            <w:r>
              <w:rPr>
                <w:rFonts w:ascii="仿宋_GB2312" w:hAnsi="仿宋_GB2312" w:cs="仿宋_GB2312" w:eastAsia="仿宋_GB2312"/>
              </w:rPr>
              <w:t>(1)</w:t>
            </w:r>
            <w:r>
              <w:rPr>
                <w:rFonts w:ascii="仿宋_GB2312" w:hAnsi="仿宋_GB2312" w:cs="仿宋_GB2312" w:eastAsia="仿宋_GB2312"/>
              </w:rPr>
              <w:t>《陕西省培育发展水利新质生产力的方法和路径研究》专题研究报告。</w:t>
            </w:r>
          </w:p>
          <w:p>
            <w:pPr>
              <w:pStyle w:val="null3"/>
              <w:spacing w:before="105" w:after="30"/>
            </w:pPr>
            <w:r>
              <w:rPr>
                <w:rFonts w:ascii="仿宋_GB2312" w:hAnsi="仿宋_GB2312" w:cs="仿宋_GB2312" w:eastAsia="仿宋_GB2312"/>
              </w:rPr>
              <w:t>(2)</w:t>
            </w:r>
            <w:r>
              <w:rPr>
                <w:rFonts w:ascii="仿宋_GB2312" w:hAnsi="仿宋_GB2312" w:cs="仿宋_GB2312" w:eastAsia="仿宋_GB2312"/>
              </w:rPr>
              <w:t>《陕西省重大水利工程建设、运营、管理机制研究》专题硕究报告。</w:t>
            </w:r>
          </w:p>
          <w:p>
            <w:pPr>
              <w:pStyle w:val="null3"/>
              <w:spacing w:before="105" w:after="30"/>
            </w:pPr>
            <w:r>
              <w:rPr>
                <w:rFonts w:ascii="仿宋_GB2312" w:hAnsi="仿宋_GB2312" w:cs="仿宋_GB2312" w:eastAsia="仿宋_GB2312"/>
              </w:rPr>
              <w:t>六、提交主要成果</w:t>
            </w:r>
          </w:p>
          <w:p>
            <w:pPr>
              <w:pStyle w:val="null3"/>
              <w:jc w:val="both"/>
            </w:pPr>
            <w:r>
              <w:rPr>
                <w:rFonts w:ascii="仿宋_GB2312" w:hAnsi="仿宋_GB2312" w:cs="仿宋_GB2312" w:eastAsia="仿宋_GB2312"/>
                <w:sz w:val="21"/>
              </w:rPr>
              <w:t>规划成果</w:t>
            </w:r>
            <w:r>
              <w:rPr>
                <w:rFonts w:ascii="仿宋_GB2312" w:hAnsi="仿宋_GB2312" w:cs="仿宋_GB2312" w:eastAsia="仿宋_GB2312"/>
                <w:sz w:val="21"/>
              </w:rPr>
              <w:t>报告：</w:t>
            </w:r>
            <w:r>
              <w:rPr>
                <w:rFonts w:ascii="仿宋_GB2312" w:hAnsi="仿宋_GB2312" w:cs="仿宋_GB2312" w:eastAsia="仿宋_GB2312"/>
                <w:sz w:val="21"/>
              </w:rPr>
              <w:t>纸质版</w:t>
            </w:r>
            <w:r>
              <w:rPr>
                <w:rFonts w:ascii="仿宋_GB2312" w:hAnsi="仿宋_GB2312" w:cs="仿宋_GB2312" w:eastAsia="仿宋_GB2312"/>
                <w:sz w:val="21"/>
              </w:rPr>
              <w:t>20</w:t>
            </w:r>
            <w:r>
              <w:rPr>
                <w:rFonts w:ascii="仿宋_GB2312" w:hAnsi="仿宋_GB2312" w:cs="仿宋_GB2312" w:eastAsia="仿宋_GB2312"/>
                <w:sz w:val="21"/>
              </w:rPr>
              <w:t>套、电子版</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达到行业及国家有关规定标准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报告通过审查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供应商未按协议要求提供服务或服务质量不能满足协议要求的，采购人应当将供应商违约的情况以及拟采取的措施以书面形式报政府采购监管部门，根据政府采购监管部门的处理意见，采购人有权依据《民法典》有关条款及合同约定终止合同，并要求供应商承担违约责任。同时，政府采购监管部门有权依据《政府采购法》及相关法律法规对供应商的违法行为进行相应的处罚。 3、如有异议另行协商。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投标文件正本壹份、副本贰份、电子版壹份（U盘1个，包含word及PDF格式投标文件所有内容）。 2.纸质投标文件建议A4纸双面打印，正、副本分别各自装订成册并编制目录和页码，单独密封并加盖公章。若正本和副本不符，以正本为准；若电子投标文件与纸质投标文件不一致的，以电子投标文件为准。 3.线下递交文件时间截止：投标文件提交截止时间前； 4.线下递交文件地点：陕西省西咸新区沣东新城扶苏路民善雅居商业楼A座三楼会议室。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的财务审计报告（成立时间至提交响应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提供2025年1月至今已缴纳的1个月纳税证明或完税证明，依法免税的单位应提供相关证明材料。投标人需在项目电子化交易系统中按要求上传相应证明文件并进行电子签章。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社会保障资金缴存单据或社保机构开具的社会保险参保缴费情况证明，依法不需要缴纳社会保障资金的单位应提供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法定代表人身份证明和法定代表人授权委托书</w:t>
            </w:r>
          </w:p>
        </w:tc>
        <w:tc>
          <w:tcPr>
            <w:tcW w:type="dxa" w:w="3322"/>
          </w:tcPr>
          <w:p>
            <w:pPr>
              <w:pStyle w:val="null3"/>
            </w:pPr>
            <w:r>
              <w:rPr>
                <w:rFonts w:ascii="仿宋_GB2312" w:hAnsi="仿宋_GB2312" w:cs="仿宋_GB2312" w:eastAsia="仿宋_GB2312"/>
              </w:rPr>
              <w:t>法定代表人直接负责投标的，须在投标文件中提供法定代表人身份证明；法定代表人授权代表负责投标的，须在投标文件中提供法定代表人身份证明和法定代表人授权委托书。非法人单位参照执行。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重大税收违法失信主体名单的投标人、不得为“中国执行信息公开网”网站（zxgk.court.gov.cn）中列入失信被执行人的投标人、不得为中国政府采购网（www.ccgp.gov.cn）政府采购严重违法失信行为记录名单中被财政部门禁止参加政府采购活动的投标人。（采购代理机构查询，采购代理机构查询时限为响应文件递交截止之日）。</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所有企业均可参与本项目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自合同签订之日起365日历天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投标文件格式中要求法定代表人或被授权人的签字处，签字齐全，投标文件加盖电子印章。</w:t>
            </w:r>
          </w:p>
        </w:tc>
        <w:tc>
          <w:tcPr>
            <w:tcW w:type="dxa" w:w="1661"/>
          </w:tcPr>
          <w:p>
            <w:pPr>
              <w:pStyle w:val="null3"/>
            </w:pPr>
            <w:r>
              <w:rPr>
                <w:rFonts w:ascii="仿宋_GB2312" w:hAnsi="仿宋_GB2312" w:cs="仿宋_GB2312" w:eastAsia="仿宋_GB2312"/>
              </w:rPr>
              <w:t>开标一览表 服务内容及服务邀请应答表 中小企业声明函 商务应答表 特定资格证明材料.docx 投标函 残疾人福利性单位声明函 服务方案 标的清单 投标文件封面 陕西省政府采购供应商拒绝政府采购领域商业贿赂承诺书.docx 监狱企业的证明文件 团队人员及业绩.docx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投标报价不超过最高限价和采购预算</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规划方案及内容</w:t>
            </w:r>
          </w:p>
        </w:tc>
        <w:tc>
          <w:tcPr>
            <w:tcW w:type="dxa" w:w="2492"/>
          </w:tcPr>
          <w:p>
            <w:pPr>
              <w:pStyle w:val="null3"/>
            </w:pPr>
            <w:r>
              <w:rPr>
                <w:rFonts w:ascii="仿宋_GB2312" w:hAnsi="仿宋_GB2312" w:cs="仿宋_GB2312" w:eastAsia="仿宋_GB2312"/>
              </w:rPr>
              <w:t>1、对项目规划背景、规划意义、总体思路、规划范围、期限及规划原则的认知解读。（0-10 分） 完整准确阐述规划背景，总体认知解读充分，得6-10分； 较准确的阐述项目的规划背景，总体认知解读较充分，得3-6 分； 阐述项目的规划背景不准确，总体认知解读不充分，得 0-3分。 2、相关工作基础掌握情况（0-10 分） 对工作任务理解深刻，现状、主要内容、提交成果等基础情况了解深入，相关基础工作准备充分得 6-10 分； 对任务理解一般，现状、主要内容、提交成果等基础情况不够了解，相关基础工作准备一般得 3-6 分； 对任务理解不够透彻，现状、主要内容、提交成果等基础情况了解不够具体充分，基本没有基础工作准备得 0-3 分； 3、整体规划方案（0-10分） 重点难点分析准确到位、解决措施合理、制定的技术方案内容完整、表述清晰、引导实施可行性强、全面性高得6-10分； 重点难点分析较准确到位、解决措施较合理、制定的技术方案内容较完整、表述较清晰、引导实施可行性较强、全面性较高得3-6 分； 重点难点分析不准确、解决措施基本合理，制定的技术方案内容不完整、表述不清晰、引导实施可行性不强、全面性不高得0-3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成果文件质量、安全及服务保证措施</w:t>
            </w:r>
          </w:p>
        </w:tc>
        <w:tc>
          <w:tcPr>
            <w:tcW w:type="dxa" w:w="2492"/>
          </w:tcPr>
          <w:p>
            <w:pPr>
              <w:pStyle w:val="null3"/>
            </w:pPr>
            <w:r>
              <w:rPr>
                <w:rFonts w:ascii="仿宋_GB2312" w:hAnsi="仿宋_GB2312" w:cs="仿宋_GB2312" w:eastAsia="仿宋_GB2312"/>
              </w:rPr>
              <w:t>质量、安全目标明确、体系健全、保证措施切实可行得10-20分，质量、安全目标基本明确、体系基本健全、保证措施基本可行得1-10分，缺项得0分。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项目进度计划及保证措施</w:t>
            </w:r>
          </w:p>
        </w:tc>
        <w:tc>
          <w:tcPr>
            <w:tcW w:type="dxa" w:w="2492"/>
          </w:tcPr>
          <w:p>
            <w:pPr>
              <w:pStyle w:val="null3"/>
            </w:pPr>
            <w:r>
              <w:rPr>
                <w:rFonts w:ascii="仿宋_GB2312" w:hAnsi="仿宋_GB2312" w:cs="仿宋_GB2312" w:eastAsia="仿宋_GB2312"/>
              </w:rPr>
              <w:t>进度计划满足要求，节点清晰，控制措施合理得3-5分；进度计划基本满足要求，节点基本清晰，控制措施基本合理得1-3分；缺项得0分。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投标人针对本项目制定的服务期限、服务内容、服务承诺是否满足要求，是否合理、全面。 1.服务期限满足采购人要求、服务内容合理，服务承诺全面，得5分； 2.服务期限较能满足采购人要求、服务内容较合理，服务承诺较全面，得3-5分； 3.服务期限基本满足采购人要求、服务内容一般，服务承诺一般，得1-3分； 4.无或其它情况不得分。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项目负责人及技术人员</w:t>
            </w:r>
          </w:p>
        </w:tc>
        <w:tc>
          <w:tcPr>
            <w:tcW w:type="dxa" w:w="2492"/>
          </w:tcPr>
          <w:p>
            <w:pPr>
              <w:pStyle w:val="null3"/>
            </w:pPr>
            <w:r>
              <w:rPr>
                <w:rFonts w:ascii="仿宋_GB2312" w:hAnsi="仿宋_GB2312" w:cs="仿宋_GB2312" w:eastAsia="仿宋_GB2312"/>
              </w:rPr>
              <w:t>1、项目负责人为高级工程师或以上职称得3分；中级职称得2分；缺项及低于中级职称得0分。 2、项目配套人员：中级职称及以上每提供1人得1分，最高6分，缺项得0分。 3、每具备一名注册土木工程师（水利水电工程）或注册造价工程师（水利工程）得2分，最高6分，缺项得0分。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团队人员及业绩.docx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投标人提供2020年9月至今的同类型业绩（水利规划类业绩，以合同签订时间为准），每提供一份得2分，最高得10分，未提供得0分。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团队人员及业绩.docx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报价得分：价格分采用低价优先法计算，即满足招标文件要求且最后报价最低的投标人的价格为评标基准价，其价格分为满分。其他投标人的价格分统一按照下列公式计算：报价得分=（评标基准价/投标报价）×15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详见附件：团队人员及业绩.docx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