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4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服务期限</w:t>
            </w: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  <w:t>：合同签订后接采购人通知3个月内完成建设，试运行不少于3个月，试运行后经成交供应商申请组织验收。</w:t>
            </w: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服务地点</w:t>
            </w: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  <w:t>：陕西省人民医院指定地点</w:t>
            </w: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支付约定</w:t>
            </w: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  <w:t>：项目完成验收后，成交供应商提供付款相关材料 ，达到付款条件起 30 日内，支付合同总金额的 100.00%。</w:t>
            </w: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质保期</w:t>
            </w: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  <w:t>：验收合格之日起，质保三年</w:t>
            </w: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476" w:type="pct"/>
            <w:noWrap w:val="0"/>
            <w:vAlign w:val="center"/>
          </w:tcPr>
          <w:p w14:paraId="386F59B9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知识产权</w:t>
            </w: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  <w:t>：一、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</w:t>
            </w:r>
            <w:bookmarkStart w:id="0" w:name="_GoBack"/>
            <w:bookmarkEnd w:id="0"/>
          </w:p>
          <w:p w14:paraId="7272CBFC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  <w:t>二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</w:t>
            </w:r>
          </w:p>
          <w:p w14:paraId="1DBE0FD6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  <w:t>三、如采用供应商所不拥有的知识产权，则在报价中必须包括合法使用该知识产权的相关费用。</w:t>
            </w:r>
          </w:p>
          <w:p w14:paraId="280D3038">
            <w:pPr>
              <w:pStyle w:val="4"/>
              <w:jc w:val="center"/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  <w:lang w:eastAsia="zh-CN"/>
              </w:rPr>
              <w:t>四、构成本磋商文件的各组成部分，未经采购人书面同意，供应商不得擅自复印或用于非本磋商项目所需的其他目的。</w:t>
            </w: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、3.2.5质保期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和2.4.4知识产权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23F5A6C"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216172F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67735F1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4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11931FC"/>
    <w:rsid w:val="13EA66A5"/>
    <w:rsid w:val="15396F94"/>
    <w:rsid w:val="16414353"/>
    <w:rsid w:val="18BA03EC"/>
    <w:rsid w:val="234D3603"/>
    <w:rsid w:val="3305065D"/>
    <w:rsid w:val="35F2081C"/>
    <w:rsid w:val="37BD53AB"/>
    <w:rsid w:val="3D4347AC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</Words>
  <Characters>185</Characters>
  <Lines>0</Lines>
  <Paragraphs>0</Paragraphs>
  <TotalTime>3</TotalTime>
  <ScaleCrop>false</ScaleCrop>
  <LinksUpToDate>false</LinksUpToDate>
  <CharactersWithSpaces>194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2025-09-22T07:24:05Z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