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8FDEA">
      <w:pPr>
        <w:pStyle w:val="8"/>
        <w:ind w:firstLine="480" w:firstLineChars="200"/>
        <w:jc w:val="center"/>
        <w:rPr>
          <w:rFonts w:hint="eastAsia" w:hAnsi="宋体" w:eastAsia="宋体" w:cs="宋体"/>
          <w:sz w:val="24"/>
          <w:szCs w:val="24"/>
          <w:lang w:eastAsia="zh-CN"/>
        </w:rPr>
      </w:pPr>
      <w:r>
        <w:rPr>
          <w:rFonts w:hint="eastAsia" w:hAnsi="宋体" w:cs="宋体"/>
          <w:sz w:val="24"/>
          <w:szCs w:val="24"/>
          <w:lang w:eastAsia="zh-CN"/>
        </w:rPr>
        <w:t>（</w:t>
      </w:r>
      <w:r>
        <w:rPr>
          <w:rFonts w:hint="eastAsia" w:hAnsi="宋体" w:cs="宋体"/>
          <w:sz w:val="24"/>
          <w:szCs w:val="24"/>
          <w:lang w:val="en-US" w:eastAsia="zh-CN"/>
        </w:rPr>
        <w:t>仅供参考，最终以实际签订为准</w:t>
      </w:r>
      <w:r>
        <w:rPr>
          <w:rFonts w:hint="eastAsia" w:hAnsi="宋体" w:cs="宋体"/>
          <w:sz w:val="24"/>
          <w:szCs w:val="24"/>
          <w:lang w:eastAsia="zh-CN"/>
        </w:rPr>
        <w:t>）</w:t>
      </w:r>
    </w:p>
    <w:p w14:paraId="03EDC3C3">
      <w:pPr>
        <w:pStyle w:val="8"/>
        <w:ind w:firstLine="560" w:firstLineChars="200"/>
        <w:jc w:val="center"/>
        <w:rPr>
          <w:rFonts w:ascii="仿宋" w:hAnsi="仿宋" w:eastAsia="仿宋"/>
          <w:color w:val="auto"/>
          <w:sz w:val="28"/>
          <w:szCs w:val="28"/>
          <w:highlight w:val="none"/>
        </w:rPr>
      </w:pPr>
    </w:p>
    <w:p w14:paraId="62F7F812">
      <w:pPr>
        <w:pStyle w:val="8"/>
        <w:ind w:firstLine="560" w:firstLineChars="200"/>
        <w:jc w:val="center"/>
        <w:rPr>
          <w:rFonts w:ascii="仿宋" w:hAnsi="仿宋" w:eastAsia="仿宋"/>
          <w:color w:val="auto"/>
          <w:sz w:val="28"/>
          <w:szCs w:val="28"/>
          <w:highlight w:val="none"/>
        </w:rPr>
      </w:pPr>
      <w:r>
        <w:rPr>
          <w:rFonts w:ascii="仿宋" w:hAnsi="仿宋" w:eastAsia="仿宋"/>
          <w:color w:val="auto"/>
          <w:sz w:val="28"/>
          <w:szCs w:val="28"/>
          <w:highlight w:val="none"/>
        </w:rPr>
        <w:t>____________</w:t>
      </w:r>
      <w:r>
        <w:rPr>
          <w:rFonts w:hint="eastAsia" w:ascii="仿宋" w:hAnsi="仿宋" w:eastAsia="仿宋"/>
          <w:color w:val="auto"/>
          <w:sz w:val="28"/>
          <w:szCs w:val="28"/>
          <w:highlight w:val="none"/>
        </w:rPr>
        <w:t>项目</w:t>
      </w:r>
    </w:p>
    <w:p w14:paraId="5F289DE4">
      <w:pPr>
        <w:pStyle w:val="8"/>
        <w:rPr>
          <w:rFonts w:ascii="仿宋" w:hAnsi="仿宋" w:eastAsia="仿宋"/>
          <w:color w:val="auto"/>
          <w:sz w:val="28"/>
          <w:szCs w:val="28"/>
          <w:highlight w:val="none"/>
        </w:rPr>
      </w:pPr>
    </w:p>
    <w:p w14:paraId="376915F4">
      <w:pPr>
        <w:pStyle w:val="8"/>
        <w:ind w:firstLine="560" w:firstLineChars="200"/>
        <w:rPr>
          <w:rFonts w:ascii="仿宋" w:hAnsi="仿宋" w:eastAsia="仿宋"/>
          <w:color w:val="auto"/>
          <w:sz w:val="28"/>
          <w:szCs w:val="28"/>
          <w:highlight w:val="none"/>
        </w:rPr>
      </w:pPr>
    </w:p>
    <w:p w14:paraId="75D1F73D">
      <w:pPr>
        <w:pStyle w:val="4"/>
        <w:jc w:val="center"/>
        <w:rPr>
          <w:rFonts w:ascii="宋体" w:hAnsi="宋体" w:cs="宋体"/>
          <w:color w:val="auto"/>
          <w:sz w:val="28"/>
          <w:szCs w:val="28"/>
          <w:highlight w:val="none"/>
        </w:rPr>
      </w:pPr>
      <w:r>
        <w:rPr>
          <w:rFonts w:hint="eastAsia" w:ascii="宋体" w:hAnsi="宋体" w:cs="宋体"/>
          <w:color w:val="auto"/>
          <w:sz w:val="28"/>
          <w:szCs w:val="28"/>
          <w:highlight w:val="none"/>
        </w:rPr>
        <w:t>合　　同</w:t>
      </w:r>
    </w:p>
    <w:p w14:paraId="56A09593">
      <w:pPr>
        <w:pStyle w:val="8"/>
        <w:ind w:firstLine="560" w:firstLineChars="200"/>
        <w:rPr>
          <w:rFonts w:hAnsi="宋体" w:cs="宋体"/>
          <w:color w:val="auto"/>
          <w:sz w:val="28"/>
          <w:szCs w:val="28"/>
          <w:highlight w:val="none"/>
        </w:rPr>
      </w:pPr>
    </w:p>
    <w:p w14:paraId="69BA60A1">
      <w:pPr>
        <w:pStyle w:val="8"/>
        <w:ind w:firstLine="560" w:firstLineChars="200"/>
        <w:rPr>
          <w:rFonts w:hAnsi="宋体" w:cs="宋体"/>
          <w:color w:val="auto"/>
          <w:sz w:val="28"/>
          <w:szCs w:val="28"/>
          <w:highlight w:val="none"/>
        </w:rPr>
      </w:pPr>
    </w:p>
    <w:p w14:paraId="0B9E2C56">
      <w:pPr>
        <w:pStyle w:val="8"/>
        <w:ind w:firstLine="560" w:firstLineChars="200"/>
        <w:rPr>
          <w:rFonts w:hAnsi="宋体" w:cs="宋体"/>
          <w:color w:val="auto"/>
          <w:sz w:val="28"/>
          <w:szCs w:val="28"/>
          <w:highlight w:val="none"/>
        </w:rPr>
      </w:pPr>
    </w:p>
    <w:p w14:paraId="595EAA6C">
      <w:pPr>
        <w:pStyle w:val="8"/>
        <w:ind w:firstLine="560" w:firstLineChars="200"/>
        <w:rPr>
          <w:rFonts w:hAnsi="宋体" w:cs="宋体"/>
          <w:color w:val="auto"/>
          <w:sz w:val="28"/>
          <w:szCs w:val="28"/>
          <w:highlight w:val="none"/>
        </w:rPr>
      </w:pPr>
    </w:p>
    <w:p w14:paraId="66E8F05F">
      <w:pPr>
        <w:pStyle w:val="8"/>
        <w:ind w:firstLine="1680" w:firstLineChars="600"/>
        <w:rPr>
          <w:rFonts w:hAnsi="宋体" w:cs="宋体"/>
          <w:color w:val="auto"/>
          <w:sz w:val="28"/>
          <w:szCs w:val="28"/>
          <w:highlight w:val="none"/>
        </w:rPr>
      </w:pPr>
      <w:r>
        <w:rPr>
          <w:rFonts w:hint="eastAsia" w:hAnsi="宋体" w:cs="宋体"/>
          <w:color w:val="auto"/>
          <w:sz w:val="28"/>
          <w:szCs w:val="28"/>
          <w:highlight w:val="none"/>
        </w:rPr>
        <w:t>合同编号：____________________</w:t>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p>
    <w:p w14:paraId="787580B7">
      <w:pPr>
        <w:pStyle w:val="8"/>
        <w:ind w:firstLine="560" w:firstLineChars="200"/>
        <w:jc w:val="center"/>
        <w:rPr>
          <w:rFonts w:hAnsi="宋体" w:cs="宋体"/>
          <w:color w:val="auto"/>
          <w:sz w:val="28"/>
          <w:szCs w:val="28"/>
          <w:highlight w:val="none"/>
        </w:rPr>
      </w:pPr>
    </w:p>
    <w:p w14:paraId="1AA8CDA2">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甲　　方：____________________</w:t>
      </w:r>
      <w:r>
        <w:rPr>
          <w:rFonts w:hint="eastAsia" w:hAnsi="宋体" w:cs="宋体"/>
          <w:color w:val="auto"/>
          <w:sz w:val="28"/>
          <w:szCs w:val="28"/>
          <w:highlight w:val="none"/>
          <w:lang w:eastAsia="zh-CN"/>
        </w:rPr>
        <w:t>（</w:t>
      </w:r>
      <w:r>
        <w:rPr>
          <w:rFonts w:hint="eastAsia" w:hAnsi="宋体" w:cs="宋体"/>
          <w:color w:val="auto"/>
          <w:sz w:val="28"/>
          <w:szCs w:val="28"/>
          <w:highlight w:val="none"/>
        </w:rPr>
        <w:t>采购人名称</w:t>
      </w:r>
      <w:r>
        <w:rPr>
          <w:rFonts w:hint="eastAsia" w:hAnsi="宋体" w:cs="宋体"/>
          <w:color w:val="auto"/>
          <w:sz w:val="28"/>
          <w:szCs w:val="28"/>
          <w:highlight w:val="none"/>
          <w:lang w:eastAsia="zh-CN"/>
        </w:rPr>
        <w:t>）</w:t>
      </w:r>
      <w:r>
        <w:rPr>
          <w:rFonts w:hint="eastAsia" w:hAnsi="宋体" w:cs="宋体"/>
          <w:color w:val="auto"/>
          <w:sz w:val="28"/>
          <w:szCs w:val="28"/>
          <w:highlight w:val="none"/>
        </w:rPr>
        <w:tab/>
      </w:r>
    </w:p>
    <w:p w14:paraId="48FDBAD0">
      <w:pPr>
        <w:pStyle w:val="8"/>
        <w:ind w:firstLine="560" w:firstLineChars="200"/>
        <w:jc w:val="center"/>
        <w:rPr>
          <w:rFonts w:hAnsi="宋体" w:cs="宋体"/>
          <w:color w:val="auto"/>
          <w:sz w:val="28"/>
          <w:szCs w:val="28"/>
          <w:highlight w:val="none"/>
        </w:rPr>
      </w:pPr>
    </w:p>
    <w:p w14:paraId="46D9D74C">
      <w:pPr>
        <w:pStyle w:val="8"/>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乙　　方：____________________</w:t>
      </w:r>
      <w:r>
        <w:rPr>
          <w:rFonts w:hint="eastAsia" w:hAnsi="宋体" w:cs="宋体"/>
          <w:color w:val="auto"/>
          <w:sz w:val="28"/>
          <w:szCs w:val="28"/>
          <w:highlight w:val="none"/>
          <w:lang w:eastAsia="zh-CN"/>
        </w:rPr>
        <w:t>（</w:t>
      </w:r>
      <w:r>
        <w:rPr>
          <w:rFonts w:hint="eastAsia" w:hAnsi="宋体" w:cs="宋体"/>
          <w:color w:val="auto"/>
          <w:sz w:val="28"/>
          <w:szCs w:val="28"/>
          <w:highlight w:val="none"/>
        </w:rPr>
        <w:t>成交供应商名称</w:t>
      </w:r>
      <w:r>
        <w:rPr>
          <w:rFonts w:hint="eastAsia" w:hAnsi="宋体" w:cs="宋体"/>
          <w:color w:val="auto"/>
          <w:sz w:val="28"/>
          <w:szCs w:val="28"/>
          <w:highlight w:val="none"/>
          <w:lang w:eastAsia="zh-CN"/>
        </w:rPr>
        <w:t>）</w:t>
      </w:r>
    </w:p>
    <w:p w14:paraId="5D42F27D">
      <w:pPr>
        <w:pStyle w:val="8"/>
        <w:spacing w:line="336" w:lineRule="auto"/>
        <w:ind w:firstLine="960" w:firstLineChars="300"/>
        <w:rPr>
          <w:rFonts w:hAnsi="宋体" w:cs="宋体"/>
          <w:color w:val="auto"/>
          <w:sz w:val="28"/>
          <w:szCs w:val="28"/>
          <w:highlight w:val="none"/>
        </w:rPr>
      </w:pPr>
      <w:r>
        <w:rPr>
          <w:rFonts w:hint="eastAsia" w:hAnsi="宋体" w:cs="宋体"/>
          <w:color w:val="auto"/>
          <w:sz w:val="32"/>
          <w:szCs w:val="32"/>
          <w:highlight w:val="none"/>
        </w:rPr>
        <w:br w:type="page"/>
      </w:r>
      <w:r>
        <w:rPr>
          <w:rFonts w:hint="eastAsia" w:hAnsi="宋体" w:cs="宋体"/>
          <w:color w:val="auto"/>
          <w:sz w:val="28"/>
          <w:szCs w:val="28"/>
          <w:highlight w:val="none"/>
        </w:rPr>
        <w:t>根据《中华人民共和国政府采购法</w:t>
      </w:r>
      <w:r>
        <w:rPr>
          <w:rFonts w:hint="eastAsia" w:hAnsi="宋体" w:cs="宋体"/>
          <w:color w:val="auto"/>
          <w:sz w:val="28"/>
          <w:szCs w:val="28"/>
          <w:highlight w:val="none"/>
          <w:lang w:eastAsia="zh-CN"/>
        </w:rPr>
        <w:t>》《</w:t>
      </w:r>
      <w:r>
        <w:rPr>
          <w:rFonts w:hint="eastAsia" w:hAnsi="宋体" w:cs="宋体"/>
          <w:color w:val="auto"/>
          <w:sz w:val="28"/>
          <w:szCs w:val="28"/>
          <w:highlight w:val="none"/>
        </w:rPr>
        <w:t>中华人民共和国民法典》等有关法律法规规定，____________</w:t>
      </w:r>
      <w:r>
        <w:rPr>
          <w:rFonts w:hint="eastAsia" w:hAnsi="宋体" w:cs="宋体"/>
          <w:color w:val="auto"/>
          <w:sz w:val="28"/>
          <w:szCs w:val="28"/>
          <w:highlight w:val="none"/>
          <w:lang w:eastAsia="zh-CN"/>
        </w:rPr>
        <w:t>（</w:t>
      </w:r>
      <w:r>
        <w:rPr>
          <w:rFonts w:hint="eastAsia" w:hAnsi="宋体" w:cs="宋体"/>
          <w:color w:val="auto"/>
          <w:sz w:val="28"/>
          <w:szCs w:val="28"/>
          <w:highlight w:val="none"/>
        </w:rPr>
        <w:t>采购人名称</w:t>
      </w:r>
      <w:r>
        <w:rPr>
          <w:rFonts w:hint="eastAsia" w:hAnsi="宋体" w:cs="宋体"/>
          <w:color w:val="auto"/>
          <w:sz w:val="28"/>
          <w:szCs w:val="28"/>
          <w:highlight w:val="none"/>
          <w:lang w:eastAsia="zh-CN"/>
        </w:rPr>
        <w:t>）（</w:t>
      </w:r>
      <w:r>
        <w:rPr>
          <w:rFonts w:hint="eastAsia" w:hAnsi="宋体" w:cs="宋体"/>
          <w:color w:val="auto"/>
          <w:sz w:val="28"/>
          <w:szCs w:val="28"/>
          <w:highlight w:val="none"/>
        </w:rPr>
        <w:t>以下简称：“甲方”</w:t>
      </w:r>
      <w:r>
        <w:rPr>
          <w:rFonts w:hint="eastAsia" w:hAnsi="宋体" w:cs="宋体"/>
          <w:color w:val="auto"/>
          <w:sz w:val="28"/>
          <w:szCs w:val="28"/>
          <w:highlight w:val="none"/>
          <w:lang w:eastAsia="zh-CN"/>
        </w:rPr>
        <w:t>）</w:t>
      </w:r>
      <w:r>
        <w:rPr>
          <w:rFonts w:hint="eastAsia" w:hAnsi="宋体" w:cs="宋体"/>
          <w:color w:val="auto"/>
          <w:sz w:val="28"/>
          <w:szCs w:val="28"/>
          <w:highlight w:val="none"/>
        </w:rPr>
        <w:t>通过______采购</w:t>
      </w:r>
      <w:r>
        <w:rPr>
          <w:rFonts w:hint="eastAsia" w:hAnsi="宋体" w:cs="宋体"/>
          <w:color w:val="auto"/>
          <w:sz w:val="28"/>
          <w:szCs w:val="28"/>
          <w:highlight w:val="none"/>
          <w:lang w:eastAsia="zh-CN"/>
        </w:rPr>
        <w:t>（</w:t>
      </w:r>
      <w:r>
        <w:rPr>
          <w:rFonts w:hint="eastAsia" w:hAnsi="宋体" w:cs="宋体"/>
          <w:color w:val="auto"/>
          <w:sz w:val="28"/>
          <w:szCs w:val="28"/>
          <w:highlight w:val="none"/>
        </w:rPr>
        <w:t>采购方式</w:t>
      </w:r>
      <w:r>
        <w:rPr>
          <w:rFonts w:hint="eastAsia" w:hAnsi="宋体" w:cs="宋体"/>
          <w:color w:val="auto"/>
          <w:sz w:val="28"/>
          <w:szCs w:val="28"/>
          <w:highlight w:val="none"/>
          <w:lang w:eastAsia="zh-CN"/>
        </w:rPr>
        <w:t>）</w:t>
      </w:r>
      <w:r>
        <w:rPr>
          <w:rFonts w:hint="eastAsia" w:hAnsi="宋体" w:cs="宋体"/>
          <w:color w:val="auto"/>
          <w:sz w:val="28"/>
          <w:szCs w:val="28"/>
          <w:highlight w:val="none"/>
        </w:rPr>
        <w:t>确定______</w:t>
      </w:r>
      <w:r>
        <w:rPr>
          <w:rFonts w:hint="eastAsia" w:hAnsi="宋体" w:cs="宋体"/>
          <w:color w:val="auto"/>
          <w:sz w:val="28"/>
          <w:szCs w:val="28"/>
          <w:highlight w:val="none"/>
          <w:lang w:eastAsia="zh-CN"/>
        </w:rPr>
        <w:t>（</w:t>
      </w:r>
      <w:r>
        <w:rPr>
          <w:rFonts w:hint="eastAsia" w:hAnsi="宋体" w:cs="宋体"/>
          <w:color w:val="auto"/>
          <w:sz w:val="28"/>
          <w:szCs w:val="28"/>
          <w:highlight w:val="none"/>
        </w:rPr>
        <w:t>供应商名称</w:t>
      </w:r>
      <w:r>
        <w:rPr>
          <w:rFonts w:hint="eastAsia" w:hAnsi="宋体" w:cs="宋体"/>
          <w:color w:val="auto"/>
          <w:sz w:val="28"/>
          <w:szCs w:val="28"/>
          <w:highlight w:val="none"/>
          <w:lang w:eastAsia="zh-CN"/>
        </w:rPr>
        <w:t>）（</w:t>
      </w:r>
      <w:r>
        <w:rPr>
          <w:rFonts w:hint="eastAsia" w:hAnsi="宋体" w:cs="宋体"/>
          <w:color w:val="auto"/>
          <w:sz w:val="28"/>
          <w:szCs w:val="28"/>
          <w:highlight w:val="none"/>
        </w:rPr>
        <w:t>以下简称：“乙方”</w:t>
      </w:r>
      <w:r>
        <w:rPr>
          <w:rFonts w:hint="eastAsia" w:hAnsi="宋体" w:cs="宋体"/>
          <w:color w:val="auto"/>
          <w:sz w:val="28"/>
          <w:szCs w:val="28"/>
          <w:highlight w:val="none"/>
          <w:lang w:eastAsia="zh-CN"/>
        </w:rPr>
        <w:t>）</w:t>
      </w:r>
      <w:r>
        <w:rPr>
          <w:rFonts w:hint="eastAsia" w:hAnsi="宋体" w:cs="宋体"/>
          <w:color w:val="auto"/>
          <w:sz w:val="28"/>
          <w:szCs w:val="28"/>
          <w:highlight w:val="none"/>
        </w:rPr>
        <w:t>为______项目</w:t>
      </w:r>
      <w:r>
        <w:rPr>
          <w:rFonts w:hint="eastAsia" w:hAnsi="宋体" w:cs="宋体"/>
          <w:color w:val="auto"/>
          <w:sz w:val="28"/>
          <w:szCs w:val="28"/>
          <w:highlight w:val="none"/>
          <w:lang w:eastAsia="zh-CN"/>
        </w:rPr>
        <w:t>（</w:t>
      </w:r>
      <w:r>
        <w:rPr>
          <w:rFonts w:hint="eastAsia" w:hAnsi="宋体" w:cs="宋体"/>
          <w:color w:val="auto"/>
          <w:sz w:val="28"/>
          <w:szCs w:val="28"/>
          <w:highlight w:val="none"/>
        </w:rPr>
        <w:t>项目名称</w:t>
      </w:r>
      <w:r>
        <w:rPr>
          <w:rFonts w:hint="eastAsia" w:hAnsi="宋体" w:cs="宋体"/>
          <w:color w:val="auto"/>
          <w:sz w:val="28"/>
          <w:szCs w:val="28"/>
          <w:highlight w:val="none"/>
          <w:lang w:eastAsia="zh-CN"/>
        </w:rPr>
        <w:t>）</w:t>
      </w:r>
      <w:r>
        <w:rPr>
          <w:rFonts w:hint="eastAsia" w:hAnsi="宋体" w:cs="宋体"/>
          <w:color w:val="auto"/>
          <w:sz w:val="28"/>
          <w:szCs w:val="28"/>
          <w:highlight w:val="none"/>
        </w:rPr>
        <w:t>的成交供应商。甲乙双方同意签署《______项目</w:t>
      </w:r>
      <w:r>
        <w:rPr>
          <w:rFonts w:hint="eastAsia" w:hAnsi="宋体" w:cs="宋体"/>
          <w:color w:val="auto"/>
          <w:sz w:val="28"/>
          <w:szCs w:val="28"/>
          <w:highlight w:val="none"/>
          <w:lang w:eastAsia="zh-CN"/>
        </w:rPr>
        <w:t>（</w:t>
      </w:r>
      <w:r>
        <w:rPr>
          <w:rFonts w:hint="eastAsia" w:hAnsi="宋体" w:cs="宋体"/>
          <w:color w:val="auto"/>
          <w:sz w:val="28"/>
          <w:szCs w:val="28"/>
          <w:highlight w:val="none"/>
        </w:rPr>
        <w:t>项目名称</w:t>
      </w:r>
      <w:r>
        <w:rPr>
          <w:rFonts w:hint="eastAsia" w:hAnsi="宋体" w:cs="宋体"/>
          <w:color w:val="auto"/>
          <w:sz w:val="28"/>
          <w:szCs w:val="28"/>
          <w:highlight w:val="none"/>
          <w:lang w:eastAsia="zh-CN"/>
        </w:rPr>
        <w:t>）</w:t>
      </w:r>
      <w:r>
        <w:rPr>
          <w:rFonts w:hint="eastAsia" w:hAnsi="宋体" w:cs="宋体"/>
          <w:color w:val="auto"/>
          <w:sz w:val="28"/>
          <w:szCs w:val="28"/>
          <w:highlight w:val="none"/>
        </w:rPr>
        <w:t>合同》</w:t>
      </w:r>
      <w:r>
        <w:rPr>
          <w:rFonts w:hint="eastAsia" w:hAnsi="宋体" w:cs="宋体"/>
          <w:color w:val="auto"/>
          <w:sz w:val="28"/>
          <w:szCs w:val="28"/>
          <w:highlight w:val="none"/>
          <w:lang w:eastAsia="zh-CN"/>
        </w:rPr>
        <w:t>（</w:t>
      </w:r>
      <w:r>
        <w:rPr>
          <w:rFonts w:hint="eastAsia" w:hAnsi="宋体" w:cs="宋体"/>
          <w:color w:val="auto"/>
          <w:sz w:val="28"/>
          <w:szCs w:val="28"/>
          <w:highlight w:val="none"/>
        </w:rPr>
        <w:t>合同编号：______，以下简称：“合同”</w:t>
      </w:r>
      <w:r>
        <w:rPr>
          <w:rFonts w:hint="eastAsia" w:hAnsi="宋体" w:cs="宋体"/>
          <w:color w:val="auto"/>
          <w:sz w:val="28"/>
          <w:szCs w:val="28"/>
          <w:highlight w:val="none"/>
          <w:lang w:eastAsia="zh-CN"/>
        </w:rPr>
        <w:t>）</w:t>
      </w:r>
      <w:r>
        <w:rPr>
          <w:rFonts w:hint="eastAsia" w:hAnsi="宋体" w:cs="宋体"/>
          <w:color w:val="auto"/>
          <w:sz w:val="28"/>
          <w:szCs w:val="28"/>
          <w:highlight w:val="none"/>
        </w:rPr>
        <w:t>。</w:t>
      </w:r>
    </w:p>
    <w:p w14:paraId="4C20F75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1.合同文件</w:t>
      </w:r>
    </w:p>
    <w:p w14:paraId="635322D0">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下列文件是构成本合同不可分割的部分：</w:t>
      </w:r>
    </w:p>
    <w:p w14:paraId="57B8353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（1）</w:t>
      </w:r>
      <w:r>
        <w:rPr>
          <w:rFonts w:hint="eastAsia" w:hAnsi="宋体" w:cs="宋体"/>
          <w:color w:val="auto"/>
          <w:sz w:val="28"/>
          <w:szCs w:val="28"/>
          <w:highlight w:val="none"/>
        </w:rPr>
        <w:t>合同条款；</w:t>
      </w:r>
    </w:p>
    <w:p w14:paraId="7704DB6E">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（2）</w:t>
      </w:r>
      <w:r>
        <w:rPr>
          <w:rFonts w:hint="eastAsia" w:hAnsi="宋体" w:cs="宋体"/>
          <w:color w:val="auto"/>
          <w:sz w:val="28"/>
          <w:szCs w:val="28"/>
          <w:highlight w:val="none"/>
        </w:rPr>
        <w:t>成交通知书；</w:t>
      </w:r>
    </w:p>
    <w:p w14:paraId="5FE95D11">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（3）</w:t>
      </w:r>
      <w:r>
        <w:rPr>
          <w:rFonts w:hint="eastAsia" w:hAnsi="宋体" w:cs="宋体"/>
          <w:color w:val="auto"/>
          <w:sz w:val="28"/>
          <w:szCs w:val="28"/>
          <w:highlight w:val="none"/>
        </w:rPr>
        <w:t>磋商文件；</w:t>
      </w:r>
    </w:p>
    <w:p w14:paraId="2823D438">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（4）</w:t>
      </w:r>
      <w:r>
        <w:rPr>
          <w:rFonts w:hint="eastAsia" w:hAnsi="宋体" w:cs="宋体"/>
          <w:color w:val="auto"/>
          <w:sz w:val="28"/>
          <w:szCs w:val="28"/>
          <w:highlight w:val="none"/>
        </w:rPr>
        <w:t>响应文件；</w:t>
      </w:r>
    </w:p>
    <w:p w14:paraId="584E1160">
      <w:pPr>
        <w:pStyle w:val="8"/>
        <w:spacing w:line="336" w:lineRule="auto"/>
        <w:ind w:firstLine="420" w:firstLineChars="150"/>
        <w:rPr>
          <w:rFonts w:hAnsi="宋体" w:cs="宋体"/>
          <w:color w:val="auto"/>
          <w:sz w:val="28"/>
          <w:szCs w:val="28"/>
          <w:highlight w:val="none"/>
        </w:rPr>
      </w:pPr>
      <w:r>
        <w:rPr>
          <w:rFonts w:hint="eastAsia" w:hAnsi="宋体" w:cs="宋体"/>
          <w:color w:val="auto"/>
          <w:sz w:val="28"/>
          <w:szCs w:val="28"/>
          <w:highlight w:val="none"/>
        </w:rPr>
        <w:t>（5）其他</w:t>
      </w:r>
      <w:r>
        <w:rPr>
          <w:rFonts w:hint="eastAsia" w:hAnsi="宋体" w:cs="宋体"/>
          <w:color w:val="auto"/>
          <w:sz w:val="28"/>
          <w:szCs w:val="28"/>
          <w:highlight w:val="none"/>
          <w:lang w:eastAsia="zh-CN"/>
        </w:rPr>
        <w:t>（</w:t>
      </w:r>
      <w:r>
        <w:rPr>
          <w:rFonts w:hint="eastAsia" w:hAnsi="宋体" w:cs="宋体"/>
          <w:color w:val="auto"/>
          <w:sz w:val="28"/>
          <w:szCs w:val="28"/>
          <w:highlight w:val="none"/>
        </w:rPr>
        <w:t>根据实际情况需要增加的内容</w:t>
      </w:r>
      <w:r>
        <w:rPr>
          <w:rFonts w:hint="eastAsia" w:hAnsi="宋体" w:cs="宋体"/>
          <w:color w:val="auto"/>
          <w:sz w:val="28"/>
          <w:szCs w:val="28"/>
          <w:highlight w:val="none"/>
          <w:lang w:eastAsia="zh-CN"/>
        </w:rPr>
        <w:t>）</w:t>
      </w:r>
      <w:r>
        <w:rPr>
          <w:rFonts w:hint="eastAsia" w:hAnsi="宋体" w:cs="宋体"/>
          <w:color w:val="auto"/>
          <w:sz w:val="28"/>
          <w:szCs w:val="28"/>
          <w:highlight w:val="none"/>
        </w:rPr>
        <w:t>。</w:t>
      </w:r>
    </w:p>
    <w:p w14:paraId="5FF32379">
      <w:pPr>
        <w:pStyle w:val="8"/>
        <w:spacing w:line="336" w:lineRule="auto"/>
        <w:ind w:firstLine="560" w:firstLineChars="200"/>
        <w:rPr>
          <w:rFonts w:hAnsi="宋体" w:cs="宋体"/>
          <w:color w:val="auto"/>
          <w:sz w:val="28"/>
          <w:szCs w:val="28"/>
          <w:highlight w:val="none"/>
        </w:rPr>
      </w:pPr>
      <w:r>
        <w:rPr>
          <w:rFonts w:hint="eastAsia" w:hAnsi="宋体" w:cs="宋体"/>
          <w:color w:val="auto"/>
          <w:sz w:val="28"/>
          <w:szCs w:val="28"/>
          <w:highlight w:val="none"/>
        </w:rPr>
        <w:t>2.合同标的</w:t>
      </w:r>
      <w:r>
        <w:rPr>
          <w:rFonts w:hint="eastAsia" w:hAnsi="宋体" w:cs="宋体"/>
          <w:color w:val="auto"/>
          <w:sz w:val="28"/>
          <w:szCs w:val="28"/>
          <w:highlight w:val="none"/>
          <w:lang w:eastAsia="zh-CN"/>
        </w:rPr>
        <w:t>（</w:t>
      </w:r>
      <w:r>
        <w:rPr>
          <w:rFonts w:hint="eastAsia" w:hAnsi="宋体" w:cs="宋体"/>
          <w:color w:val="auto"/>
          <w:sz w:val="28"/>
          <w:szCs w:val="28"/>
          <w:highlight w:val="none"/>
        </w:rPr>
        <w:t>根据实际情况填写</w:t>
      </w:r>
      <w:r>
        <w:rPr>
          <w:rFonts w:hint="eastAsia" w:hAnsi="宋体" w:cs="宋体"/>
          <w:color w:val="auto"/>
          <w:sz w:val="28"/>
          <w:szCs w:val="28"/>
          <w:highlight w:val="none"/>
          <w:lang w:eastAsia="zh-CN"/>
        </w:rPr>
        <w:t>）</w:t>
      </w:r>
    </w:p>
    <w:tbl>
      <w:tblPr>
        <w:tblStyle w:val="10"/>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8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E8F1CF8">
            <w:pPr>
              <w:pStyle w:val="8"/>
              <w:jc w:val="center"/>
              <w:rPr>
                <w:rFonts w:hAnsi="宋体" w:cs="宋体"/>
                <w:color w:val="auto"/>
                <w:sz w:val="24"/>
                <w:szCs w:val="24"/>
                <w:highlight w:val="none"/>
              </w:rPr>
            </w:pPr>
            <w:r>
              <w:rPr>
                <w:rFonts w:hint="eastAsia" w:hAnsi="宋体" w:cs="宋体"/>
                <w:color w:val="auto"/>
                <w:sz w:val="24"/>
                <w:szCs w:val="24"/>
                <w:highlight w:val="none"/>
              </w:rPr>
              <w:t>服务名称</w:t>
            </w:r>
          </w:p>
        </w:tc>
        <w:tc>
          <w:tcPr>
            <w:tcW w:w="816" w:type="dxa"/>
            <w:vAlign w:val="center"/>
          </w:tcPr>
          <w:p w14:paraId="77B3B1E6">
            <w:pPr>
              <w:pStyle w:val="8"/>
              <w:jc w:val="center"/>
              <w:rPr>
                <w:rFonts w:hAnsi="宋体" w:cs="宋体"/>
                <w:color w:val="auto"/>
                <w:sz w:val="24"/>
                <w:szCs w:val="24"/>
                <w:highlight w:val="none"/>
              </w:rPr>
            </w:pPr>
            <w:r>
              <w:rPr>
                <w:rFonts w:hint="eastAsia" w:hAnsi="宋体" w:cs="宋体"/>
                <w:color w:val="auto"/>
                <w:sz w:val="24"/>
                <w:szCs w:val="24"/>
                <w:highlight w:val="none"/>
              </w:rPr>
              <w:t>数量</w:t>
            </w:r>
          </w:p>
        </w:tc>
        <w:tc>
          <w:tcPr>
            <w:tcW w:w="816" w:type="dxa"/>
            <w:vAlign w:val="center"/>
          </w:tcPr>
          <w:p w14:paraId="1D000307">
            <w:pPr>
              <w:pStyle w:val="8"/>
              <w:jc w:val="center"/>
              <w:rPr>
                <w:rFonts w:hAnsi="宋体" w:cs="宋体"/>
                <w:color w:val="auto"/>
                <w:sz w:val="24"/>
                <w:szCs w:val="24"/>
                <w:highlight w:val="none"/>
              </w:rPr>
            </w:pPr>
            <w:r>
              <w:rPr>
                <w:rFonts w:hint="eastAsia" w:hAnsi="宋体" w:cs="宋体"/>
                <w:color w:val="auto"/>
                <w:sz w:val="24"/>
                <w:szCs w:val="24"/>
                <w:highlight w:val="none"/>
              </w:rPr>
              <w:t>单位</w:t>
            </w:r>
          </w:p>
        </w:tc>
        <w:tc>
          <w:tcPr>
            <w:tcW w:w="5164" w:type="dxa"/>
            <w:vAlign w:val="center"/>
          </w:tcPr>
          <w:p w14:paraId="54FF3EDA">
            <w:pPr>
              <w:pStyle w:val="8"/>
              <w:jc w:val="center"/>
              <w:rPr>
                <w:rFonts w:hAnsi="宋体" w:cs="宋体"/>
                <w:color w:val="auto"/>
                <w:sz w:val="24"/>
                <w:szCs w:val="24"/>
                <w:highlight w:val="none"/>
              </w:rPr>
            </w:pPr>
            <w:r>
              <w:rPr>
                <w:rFonts w:hint="eastAsia" w:hAnsi="宋体" w:cs="宋体"/>
                <w:color w:val="auto"/>
                <w:sz w:val="24"/>
                <w:szCs w:val="24"/>
                <w:highlight w:val="none"/>
              </w:rPr>
              <w:t>具体服务承诺</w:t>
            </w:r>
            <w:r>
              <w:rPr>
                <w:rFonts w:hint="eastAsia" w:hAnsi="宋体" w:cs="宋体"/>
                <w:color w:val="auto"/>
                <w:sz w:val="24"/>
                <w:szCs w:val="24"/>
                <w:highlight w:val="none"/>
                <w:lang w:eastAsia="zh-CN"/>
              </w:rPr>
              <w:t>（</w:t>
            </w:r>
            <w:r>
              <w:rPr>
                <w:rFonts w:hint="eastAsia" w:hAnsi="宋体" w:cs="宋体"/>
                <w:color w:val="auto"/>
                <w:sz w:val="24"/>
                <w:szCs w:val="24"/>
                <w:highlight w:val="none"/>
              </w:rPr>
              <w:t>包含但不限于服务内容、范围和基本要求</w:t>
            </w:r>
            <w:r>
              <w:rPr>
                <w:rFonts w:hint="eastAsia" w:hAnsi="宋体" w:cs="宋体"/>
                <w:color w:val="auto"/>
                <w:sz w:val="24"/>
                <w:szCs w:val="24"/>
                <w:highlight w:val="none"/>
                <w:lang w:eastAsia="zh-CN"/>
              </w:rPr>
              <w:t>）</w:t>
            </w:r>
          </w:p>
        </w:tc>
      </w:tr>
      <w:tr w14:paraId="7DF0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198FA4A">
            <w:pPr>
              <w:pStyle w:val="8"/>
              <w:jc w:val="center"/>
              <w:rPr>
                <w:rFonts w:hAnsi="宋体" w:cs="宋体"/>
                <w:color w:val="auto"/>
                <w:sz w:val="24"/>
                <w:szCs w:val="24"/>
                <w:highlight w:val="none"/>
              </w:rPr>
            </w:pPr>
          </w:p>
        </w:tc>
        <w:tc>
          <w:tcPr>
            <w:tcW w:w="816" w:type="dxa"/>
            <w:vAlign w:val="center"/>
          </w:tcPr>
          <w:p w14:paraId="284786C3">
            <w:pPr>
              <w:pStyle w:val="8"/>
              <w:jc w:val="center"/>
              <w:rPr>
                <w:rFonts w:hAnsi="宋体" w:cs="宋体"/>
                <w:color w:val="auto"/>
                <w:sz w:val="24"/>
                <w:szCs w:val="24"/>
                <w:highlight w:val="none"/>
              </w:rPr>
            </w:pPr>
          </w:p>
        </w:tc>
        <w:tc>
          <w:tcPr>
            <w:tcW w:w="816" w:type="dxa"/>
            <w:vAlign w:val="center"/>
          </w:tcPr>
          <w:p w14:paraId="1A4EDF61">
            <w:pPr>
              <w:pStyle w:val="8"/>
              <w:jc w:val="center"/>
              <w:rPr>
                <w:rFonts w:hAnsi="宋体" w:cs="宋体"/>
                <w:color w:val="auto"/>
                <w:sz w:val="24"/>
                <w:szCs w:val="24"/>
                <w:highlight w:val="none"/>
              </w:rPr>
            </w:pPr>
            <w:r>
              <w:rPr>
                <w:rFonts w:hint="eastAsia" w:hAnsi="宋体" w:cs="宋体"/>
                <w:color w:val="auto"/>
                <w:sz w:val="24"/>
                <w:szCs w:val="24"/>
                <w:highlight w:val="none"/>
              </w:rPr>
              <w:t>项</w:t>
            </w:r>
          </w:p>
        </w:tc>
        <w:tc>
          <w:tcPr>
            <w:tcW w:w="5164" w:type="dxa"/>
            <w:vAlign w:val="center"/>
          </w:tcPr>
          <w:p w14:paraId="36FC584C">
            <w:pPr>
              <w:pStyle w:val="8"/>
              <w:jc w:val="center"/>
              <w:rPr>
                <w:rFonts w:hAnsi="宋体" w:cs="宋体"/>
                <w:color w:val="auto"/>
                <w:sz w:val="24"/>
                <w:szCs w:val="24"/>
                <w:highlight w:val="none"/>
              </w:rPr>
            </w:pPr>
          </w:p>
        </w:tc>
      </w:tr>
      <w:tr w14:paraId="481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DF2E945">
            <w:pPr>
              <w:pStyle w:val="8"/>
              <w:jc w:val="center"/>
              <w:rPr>
                <w:rFonts w:hAnsi="宋体" w:cs="宋体"/>
                <w:color w:val="auto"/>
                <w:sz w:val="24"/>
                <w:szCs w:val="24"/>
                <w:highlight w:val="none"/>
              </w:rPr>
            </w:pPr>
            <w:r>
              <w:rPr>
                <w:rFonts w:hint="eastAsia" w:hAnsi="宋体" w:cs="宋体"/>
                <w:color w:val="auto"/>
                <w:sz w:val="24"/>
                <w:szCs w:val="24"/>
                <w:highlight w:val="none"/>
              </w:rPr>
              <w:t>…</w:t>
            </w:r>
          </w:p>
        </w:tc>
        <w:tc>
          <w:tcPr>
            <w:tcW w:w="816" w:type="dxa"/>
            <w:vAlign w:val="center"/>
          </w:tcPr>
          <w:p w14:paraId="76DB46F5">
            <w:pPr>
              <w:pStyle w:val="8"/>
              <w:jc w:val="center"/>
              <w:rPr>
                <w:rFonts w:hAnsi="宋体" w:cs="宋体"/>
                <w:color w:val="auto"/>
                <w:sz w:val="24"/>
                <w:szCs w:val="24"/>
                <w:highlight w:val="none"/>
              </w:rPr>
            </w:pPr>
          </w:p>
        </w:tc>
        <w:tc>
          <w:tcPr>
            <w:tcW w:w="816" w:type="dxa"/>
            <w:vAlign w:val="center"/>
          </w:tcPr>
          <w:p w14:paraId="679F250C">
            <w:pPr>
              <w:pStyle w:val="8"/>
              <w:jc w:val="center"/>
              <w:rPr>
                <w:rFonts w:hAnsi="宋体" w:cs="宋体"/>
                <w:color w:val="auto"/>
                <w:sz w:val="24"/>
                <w:szCs w:val="24"/>
                <w:highlight w:val="none"/>
              </w:rPr>
            </w:pPr>
          </w:p>
        </w:tc>
        <w:tc>
          <w:tcPr>
            <w:tcW w:w="5164" w:type="dxa"/>
            <w:vAlign w:val="center"/>
          </w:tcPr>
          <w:p w14:paraId="3B406883">
            <w:pPr>
              <w:pStyle w:val="8"/>
              <w:jc w:val="center"/>
              <w:rPr>
                <w:rFonts w:hAnsi="宋体" w:cs="宋体"/>
                <w:color w:val="auto"/>
                <w:sz w:val="24"/>
                <w:szCs w:val="24"/>
                <w:highlight w:val="none"/>
              </w:rPr>
            </w:pPr>
          </w:p>
        </w:tc>
      </w:tr>
    </w:tbl>
    <w:p w14:paraId="7E3BCBCB">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3.合同金额及付款方式</w:t>
      </w:r>
    </w:p>
    <w:p w14:paraId="19A5CF0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3.1合同金额</w:t>
      </w:r>
    </w:p>
    <w:p w14:paraId="612746C3">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本合同总金额为人民币______元</w:t>
      </w:r>
      <w:r>
        <w:rPr>
          <w:rFonts w:hint="eastAsia" w:hAnsi="宋体" w:cs="宋体"/>
          <w:color w:val="auto"/>
          <w:sz w:val="28"/>
          <w:szCs w:val="28"/>
          <w:highlight w:val="none"/>
          <w:lang w:eastAsia="zh-CN"/>
        </w:rPr>
        <w:t>（</w:t>
      </w:r>
      <w:r>
        <w:rPr>
          <w:rFonts w:hint="eastAsia" w:hAnsi="宋体" w:cs="宋体"/>
          <w:color w:val="auto"/>
          <w:sz w:val="28"/>
          <w:szCs w:val="28"/>
          <w:highlight w:val="none"/>
        </w:rPr>
        <w:t>¥______</w:t>
      </w:r>
      <w:r>
        <w:rPr>
          <w:rFonts w:hint="eastAsia" w:hAnsi="宋体" w:cs="宋体"/>
          <w:color w:val="auto"/>
          <w:sz w:val="28"/>
          <w:szCs w:val="28"/>
          <w:highlight w:val="none"/>
          <w:lang w:eastAsia="zh-CN"/>
        </w:rPr>
        <w:t>）</w:t>
      </w:r>
      <w:r>
        <w:rPr>
          <w:rFonts w:hint="eastAsia" w:hAnsi="宋体" w:cs="宋体"/>
          <w:color w:val="auto"/>
          <w:sz w:val="28"/>
          <w:szCs w:val="28"/>
          <w:highlight w:val="none"/>
        </w:rPr>
        <w:t>。本合同额已包含但不限于乙方为提供服务所产生的全部成本、预期利益、售后服务、税费和合同中规定乙方应承担的其他义务的费用等。</w:t>
      </w:r>
    </w:p>
    <w:p w14:paraId="1955CE6F">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3.2付款方式</w:t>
      </w:r>
    </w:p>
    <w:p w14:paraId="5093D7A8">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4.合同签订地：</w:t>
      </w:r>
      <w:r>
        <w:rPr>
          <w:rFonts w:hint="eastAsia" w:hAnsi="宋体" w:cs="宋体"/>
          <w:color w:val="auto"/>
          <w:sz w:val="28"/>
          <w:szCs w:val="28"/>
          <w:highlight w:val="none"/>
          <w:u w:val="single"/>
        </w:rPr>
        <w:t xml:space="preserve">         </w:t>
      </w:r>
    </w:p>
    <w:p w14:paraId="06629EC9">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根据实际情况填写</w:t>
      </w:r>
    </w:p>
    <w:p w14:paraId="1C265097">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5.合同生效</w:t>
      </w:r>
    </w:p>
    <w:p w14:paraId="09EDF26A">
      <w:pPr>
        <w:pStyle w:val="8"/>
        <w:ind w:firstLine="560" w:firstLineChars="200"/>
        <w:rPr>
          <w:rFonts w:hAnsi="宋体" w:cs="宋体"/>
          <w:color w:val="auto"/>
          <w:sz w:val="28"/>
          <w:szCs w:val="28"/>
          <w:highlight w:val="none"/>
        </w:rPr>
      </w:pPr>
      <w:r>
        <w:rPr>
          <w:rFonts w:hint="eastAsia" w:hAnsi="宋体" w:cs="宋体"/>
          <w:color w:val="auto"/>
          <w:sz w:val="28"/>
          <w:szCs w:val="28"/>
          <w:highlight w:val="none"/>
        </w:rPr>
        <w:t>本合同一式肆份，甲方执贰份、乙方执贰份。在甲、乙</w:t>
      </w:r>
      <w:r>
        <w:rPr>
          <w:rFonts w:hint="eastAsia" w:hAnsi="宋体" w:cs="宋体"/>
          <w:color w:val="auto"/>
          <w:sz w:val="28"/>
          <w:szCs w:val="28"/>
          <w:highlight w:val="none"/>
          <w:lang w:val="en-US" w:eastAsia="zh-CN"/>
        </w:rPr>
        <w:t>双</w:t>
      </w:r>
      <w:r>
        <w:rPr>
          <w:rFonts w:hint="eastAsia" w:hAnsi="宋体" w:cs="宋体"/>
          <w:color w:val="auto"/>
          <w:sz w:val="28"/>
          <w:szCs w:val="28"/>
          <w:highlight w:val="none"/>
        </w:rPr>
        <w:t>方签字盖章后生效。</w:t>
      </w:r>
    </w:p>
    <w:tbl>
      <w:tblPr>
        <w:tblStyle w:val="10"/>
        <w:tblW w:w="8804" w:type="dxa"/>
        <w:tblInd w:w="93" w:type="dxa"/>
        <w:tblLayout w:type="fixed"/>
        <w:tblCellMar>
          <w:top w:w="0" w:type="dxa"/>
          <w:left w:w="108" w:type="dxa"/>
          <w:bottom w:w="0" w:type="dxa"/>
          <w:right w:w="108" w:type="dxa"/>
        </w:tblCellMar>
      </w:tblPr>
      <w:tblGrid>
        <w:gridCol w:w="4551"/>
        <w:gridCol w:w="4253"/>
      </w:tblGrid>
      <w:tr w14:paraId="07B0DF6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606AC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甲  方</w:t>
            </w:r>
          </w:p>
        </w:tc>
        <w:tc>
          <w:tcPr>
            <w:tcW w:w="4253" w:type="dxa"/>
            <w:tcBorders>
              <w:top w:val="single" w:color="auto" w:sz="8" w:space="0"/>
              <w:left w:val="nil"/>
              <w:bottom w:val="single" w:color="auto" w:sz="8" w:space="0"/>
              <w:right w:val="single" w:color="auto" w:sz="8" w:space="0"/>
            </w:tcBorders>
            <w:vAlign w:val="center"/>
          </w:tcPr>
          <w:p w14:paraId="1374D59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乙  方</w:t>
            </w:r>
          </w:p>
        </w:tc>
      </w:tr>
      <w:tr w14:paraId="06B03F9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CE96CD2">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c>
          <w:tcPr>
            <w:tcW w:w="4253" w:type="dxa"/>
            <w:tcBorders>
              <w:top w:val="nil"/>
              <w:left w:val="nil"/>
              <w:bottom w:val="nil"/>
              <w:right w:val="single" w:color="auto" w:sz="8" w:space="0"/>
            </w:tcBorders>
            <w:vAlign w:val="center"/>
          </w:tcPr>
          <w:p w14:paraId="7301221C">
            <w:pPr>
              <w:widowControl/>
              <w:jc w:val="center"/>
              <w:rPr>
                <w:rFonts w:ascii="宋体" w:hAnsi="宋体" w:cs="宋体"/>
                <w:color w:val="auto"/>
                <w:kern w:val="0"/>
                <w:sz w:val="24"/>
                <w:highlight w:val="none"/>
              </w:rPr>
            </w:pPr>
            <w:r>
              <w:rPr>
                <w:rFonts w:hint="eastAsia" w:ascii="宋体" w:hAnsi="宋体" w:cs="宋体"/>
                <w:color w:val="auto"/>
                <w:kern w:val="0"/>
                <w:sz w:val="24"/>
                <w:highlight w:val="none"/>
              </w:rPr>
              <w:t>（盖章）</w:t>
            </w:r>
          </w:p>
        </w:tc>
      </w:tr>
      <w:tr w14:paraId="457D3628">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198B6D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6892DC8E">
            <w:pPr>
              <w:widowControl/>
              <w:jc w:val="center"/>
              <w:rPr>
                <w:rFonts w:ascii="宋体" w:hAnsi="宋体" w:cs="宋体"/>
                <w:color w:val="auto"/>
                <w:kern w:val="0"/>
                <w:sz w:val="24"/>
                <w:highlight w:val="none"/>
              </w:rPr>
            </w:pPr>
          </w:p>
        </w:tc>
      </w:tr>
      <w:tr w14:paraId="7B95238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701EB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c>
          <w:tcPr>
            <w:tcW w:w="4253" w:type="dxa"/>
            <w:tcBorders>
              <w:top w:val="nil"/>
              <w:left w:val="nil"/>
              <w:bottom w:val="single" w:color="auto" w:sz="8" w:space="0"/>
              <w:right w:val="single" w:color="auto" w:sz="8" w:space="0"/>
            </w:tcBorders>
            <w:vAlign w:val="center"/>
          </w:tcPr>
          <w:p w14:paraId="4AEC2D81">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地址：</w:t>
            </w:r>
          </w:p>
        </w:tc>
      </w:tr>
      <w:tr w14:paraId="1DF5CE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64E9B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c>
          <w:tcPr>
            <w:tcW w:w="4253" w:type="dxa"/>
            <w:tcBorders>
              <w:top w:val="nil"/>
              <w:left w:val="nil"/>
              <w:bottom w:val="single" w:color="auto" w:sz="8" w:space="0"/>
              <w:right w:val="single" w:color="auto" w:sz="8" w:space="0"/>
            </w:tcBorders>
            <w:vAlign w:val="center"/>
          </w:tcPr>
          <w:p w14:paraId="4A860783">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邮编：</w:t>
            </w:r>
          </w:p>
        </w:tc>
      </w:tr>
      <w:tr w14:paraId="658A86EB">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1E9DE4A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全权代表：（签字）</w:t>
            </w:r>
          </w:p>
        </w:tc>
        <w:tc>
          <w:tcPr>
            <w:tcW w:w="4253" w:type="dxa"/>
            <w:tcBorders>
              <w:top w:val="nil"/>
              <w:left w:val="nil"/>
              <w:bottom w:val="single" w:color="auto" w:sz="8" w:space="0"/>
              <w:right w:val="single" w:color="auto" w:sz="8" w:space="0"/>
            </w:tcBorders>
            <w:vAlign w:val="center"/>
          </w:tcPr>
          <w:p w14:paraId="60886C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法定代表人：</w:t>
            </w:r>
          </w:p>
        </w:tc>
      </w:tr>
      <w:tr w14:paraId="1701ABB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BD6DEA">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F6DE08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被授权代表：（签字）</w:t>
            </w:r>
          </w:p>
        </w:tc>
      </w:tr>
      <w:tr w14:paraId="3A9681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ECAB6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c>
          <w:tcPr>
            <w:tcW w:w="4253" w:type="dxa"/>
            <w:tcBorders>
              <w:top w:val="nil"/>
              <w:left w:val="nil"/>
              <w:bottom w:val="single" w:color="auto" w:sz="8" w:space="0"/>
              <w:right w:val="single" w:color="auto" w:sz="8" w:space="0"/>
            </w:tcBorders>
            <w:vAlign w:val="center"/>
          </w:tcPr>
          <w:p w14:paraId="07B964B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电话：</w:t>
            </w:r>
          </w:p>
        </w:tc>
      </w:tr>
      <w:tr w14:paraId="427C9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CA21656">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c>
          <w:tcPr>
            <w:tcW w:w="4253" w:type="dxa"/>
            <w:tcBorders>
              <w:top w:val="nil"/>
              <w:left w:val="nil"/>
              <w:bottom w:val="single" w:color="auto" w:sz="8" w:space="0"/>
              <w:right w:val="single" w:color="auto" w:sz="8" w:space="0"/>
            </w:tcBorders>
            <w:vAlign w:val="center"/>
          </w:tcPr>
          <w:p w14:paraId="32128435">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传真：</w:t>
            </w:r>
          </w:p>
        </w:tc>
      </w:tr>
      <w:tr w14:paraId="1518C8A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CD7A0E3">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22E3020D">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开户银行：</w:t>
            </w:r>
          </w:p>
        </w:tc>
      </w:tr>
      <w:tr w14:paraId="04CD442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54EA41D">
            <w:pPr>
              <w:widowControl/>
              <w:jc w:val="left"/>
              <w:rPr>
                <w:rFonts w:ascii="宋体" w:hAnsi="宋体" w:cs="宋体"/>
                <w:color w:val="auto"/>
                <w:kern w:val="0"/>
                <w:sz w:val="24"/>
                <w:highlight w:val="none"/>
              </w:rPr>
            </w:pPr>
          </w:p>
        </w:tc>
        <w:tc>
          <w:tcPr>
            <w:tcW w:w="4253" w:type="dxa"/>
            <w:tcBorders>
              <w:top w:val="nil"/>
              <w:left w:val="nil"/>
              <w:bottom w:val="single" w:color="auto" w:sz="8" w:space="0"/>
              <w:right w:val="single" w:color="auto" w:sz="8" w:space="0"/>
            </w:tcBorders>
            <w:vAlign w:val="center"/>
          </w:tcPr>
          <w:p w14:paraId="3D9BFE38">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账号</w:t>
            </w:r>
            <w:r>
              <w:rPr>
                <w:rFonts w:hint="eastAsia" w:ascii="宋体" w:hAnsi="宋体" w:cs="宋体"/>
                <w:color w:val="auto"/>
                <w:kern w:val="0"/>
                <w:sz w:val="24"/>
                <w:highlight w:val="none"/>
                <w:lang w:eastAsia="zh-CN"/>
              </w:rPr>
              <w:t>：</w:t>
            </w:r>
          </w:p>
        </w:tc>
      </w:tr>
      <w:tr w14:paraId="0CC23B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F5B07B9">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c>
          <w:tcPr>
            <w:tcW w:w="4253" w:type="dxa"/>
            <w:tcBorders>
              <w:top w:val="nil"/>
              <w:left w:val="nil"/>
              <w:bottom w:val="single" w:color="auto" w:sz="8" w:space="0"/>
              <w:right w:val="single" w:color="auto" w:sz="8" w:space="0"/>
            </w:tcBorders>
            <w:vAlign w:val="center"/>
          </w:tcPr>
          <w:p w14:paraId="5E044C6C">
            <w:pPr>
              <w:widowControl/>
              <w:jc w:val="left"/>
              <w:rPr>
                <w:rFonts w:ascii="宋体" w:hAnsi="宋体" w:cs="宋体"/>
                <w:color w:val="auto"/>
                <w:kern w:val="0"/>
                <w:sz w:val="24"/>
                <w:highlight w:val="none"/>
              </w:rPr>
            </w:pPr>
            <w:r>
              <w:rPr>
                <w:rFonts w:hint="eastAsia" w:ascii="宋体" w:hAnsi="宋体" w:cs="宋体"/>
                <w:color w:val="auto"/>
                <w:kern w:val="0"/>
                <w:sz w:val="24"/>
                <w:highlight w:val="none"/>
              </w:rPr>
              <w:t>日期：     年   月   日</w:t>
            </w:r>
          </w:p>
        </w:tc>
      </w:tr>
    </w:tbl>
    <w:p w14:paraId="6BE31C2F">
      <w:pPr>
        <w:pStyle w:val="8"/>
        <w:ind w:firstLine="560" w:firstLineChars="200"/>
        <w:rPr>
          <w:rFonts w:hAnsi="宋体" w:cs="宋体"/>
          <w:color w:val="auto"/>
          <w:highlight w:val="none"/>
        </w:rPr>
      </w:pPr>
      <w:r>
        <w:rPr>
          <w:rFonts w:hint="eastAsia" w:hAnsi="宋体" w:cs="宋体"/>
          <w:color w:val="auto"/>
          <w:highlight w:val="none"/>
        </w:rPr>
        <w:t>　</w:t>
      </w:r>
    </w:p>
    <w:p w14:paraId="24989CD6">
      <w:pPr>
        <w:pStyle w:val="8"/>
        <w:rPr>
          <w:rFonts w:hAnsi="宋体" w:cs="宋体"/>
          <w:color w:val="auto"/>
          <w:sz w:val="32"/>
          <w:szCs w:val="32"/>
          <w:highlight w:val="none"/>
        </w:rPr>
      </w:pPr>
    </w:p>
    <w:p w14:paraId="0D1E2767">
      <w:pPr>
        <w:pStyle w:val="8"/>
        <w:rPr>
          <w:rFonts w:hAnsi="宋体" w:cs="宋体"/>
          <w:color w:val="auto"/>
          <w:sz w:val="32"/>
          <w:szCs w:val="32"/>
          <w:highlight w:val="none"/>
        </w:rPr>
      </w:pPr>
    </w:p>
    <w:p w14:paraId="40289BE4">
      <w:pPr>
        <w:pStyle w:val="8"/>
        <w:rPr>
          <w:rFonts w:hAnsi="宋体" w:cs="宋体"/>
          <w:color w:val="auto"/>
          <w:sz w:val="32"/>
          <w:szCs w:val="32"/>
          <w:highlight w:val="none"/>
        </w:rPr>
      </w:pPr>
    </w:p>
    <w:p w14:paraId="77062B92">
      <w:pPr>
        <w:pStyle w:val="8"/>
        <w:rPr>
          <w:rFonts w:hAnsi="宋体" w:cs="宋体"/>
          <w:color w:val="auto"/>
          <w:sz w:val="32"/>
          <w:szCs w:val="32"/>
          <w:highlight w:val="none"/>
        </w:rPr>
      </w:pPr>
      <w:r>
        <w:rPr>
          <w:rFonts w:hint="eastAsia" w:hAnsi="宋体" w:cs="宋体"/>
          <w:color w:val="auto"/>
          <w:sz w:val="32"/>
          <w:szCs w:val="32"/>
          <w:highlight w:val="none"/>
        </w:rPr>
        <w:t>一、合同条款</w:t>
      </w:r>
    </w:p>
    <w:p w14:paraId="40ABEEBF">
      <w:pPr>
        <w:pStyle w:val="8"/>
        <w:ind w:firstLine="640" w:firstLineChars="200"/>
        <w:jc w:val="center"/>
        <w:rPr>
          <w:rFonts w:hAnsi="宋体" w:cs="宋体"/>
          <w:color w:val="auto"/>
          <w:sz w:val="32"/>
          <w:szCs w:val="32"/>
          <w:highlight w:val="none"/>
        </w:rPr>
      </w:pPr>
      <w:r>
        <w:rPr>
          <w:rFonts w:hint="eastAsia" w:hAnsi="宋体" w:cs="宋体"/>
          <w:color w:val="auto"/>
          <w:sz w:val="32"/>
          <w:szCs w:val="32"/>
          <w:highlight w:val="none"/>
        </w:rPr>
        <w:t>合同条款前附表</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0B18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ED6FCD0">
            <w:pPr>
              <w:pStyle w:val="8"/>
              <w:jc w:val="center"/>
              <w:rPr>
                <w:rFonts w:hAnsi="宋体" w:cs="宋体"/>
                <w:color w:val="auto"/>
                <w:sz w:val="24"/>
                <w:szCs w:val="24"/>
                <w:highlight w:val="none"/>
              </w:rPr>
            </w:pPr>
            <w:r>
              <w:rPr>
                <w:rFonts w:hint="eastAsia" w:hAnsi="宋体" w:cs="宋体"/>
                <w:color w:val="auto"/>
                <w:sz w:val="24"/>
                <w:szCs w:val="24"/>
                <w:highlight w:val="none"/>
              </w:rPr>
              <w:t>序号</w:t>
            </w:r>
          </w:p>
        </w:tc>
        <w:tc>
          <w:tcPr>
            <w:tcW w:w="7646" w:type="dxa"/>
            <w:vAlign w:val="center"/>
          </w:tcPr>
          <w:p w14:paraId="20B43E79">
            <w:pPr>
              <w:pStyle w:val="8"/>
              <w:jc w:val="center"/>
              <w:rPr>
                <w:rFonts w:hAnsi="宋体" w:cs="宋体"/>
                <w:color w:val="auto"/>
                <w:sz w:val="24"/>
                <w:szCs w:val="24"/>
                <w:highlight w:val="none"/>
              </w:rPr>
            </w:pPr>
            <w:r>
              <w:rPr>
                <w:rFonts w:hint="eastAsia" w:hAnsi="宋体" w:cs="宋体"/>
                <w:color w:val="auto"/>
                <w:sz w:val="24"/>
                <w:szCs w:val="24"/>
                <w:highlight w:val="none"/>
              </w:rPr>
              <w:t>内容</w:t>
            </w:r>
          </w:p>
        </w:tc>
      </w:tr>
      <w:tr w14:paraId="2574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7802CC83">
            <w:pPr>
              <w:pStyle w:val="8"/>
              <w:jc w:val="center"/>
              <w:rPr>
                <w:rFonts w:hAnsi="宋体" w:cs="宋体"/>
                <w:color w:val="auto"/>
                <w:sz w:val="24"/>
                <w:szCs w:val="24"/>
                <w:highlight w:val="none"/>
              </w:rPr>
            </w:pPr>
            <w:r>
              <w:rPr>
                <w:rFonts w:hint="eastAsia" w:hAnsi="宋体" w:cs="宋体"/>
                <w:color w:val="auto"/>
                <w:sz w:val="24"/>
                <w:szCs w:val="24"/>
                <w:highlight w:val="none"/>
              </w:rPr>
              <w:t>1</w:t>
            </w:r>
          </w:p>
        </w:tc>
        <w:tc>
          <w:tcPr>
            <w:tcW w:w="7646" w:type="dxa"/>
            <w:vAlign w:val="center"/>
          </w:tcPr>
          <w:p w14:paraId="195FEF87">
            <w:pPr>
              <w:pStyle w:val="8"/>
              <w:jc w:val="left"/>
              <w:rPr>
                <w:rFonts w:hAnsi="宋体" w:cs="宋体"/>
                <w:color w:val="auto"/>
                <w:sz w:val="24"/>
                <w:szCs w:val="24"/>
                <w:highlight w:val="none"/>
              </w:rPr>
            </w:pPr>
            <w:r>
              <w:rPr>
                <w:rFonts w:hint="eastAsia" w:hAnsi="宋体" w:cs="宋体"/>
                <w:color w:val="auto"/>
                <w:sz w:val="24"/>
                <w:szCs w:val="24"/>
                <w:highlight w:val="none"/>
              </w:rPr>
              <w:t>合同名称：</w:t>
            </w:r>
          </w:p>
          <w:p w14:paraId="3EEF6559">
            <w:pPr>
              <w:pStyle w:val="8"/>
              <w:jc w:val="left"/>
              <w:rPr>
                <w:rFonts w:hAnsi="宋体" w:cs="宋体"/>
                <w:color w:val="auto"/>
                <w:sz w:val="24"/>
                <w:szCs w:val="24"/>
                <w:highlight w:val="none"/>
              </w:rPr>
            </w:pPr>
            <w:r>
              <w:rPr>
                <w:rFonts w:hint="eastAsia" w:hAnsi="宋体" w:cs="宋体"/>
                <w:color w:val="auto"/>
                <w:sz w:val="24"/>
                <w:szCs w:val="24"/>
                <w:highlight w:val="none"/>
              </w:rPr>
              <w:t>合同编号：</w:t>
            </w:r>
          </w:p>
        </w:tc>
      </w:tr>
      <w:tr w14:paraId="7BD6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67CFBAEC">
            <w:pPr>
              <w:pStyle w:val="8"/>
              <w:jc w:val="center"/>
              <w:rPr>
                <w:rFonts w:hAnsi="宋体" w:cs="宋体"/>
                <w:color w:val="auto"/>
                <w:sz w:val="24"/>
                <w:szCs w:val="24"/>
                <w:highlight w:val="none"/>
              </w:rPr>
            </w:pPr>
            <w:r>
              <w:rPr>
                <w:rFonts w:hint="eastAsia" w:hAnsi="宋体" w:cs="宋体"/>
                <w:color w:val="auto"/>
                <w:sz w:val="24"/>
                <w:szCs w:val="24"/>
                <w:highlight w:val="none"/>
              </w:rPr>
              <w:t>2</w:t>
            </w:r>
          </w:p>
        </w:tc>
        <w:tc>
          <w:tcPr>
            <w:tcW w:w="7646" w:type="dxa"/>
            <w:vAlign w:val="center"/>
          </w:tcPr>
          <w:p w14:paraId="3CF82FD3">
            <w:pPr>
              <w:pStyle w:val="8"/>
              <w:jc w:val="left"/>
              <w:rPr>
                <w:rFonts w:hAnsi="宋体" w:cs="宋体"/>
                <w:color w:val="auto"/>
                <w:sz w:val="24"/>
                <w:szCs w:val="24"/>
                <w:highlight w:val="none"/>
              </w:rPr>
            </w:pPr>
            <w:r>
              <w:rPr>
                <w:rFonts w:hint="eastAsia" w:hAnsi="宋体" w:cs="宋体"/>
                <w:color w:val="auto"/>
                <w:sz w:val="24"/>
                <w:szCs w:val="24"/>
                <w:highlight w:val="none"/>
              </w:rPr>
              <w:t>甲方名称：</w:t>
            </w:r>
          </w:p>
        </w:tc>
      </w:tr>
      <w:tr w14:paraId="674D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5292615C">
            <w:pPr>
              <w:pStyle w:val="8"/>
              <w:jc w:val="center"/>
              <w:rPr>
                <w:rFonts w:hAnsi="宋体" w:cs="宋体"/>
                <w:color w:val="auto"/>
                <w:sz w:val="24"/>
                <w:szCs w:val="24"/>
                <w:highlight w:val="none"/>
              </w:rPr>
            </w:pPr>
          </w:p>
        </w:tc>
        <w:tc>
          <w:tcPr>
            <w:tcW w:w="7646" w:type="dxa"/>
            <w:vAlign w:val="center"/>
          </w:tcPr>
          <w:p w14:paraId="0973870E">
            <w:pPr>
              <w:pStyle w:val="8"/>
              <w:jc w:val="left"/>
              <w:rPr>
                <w:rFonts w:hAnsi="宋体" w:cs="宋体"/>
                <w:color w:val="auto"/>
                <w:sz w:val="24"/>
                <w:szCs w:val="24"/>
                <w:highlight w:val="none"/>
              </w:rPr>
            </w:pPr>
            <w:r>
              <w:rPr>
                <w:rFonts w:hint="eastAsia" w:hAnsi="宋体" w:cs="宋体"/>
                <w:color w:val="auto"/>
                <w:sz w:val="24"/>
                <w:szCs w:val="24"/>
                <w:highlight w:val="none"/>
              </w:rPr>
              <w:t>甲方地址：</w:t>
            </w:r>
          </w:p>
        </w:tc>
      </w:tr>
      <w:tr w14:paraId="2072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52BD0BB">
            <w:pPr>
              <w:pStyle w:val="8"/>
              <w:jc w:val="center"/>
              <w:rPr>
                <w:rFonts w:hAnsi="宋体" w:cs="宋体"/>
                <w:color w:val="auto"/>
                <w:sz w:val="24"/>
                <w:szCs w:val="24"/>
                <w:highlight w:val="none"/>
              </w:rPr>
            </w:pPr>
          </w:p>
        </w:tc>
        <w:tc>
          <w:tcPr>
            <w:tcW w:w="7646" w:type="dxa"/>
            <w:vAlign w:val="center"/>
          </w:tcPr>
          <w:p w14:paraId="16F806E1">
            <w:pPr>
              <w:pStyle w:val="8"/>
              <w:jc w:val="left"/>
              <w:rPr>
                <w:rFonts w:hAnsi="宋体" w:cs="宋体"/>
                <w:color w:val="auto"/>
                <w:sz w:val="24"/>
                <w:szCs w:val="24"/>
                <w:highlight w:val="none"/>
              </w:rPr>
            </w:pPr>
            <w:r>
              <w:rPr>
                <w:rFonts w:hint="eastAsia" w:hAnsi="宋体" w:cs="宋体"/>
                <w:color w:val="auto"/>
                <w:sz w:val="24"/>
                <w:szCs w:val="24"/>
                <w:highlight w:val="none"/>
              </w:rPr>
              <w:t>甲方联系人：　　　　电话：</w:t>
            </w:r>
          </w:p>
        </w:tc>
      </w:tr>
      <w:tr w14:paraId="1F14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427C2B99">
            <w:pPr>
              <w:pStyle w:val="8"/>
              <w:jc w:val="center"/>
              <w:rPr>
                <w:rFonts w:hAnsi="宋体" w:cs="宋体"/>
                <w:color w:val="auto"/>
                <w:sz w:val="24"/>
                <w:szCs w:val="24"/>
                <w:highlight w:val="none"/>
              </w:rPr>
            </w:pPr>
            <w:r>
              <w:rPr>
                <w:rFonts w:hint="eastAsia" w:hAnsi="宋体" w:cs="宋体"/>
                <w:color w:val="auto"/>
                <w:sz w:val="24"/>
                <w:szCs w:val="24"/>
                <w:highlight w:val="none"/>
              </w:rPr>
              <w:t>3</w:t>
            </w:r>
          </w:p>
        </w:tc>
        <w:tc>
          <w:tcPr>
            <w:tcW w:w="7646" w:type="dxa"/>
            <w:vAlign w:val="center"/>
          </w:tcPr>
          <w:p w14:paraId="2A8012F8">
            <w:pPr>
              <w:pStyle w:val="8"/>
              <w:jc w:val="left"/>
              <w:rPr>
                <w:rFonts w:hAnsi="宋体" w:cs="宋体"/>
                <w:color w:val="auto"/>
                <w:sz w:val="24"/>
                <w:szCs w:val="24"/>
                <w:highlight w:val="none"/>
              </w:rPr>
            </w:pPr>
            <w:r>
              <w:rPr>
                <w:rFonts w:hint="eastAsia" w:hAnsi="宋体" w:cs="宋体"/>
                <w:color w:val="auto"/>
                <w:sz w:val="24"/>
                <w:szCs w:val="24"/>
                <w:highlight w:val="none"/>
              </w:rPr>
              <w:t>乙方名称：</w:t>
            </w:r>
          </w:p>
        </w:tc>
      </w:tr>
      <w:tr w14:paraId="0FF5F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9AAB5D8">
            <w:pPr>
              <w:pStyle w:val="8"/>
              <w:jc w:val="center"/>
              <w:rPr>
                <w:rFonts w:hAnsi="宋体" w:cs="宋体"/>
                <w:color w:val="auto"/>
                <w:sz w:val="24"/>
                <w:szCs w:val="24"/>
                <w:highlight w:val="none"/>
              </w:rPr>
            </w:pPr>
          </w:p>
        </w:tc>
        <w:tc>
          <w:tcPr>
            <w:tcW w:w="7646" w:type="dxa"/>
            <w:vAlign w:val="center"/>
          </w:tcPr>
          <w:p w14:paraId="5812BC59">
            <w:pPr>
              <w:pStyle w:val="8"/>
              <w:jc w:val="left"/>
              <w:rPr>
                <w:rFonts w:hAnsi="宋体" w:cs="宋体"/>
                <w:color w:val="auto"/>
                <w:sz w:val="24"/>
                <w:szCs w:val="24"/>
                <w:highlight w:val="none"/>
              </w:rPr>
            </w:pPr>
            <w:r>
              <w:rPr>
                <w:rFonts w:hint="eastAsia" w:hAnsi="宋体" w:cs="宋体"/>
                <w:color w:val="auto"/>
                <w:sz w:val="24"/>
                <w:szCs w:val="24"/>
                <w:highlight w:val="none"/>
              </w:rPr>
              <w:t>乙方地址：</w:t>
            </w:r>
          </w:p>
        </w:tc>
      </w:tr>
      <w:tr w14:paraId="5EDE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A47E1A3">
            <w:pPr>
              <w:pStyle w:val="8"/>
              <w:jc w:val="center"/>
              <w:rPr>
                <w:rFonts w:hAnsi="宋体" w:cs="宋体"/>
                <w:color w:val="auto"/>
                <w:sz w:val="24"/>
                <w:szCs w:val="24"/>
                <w:highlight w:val="none"/>
              </w:rPr>
            </w:pPr>
          </w:p>
        </w:tc>
        <w:tc>
          <w:tcPr>
            <w:tcW w:w="7646" w:type="dxa"/>
            <w:vAlign w:val="center"/>
          </w:tcPr>
          <w:p w14:paraId="64E80B93">
            <w:pPr>
              <w:pStyle w:val="8"/>
              <w:jc w:val="left"/>
              <w:rPr>
                <w:rFonts w:hAnsi="宋体" w:cs="宋体"/>
                <w:color w:val="auto"/>
                <w:sz w:val="24"/>
                <w:szCs w:val="24"/>
                <w:highlight w:val="none"/>
              </w:rPr>
            </w:pPr>
            <w:r>
              <w:rPr>
                <w:rFonts w:hint="eastAsia" w:hAnsi="宋体" w:cs="宋体"/>
                <w:color w:val="auto"/>
                <w:sz w:val="24"/>
                <w:szCs w:val="24"/>
                <w:highlight w:val="none"/>
              </w:rPr>
              <w:t>乙方联系人：　　　　电话：</w:t>
            </w:r>
          </w:p>
        </w:tc>
      </w:tr>
      <w:tr w14:paraId="5A47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5685091">
            <w:pPr>
              <w:pStyle w:val="8"/>
              <w:jc w:val="center"/>
              <w:rPr>
                <w:rFonts w:hAnsi="宋体" w:cs="宋体"/>
                <w:color w:val="auto"/>
                <w:sz w:val="24"/>
                <w:szCs w:val="24"/>
                <w:highlight w:val="none"/>
              </w:rPr>
            </w:pPr>
          </w:p>
        </w:tc>
        <w:tc>
          <w:tcPr>
            <w:tcW w:w="7646" w:type="dxa"/>
            <w:vAlign w:val="center"/>
          </w:tcPr>
          <w:p w14:paraId="58C73FF5">
            <w:pPr>
              <w:pStyle w:val="8"/>
              <w:jc w:val="left"/>
              <w:rPr>
                <w:rFonts w:hAnsi="宋体" w:cs="宋体"/>
                <w:color w:val="auto"/>
                <w:sz w:val="24"/>
                <w:szCs w:val="24"/>
                <w:highlight w:val="none"/>
              </w:rPr>
            </w:pPr>
            <w:r>
              <w:rPr>
                <w:rFonts w:hint="eastAsia" w:hAnsi="宋体" w:cs="宋体"/>
                <w:color w:val="auto"/>
                <w:sz w:val="24"/>
                <w:szCs w:val="24"/>
                <w:highlight w:val="none"/>
              </w:rPr>
              <w:t>乙方开户银行名称：</w:t>
            </w:r>
          </w:p>
          <w:p w14:paraId="461D6D92">
            <w:pPr>
              <w:pStyle w:val="8"/>
              <w:jc w:val="left"/>
              <w:rPr>
                <w:rFonts w:hAnsi="宋体" w:cs="宋体"/>
                <w:color w:val="auto"/>
                <w:sz w:val="24"/>
                <w:szCs w:val="24"/>
                <w:highlight w:val="none"/>
              </w:rPr>
            </w:pPr>
            <w:r>
              <w:rPr>
                <w:rFonts w:hint="eastAsia" w:hAnsi="宋体" w:cs="宋体"/>
                <w:color w:val="auto"/>
                <w:sz w:val="24"/>
                <w:szCs w:val="24"/>
                <w:highlight w:val="none"/>
              </w:rPr>
              <w:t>账号：</w:t>
            </w:r>
          </w:p>
        </w:tc>
      </w:tr>
      <w:tr w14:paraId="4072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D4EDE39">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4</w:t>
            </w:r>
          </w:p>
        </w:tc>
        <w:tc>
          <w:tcPr>
            <w:tcW w:w="7646" w:type="dxa"/>
            <w:vAlign w:val="center"/>
          </w:tcPr>
          <w:p w14:paraId="6A2B79FD">
            <w:pPr>
              <w:pStyle w:val="8"/>
              <w:jc w:val="left"/>
              <w:rPr>
                <w:rFonts w:hAnsi="宋体" w:cs="宋体"/>
                <w:color w:val="auto"/>
                <w:sz w:val="24"/>
                <w:szCs w:val="24"/>
                <w:highlight w:val="none"/>
              </w:rPr>
            </w:pPr>
            <w:r>
              <w:rPr>
                <w:rFonts w:hint="eastAsia" w:hAnsi="宋体" w:cs="宋体"/>
                <w:color w:val="auto"/>
                <w:sz w:val="24"/>
                <w:szCs w:val="24"/>
                <w:highlight w:val="none"/>
              </w:rPr>
              <w:t>合同金额：</w:t>
            </w:r>
          </w:p>
        </w:tc>
      </w:tr>
      <w:tr w14:paraId="4083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6EE256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5</w:t>
            </w:r>
          </w:p>
        </w:tc>
        <w:tc>
          <w:tcPr>
            <w:tcW w:w="7646" w:type="dxa"/>
            <w:vAlign w:val="center"/>
          </w:tcPr>
          <w:p w14:paraId="206484A8">
            <w:pPr>
              <w:pStyle w:val="8"/>
              <w:jc w:val="left"/>
              <w:rPr>
                <w:rFonts w:hAnsi="宋体" w:cs="宋体"/>
                <w:color w:val="auto"/>
                <w:sz w:val="24"/>
                <w:szCs w:val="24"/>
                <w:highlight w:val="none"/>
              </w:rPr>
            </w:pPr>
            <w:r>
              <w:rPr>
                <w:rFonts w:hint="eastAsia" w:hAnsi="宋体" w:cs="宋体"/>
                <w:color w:val="auto"/>
                <w:sz w:val="24"/>
                <w:szCs w:val="24"/>
                <w:highlight w:val="none"/>
              </w:rPr>
              <w:t>服务时间、地点：</w:t>
            </w:r>
          </w:p>
        </w:tc>
      </w:tr>
      <w:tr w14:paraId="0739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95AC38E">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6</w:t>
            </w:r>
          </w:p>
        </w:tc>
        <w:tc>
          <w:tcPr>
            <w:tcW w:w="7646" w:type="dxa"/>
            <w:vAlign w:val="center"/>
          </w:tcPr>
          <w:p w14:paraId="68FA3F0B">
            <w:pPr>
              <w:pStyle w:val="8"/>
              <w:jc w:val="left"/>
              <w:rPr>
                <w:rFonts w:hAnsi="宋体" w:cs="宋体"/>
                <w:color w:val="auto"/>
                <w:sz w:val="24"/>
                <w:szCs w:val="24"/>
                <w:highlight w:val="none"/>
              </w:rPr>
            </w:pPr>
            <w:r>
              <w:rPr>
                <w:rFonts w:hint="eastAsia" w:hAnsi="宋体" w:cs="宋体"/>
                <w:color w:val="auto"/>
                <w:sz w:val="24"/>
                <w:szCs w:val="24"/>
                <w:highlight w:val="none"/>
              </w:rPr>
              <w:t>服务履行期：</w:t>
            </w:r>
          </w:p>
        </w:tc>
      </w:tr>
      <w:tr w14:paraId="7FF9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30F4DB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7</w:t>
            </w:r>
          </w:p>
        </w:tc>
        <w:tc>
          <w:tcPr>
            <w:tcW w:w="7646" w:type="dxa"/>
            <w:vAlign w:val="center"/>
          </w:tcPr>
          <w:p w14:paraId="40F74959">
            <w:pPr>
              <w:pStyle w:val="8"/>
              <w:jc w:val="left"/>
              <w:rPr>
                <w:rFonts w:hAnsi="宋体" w:cs="宋体"/>
                <w:color w:val="auto"/>
                <w:sz w:val="24"/>
                <w:szCs w:val="24"/>
                <w:highlight w:val="none"/>
              </w:rPr>
            </w:pPr>
            <w:r>
              <w:rPr>
                <w:rFonts w:hint="eastAsia" w:hAnsi="宋体" w:cs="宋体"/>
                <w:color w:val="auto"/>
                <w:sz w:val="24"/>
                <w:szCs w:val="24"/>
                <w:highlight w:val="none"/>
              </w:rPr>
              <w:t>验收方式及标准：</w:t>
            </w:r>
          </w:p>
        </w:tc>
      </w:tr>
      <w:tr w14:paraId="487E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4FAF106">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8</w:t>
            </w:r>
          </w:p>
        </w:tc>
        <w:tc>
          <w:tcPr>
            <w:tcW w:w="7646" w:type="dxa"/>
            <w:vAlign w:val="center"/>
          </w:tcPr>
          <w:p w14:paraId="4B9F66CD">
            <w:pPr>
              <w:pStyle w:val="8"/>
              <w:jc w:val="left"/>
              <w:rPr>
                <w:rFonts w:hAnsi="宋体" w:cs="宋体"/>
                <w:color w:val="auto"/>
                <w:sz w:val="24"/>
                <w:szCs w:val="24"/>
                <w:highlight w:val="none"/>
              </w:rPr>
            </w:pPr>
            <w:r>
              <w:rPr>
                <w:rFonts w:hint="eastAsia" w:hAnsi="宋体" w:cs="宋体"/>
                <w:color w:val="auto"/>
                <w:sz w:val="24"/>
                <w:szCs w:val="24"/>
                <w:highlight w:val="none"/>
              </w:rPr>
              <w:t>付款方式：</w:t>
            </w:r>
          </w:p>
        </w:tc>
      </w:tr>
      <w:tr w14:paraId="5BDF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8427588">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lang w:val="en-US" w:eastAsia="zh-CN"/>
              </w:rPr>
              <w:t>9</w:t>
            </w:r>
          </w:p>
        </w:tc>
        <w:tc>
          <w:tcPr>
            <w:tcW w:w="7646" w:type="dxa"/>
            <w:vAlign w:val="center"/>
          </w:tcPr>
          <w:p w14:paraId="56CDD840">
            <w:pPr>
              <w:pStyle w:val="8"/>
              <w:jc w:val="left"/>
              <w:rPr>
                <w:rFonts w:hAnsi="宋体" w:cs="宋体"/>
                <w:color w:val="auto"/>
                <w:sz w:val="24"/>
                <w:szCs w:val="24"/>
                <w:highlight w:val="none"/>
              </w:rPr>
            </w:pPr>
            <w:r>
              <w:rPr>
                <w:rFonts w:hint="eastAsia" w:hAnsi="宋体" w:cs="宋体"/>
                <w:color w:val="auto"/>
                <w:sz w:val="24"/>
                <w:szCs w:val="24"/>
                <w:highlight w:val="none"/>
              </w:rPr>
              <w:t>履约保证金及其返还：本项目不涉及</w:t>
            </w:r>
          </w:p>
        </w:tc>
      </w:tr>
      <w:tr w14:paraId="5326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46923F27">
            <w:pPr>
              <w:pStyle w:val="8"/>
              <w:jc w:val="center"/>
              <w:rPr>
                <w:rFonts w:hint="eastAsia" w:hAnsi="宋体" w:eastAsia="宋体" w:cs="宋体"/>
                <w:color w:val="auto"/>
                <w:sz w:val="24"/>
                <w:szCs w:val="24"/>
                <w:highlight w:val="none"/>
                <w:lang w:eastAsia="zh-CN"/>
              </w:rPr>
            </w:pPr>
            <w:r>
              <w:rPr>
                <w:rFonts w:hint="eastAsia" w:hAnsi="宋体" w:cs="宋体"/>
                <w:color w:val="auto"/>
                <w:sz w:val="24"/>
                <w:szCs w:val="24"/>
                <w:highlight w:val="none"/>
              </w:rPr>
              <w:t>1</w:t>
            </w:r>
            <w:r>
              <w:rPr>
                <w:rFonts w:hint="eastAsia" w:hAnsi="宋体" w:cs="宋体"/>
                <w:color w:val="auto"/>
                <w:sz w:val="24"/>
                <w:szCs w:val="24"/>
                <w:highlight w:val="none"/>
                <w:lang w:val="en-US" w:eastAsia="zh-CN"/>
              </w:rPr>
              <w:t>0</w:t>
            </w:r>
          </w:p>
        </w:tc>
        <w:tc>
          <w:tcPr>
            <w:tcW w:w="7646" w:type="dxa"/>
            <w:vAlign w:val="center"/>
          </w:tcPr>
          <w:p w14:paraId="06A5B89B">
            <w:pPr>
              <w:pStyle w:val="8"/>
              <w:jc w:val="left"/>
              <w:rPr>
                <w:rFonts w:hAnsi="宋体" w:cs="宋体"/>
                <w:color w:val="auto"/>
                <w:sz w:val="24"/>
                <w:szCs w:val="24"/>
                <w:highlight w:val="none"/>
              </w:rPr>
            </w:pPr>
            <w:r>
              <w:rPr>
                <w:rFonts w:hint="eastAsia" w:hAnsi="宋体" w:cs="宋体"/>
                <w:color w:val="auto"/>
                <w:sz w:val="24"/>
                <w:szCs w:val="24"/>
                <w:highlight w:val="none"/>
              </w:rPr>
              <w:t>□违约金约定：</w:t>
            </w:r>
          </w:p>
          <w:p w14:paraId="1775989D">
            <w:pPr>
              <w:pStyle w:val="8"/>
              <w:jc w:val="left"/>
              <w:rPr>
                <w:rFonts w:hAnsi="宋体" w:cs="宋体"/>
                <w:color w:val="auto"/>
                <w:sz w:val="24"/>
                <w:szCs w:val="24"/>
                <w:highlight w:val="none"/>
              </w:rPr>
            </w:pPr>
            <w:r>
              <w:rPr>
                <w:rFonts w:hint="eastAsia" w:hAnsi="宋体" w:cs="宋体"/>
                <w:color w:val="auto"/>
                <w:sz w:val="24"/>
                <w:szCs w:val="24"/>
                <w:highlight w:val="none"/>
              </w:rPr>
              <w:t>□损失赔偿约定：</w:t>
            </w:r>
          </w:p>
        </w:tc>
      </w:tr>
      <w:tr w14:paraId="09E3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AC35A3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11</w:t>
            </w:r>
          </w:p>
        </w:tc>
        <w:tc>
          <w:tcPr>
            <w:tcW w:w="7646" w:type="dxa"/>
            <w:vAlign w:val="center"/>
          </w:tcPr>
          <w:p w14:paraId="236C6A8E">
            <w:pPr>
              <w:pStyle w:val="8"/>
              <w:jc w:val="left"/>
              <w:rPr>
                <w:rFonts w:hAnsi="宋体" w:cs="宋体"/>
                <w:color w:val="auto"/>
                <w:sz w:val="24"/>
                <w:szCs w:val="24"/>
                <w:highlight w:val="none"/>
              </w:rPr>
            </w:pPr>
            <w:r>
              <w:rPr>
                <w:rFonts w:hint="eastAsia" w:hAnsi="宋体" w:cs="宋体"/>
                <w:color w:val="auto"/>
                <w:sz w:val="24"/>
                <w:szCs w:val="24"/>
                <w:highlight w:val="none"/>
              </w:rPr>
              <w:t>误期赔偿费约定：如果乙方没有按照合同规定的时间提供服务，甲方有权从货款中扣除误期赔偿费而不影响合同项下的其他补救方法。赔偿费按每日加收合同金额的0.5%</w:t>
            </w:r>
            <w:r>
              <w:rPr>
                <w:rFonts w:hint="eastAsia" w:hAnsi="宋体" w:cs="宋体"/>
                <w:color w:val="auto"/>
                <w:sz w:val="24"/>
                <w:szCs w:val="24"/>
                <w:highlight w:val="none"/>
                <w:lang w:eastAsia="zh-CN"/>
              </w:rPr>
              <w:t>（</w:t>
            </w:r>
            <w:r>
              <w:rPr>
                <w:rFonts w:hint="eastAsia" w:hAnsi="宋体" w:cs="宋体"/>
                <w:color w:val="auto"/>
                <w:sz w:val="24"/>
                <w:szCs w:val="24"/>
                <w:highlight w:val="none"/>
              </w:rPr>
              <w:t>各单位可根据实际情况重新设定</w:t>
            </w:r>
            <w:r>
              <w:rPr>
                <w:rFonts w:hint="eastAsia" w:hAnsi="宋体" w:cs="宋体"/>
                <w:color w:val="auto"/>
                <w:sz w:val="24"/>
                <w:szCs w:val="24"/>
                <w:highlight w:val="none"/>
                <w:lang w:eastAsia="zh-CN"/>
              </w:rPr>
              <w:t>）</w:t>
            </w:r>
            <w:r>
              <w:rPr>
                <w:rFonts w:hint="eastAsia" w:hAnsi="宋体" w:cs="宋体"/>
                <w:color w:val="auto"/>
                <w:sz w:val="24"/>
                <w:szCs w:val="24"/>
                <w:highlight w:val="none"/>
              </w:rPr>
              <w:t>计收，直至提供服务为止。但误期赔偿费的最高限额不超过合同价的15%</w:t>
            </w:r>
            <w:r>
              <w:rPr>
                <w:rFonts w:hint="eastAsia" w:hAnsi="宋体" w:cs="宋体"/>
                <w:color w:val="auto"/>
                <w:sz w:val="24"/>
                <w:szCs w:val="24"/>
                <w:highlight w:val="none"/>
                <w:lang w:eastAsia="zh-CN"/>
              </w:rPr>
              <w:t>（</w:t>
            </w:r>
            <w:r>
              <w:rPr>
                <w:rFonts w:hint="eastAsia" w:hAnsi="宋体" w:cs="宋体"/>
                <w:color w:val="auto"/>
                <w:sz w:val="24"/>
                <w:szCs w:val="24"/>
                <w:highlight w:val="none"/>
              </w:rPr>
              <w:t>各单位可根据实际情况重新设定</w:t>
            </w:r>
            <w:r>
              <w:rPr>
                <w:rFonts w:hint="eastAsia" w:hAnsi="宋体" w:cs="宋体"/>
                <w:color w:val="auto"/>
                <w:sz w:val="24"/>
                <w:szCs w:val="24"/>
                <w:highlight w:val="none"/>
                <w:lang w:eastAsia="zh-CN"/>
              </w:rPr>
              <w:t>）</w:t>
            </w:r>
            <w:r>
              <w:rPr>
                <w:rFonts w:hint="eastAsia" w:hAnsi="宋体" w:cs="宋体"/>
                <w:color w:val="auto"/>
                <w:sz w:val="24"/>
                <w:szCs w:val="24"/>
                <w:highlight w:val="none"/>
              </w:rPr>
              <w:t>。</w:t>
            </w:r>
          </w:p>
        </w:tc>
      </w:tr>
      <w:tr w14:paraId="1251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A4107CB">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12</w:t>
            </w:r>
          </w:p>
        </w:tc>
        <w:tc>
          <w:tcPr>
            <w:tcW w:w="7646" w:type="dxa"/>
            <w:vAlign w:val="center"/>
          </w:tcPr>
          <w:p w14:paraId="08BB4BA0">
            <w:pPr>
              <w:pStyle w:val="8"/>
              <w:jc w:val="left"/>
              <w:rPr>
                <w:rFonts w:hAnsi="宋体" w:cs="宋体"/>
                <w:color w:val="auto"/>
                <w:sz w:val="24"/>
                <w:szCs w:val="24"/>
                <w:highlight w:val="none"/>
              </w:rPr>
            </w:pPr>
            <w:r>
              <w:rPr>
                <w:rFonts w:hint="eastAsia" w:hAnsi="宋体" w:cs="宋体"/>
                <w:color w:val="auto"/>
                <w:sz w:val="24"/>
                <w:szCs w:val="24"/>
                <w:highlight w:val="none"/>
              </w:rPr>
              <w:t>合同履行期限：自合同生效之日起至合同全部权利义务履行完毕之日止。</w:t>
            </w:r>
          </w:p>
        </w:tc>
      </w:tr>
      <w:tr w14:paraId="5DDF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42F4E5E2">
            <w:pPr>
              <w:pStyle w:val="8"/>
              <w:jc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lang w:val="en-US" w:eastAsia="zh-CN"/>
              </w:rPr>
              <w:t>13</w:t>
            </w:r>
          </w:p>
        </w:tc>
        <w:tc>
          <w:tcPr>
            <w:tcW w:w="7646" w:type="dxa"/>
            <w:vAlign w:val="center"/>
          </w:tcPr>
          <w:p w14:paraId="76F95002">
            <w:pPr>
              <w:pStyle w:val="8"/>
              <w:jc w:val="left"/>
              <w:rPr>
                <w:rFonts w:hAnsi="宋体" w:cs="宋体"/>
                <w:color w:val="auto"/>
                <w:sz w:val="24"/>
                <w:szCs w:val="24"/>
                <w:highlight w:val="none"/>
              </w:rPr>
            </w:pPr>
            <w:r>
              <w:rPr>
                <w:rFonts w:hint="eastAsia" w:hAnsi="宋体" w:cs="宋体"/>
                <w:color w:val="auto"/>
                <w:sz w:val="24"/>
                <w:szCs w:val="24"/>
                <w:highlight w:val="none"/>
              </w:rPr>
              <w:t>合同纠纷的解决方式：</w:t>
            </w:r>
          </w:p>
          <w:p w14:paraId="6B10D72E">
            <w:pPr>
              <w:pStyle w:val="8"/>
              <w:jc w:val="left"/>
              <w:rPr>
                <w:rFonts w:hAnsi="宋体" w:cs="宋体"/>
                <w:color w:val="auto"/>
                <w:sz w:val="24"/>
                <w:szCs w:val="24"/>
                <w:highlight w:val="none"/>
              </w:rPr>
            </w:pPr>
            <w:r>
              <w:rPr>
                <w:rFonts w:hint="eastAsia" w:hAnsi="宋体" w:cs="宋体"/>
                <w:color w:val="auto"/>
                <w:sz w:val="24"/>
                <w:szCs w:val="24"/>
                <w:highlight w:val="none"/>
              </w:rPr>
              <w:t>首先通过双方协商解决，协商解决不成，则通过以下途径之一解决纠纷</w:t>
            </w:r>
            <w:r>
              <w:rPr>
                <w:rFonts w:hint="eastAsia" w:hAnsi="宋体" w:cs="宋体"/>
                <w:color w:val="auto"/>
                <w:sz w:val="24"/>
                <w:szCs w:val="24"/>
                <w:highlight w:val="none"/>
                <w:lang w:eastAsia="zh-CN"/>
              </w:rPr>
              <w:t>（</w:t>
            </w:r>
            <w:r>
              <w:rPr>
                <w:rFonts w:hint="eastAsia" w:hAnsi="宋体" w:cs="宋体"/>
                <w:color w:val="auto"/>
                <w:sz w:val="24"/>
                <w:szCs w:val="24"/>
                <w:highlight w:val="none"/>
              </w:rPr>
              <w:t>请在方框内画“√”选择</w:t>
            </w:r>
            <w:r>
              <w:rPr>
                <w:rFonts w:hint="eastAsia" w:hAnsi="宋体" w:cs="宋体"/>
                <w:color w:val="auto"/>
                <w:sz w:val="24"/>
                <w:szCs w:val="24"/>
                <w:highlight w:val="none"/>
                <w:lang w:eastAsia="zh-CN"/>
              </w:rPr>
              <w:t>）</w:t>
            </w:r>
            <w:r>
              <w:rPr>
                <w:rFonts w:hint="eastAsia" w:hAnsi="宋体" w:cs="宋体"/>
                <w:color w:val="auto"/>
                <w:sz w:val="24"/>
                <w:szCs w:val="24"/>
                <w:highlight w:val="none"/>
              </w:rPr>
              <w:t>：</w:t>
            </w:r>
          </w:p>
          <w:p w14:paraId="11FC17AB">
            <w:pPr>
              <w:pStyle w:val="8"/>
              <w:jc w:val="left"/>
              <w:rPr>
                <w:rFonts w:hAnsi="宋体" w:cs="宋体"/>
                <w:color w:val="auto"/>
                <w:sz w:val="24"/>
                <w:szCs w:val="24"/>
                <w:highlight w:val="none"/>
              </w:rPr>
            </w:pPr>
            <w:r>
              <w:rPr>
                <w:rFonts w:hint="eastAsia" w:hAnsi="宋体" w:cs="宋体"/>
                <w:color w:val="auto"/>
                <w:sz w:val="24"/>
                <w:szCs w:val="24"/>
                <w:highlight w:val="none"/>
              </w:rPr>
              <w:t>□提请______仲裁委员会按照仲裁程序在______</w:t>
            </w:r>
            <w:r>
              <w:rPr>
                <w:rFonts w:hint="eastAsia" w:hAnsi="宋体" w:cs="宋体"/>
                <w:color w:val="auto"/>
                <w:sz w:val="24"/>
                <w:szCs w:val="24"/>
                <w:highlight w:val="none"/>
                <w:lang w:eastAsia="zh-CN"/>
              </w:rPr>
              <w:t>（</w:t>
            </w:r>
            <w:r>
              <w:rPr>
                <w:rFonts w:hint="eastAsia" w:hAnsi="宋体" w:cs="宋体"/>
                <w:color w:val="auto"/>
                <w:sz w:val="24"/>
                <w:szCs w:val="24"/>
                <w:highlight w:val="none"/>
              </w:rPr>
              <w:t>仲裁地</w:t>
            </w:r>
            <w:r>
              <w:rPr>
                <w:rFonts w:hint="eastAsia" w:hAnsi="宋体" w:cs="宋体"/>
                <w:color w:val="auto"/>
                <w:sz w:val="24"/>
                <w:szCs w:val="24"/>
                <w:highlight w:val="none"/>
                <w:lang w:eastAsia="zh-CN"/>
              </w:rPr>
              <w:t>）</w:t>
            </w:r>
            <w:r>
              <w:rPr>
                <w:rFonts w:hint="eastAsia" w:hAnsi="宋体" w:cs="宋体"/>
                <w:color w:val="auto"/>
                <w:sz w:val="24"/>
                <w:szCs w:val="24"/>
                <w:highlight w:val="none"/>
              </w:rPr>
              <w:t>仲裁</w:t>
            </w:r>
          </w:p>
          <w:p w14:paraId="4B9F7EB7">
            <w:pPr>
              <w:pStyle w:val="8"/>
              <w:jc w:val="left"/>
              <w:rPr>
                <w:rFonts w:hAnsi="宋体" w:cs="宋体"/>
                <w:color w:val="auto"/>
                <w:sz w:val="24"/>
                <w:szCs w:val="24"/>
                <w:highlight w:val="none"/>
              </w:rPr>
            </w:pPr>
            <w:r>
              <w:rPr>
                <w:rFonts w:hint="eastAsia" w:hAnsi="宋体" w:cs="宋体"/>
                <w:color w:val="auto"/>
                <w:sz w:val="24"/>
                <w:szCs w:val="24"/>
                <w:highlight w:val="none"/>
              </w:rPr>
              <w:t>□向甲方住所地人民法院提起诉讼</w:t>
            </w:r>
          </w:p>
        </w:tc>
      </w:tr>
    </w:tbl>
    <w:p w14:paraId="63C9EF4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1.定义</w:t>
      </w:r>
    </w:p>
    <w:p w14:paraId="3883843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本合同下列术语应解释为：</w:t>
      </w:r>
    </w:p>
    <w:p w14:paraId="3808A73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　“甲方”是指采购人。</w:t>
      </w:r>
    </w:p>
    <w:p w14:paraId="7246BF0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　“乙方”是指成交供应商。</w:t>
      </w:r>
    </w:p>
    <w:p w14:paraId="06B777C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3</w:t>
      </w:r>
      <w:r>
        <w:rPr>
          <w:rFonts w:hint="eastAsia" w:hAnsi="宋体" w:cs="宋体"/>
          <w:color w:val="auto"/>
          <w:sz w:val="28"/>
          <w:szCs w:val="28"/>
          <w:highlight w:val="none"/>
        </w:rPr>
        <w:t>　“合同”系指甲乙双方签署的、合同中载明的甲乙双方所达成的协议，包括所有的附件、附录和上述文件所提到的构成合同的所有文件。</w:t>
      </w:r>
    </w:p>
    <w:p w14:paraId="6833AE5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4</w:t>
      </w:r>
      <w:r>
        <w:rPr>
          <w:rFonts w:hint="eastAsia" w:hAnsi="宋体" w:cs="宋体"/>
          <w:color w:val="auto"/>
          <w:sz w:val="28"/>
          <w:szCs w:val="28"/>
          <w:highlight w:val="none"/>
        </w:rPr>
        <w:t>　“服务”是指乙方按照招标</w:t>
      </w:r>
      <w:r>
        <w:rPr>
          <w:rFonts w:hint="eastAsia" w:hAnsi="宋体" w:cs="宋体"/>
          <w:color w:val="auto"/>
          <w:sz w:val="28"/>
          <w:szCs w:val="28"/>
          <w:highlight w:val="none"/>
          <w:lang w:eastAsia="zh-CN"/>
        </w:rPr>
        <w:t>（</w:t>
      </w:r>
      <w:r>
        <w:rPr>
          <w:rFonts w:hint="eastAsia" w:hAnsi="宋体" w:cs="宋体"/>
          <w:color w:val="auto"/>
          <w:sz w:val="28"/>
          <w:szCs w:val="28"/>
          <w:highlight w:val="none"/>
        </w:rPr>
        <w:t>采购</w:t>
      </w:r>
      <w:r>
        <w:rPr>
          <w:rFonts w:hint="eastAsia" w:hAnsi="宋体" w:cs="宋体"/>
          <w:color w:val="auto"/>
          <w:sz w:val="28"/>
          <w:szCs w:val="28"/>
          <w:highlight w:val="none"/>
          <w:lang w:eastAsia="zh-CN"/>
        </w:rPr>
        <w:t>）</w:t>
      </w:r>
      <w:r>
        <w:rPr>
          <w:rFonts w:hint="eastAsia" w:hAnsi="宋体" w:cs="宋体"/>
          <w:color w:val="auto"/>
          <w:sz w:val="28"/>
          <w:szCs w:val="28"/>
          <w:highlight w:val="none"/>
        </w:rPr>
        <w:t>、投标</w:t>
      </w:r>
      <w:r>
        <w:rPr>
          <w:rFonts w:hint="eastAsia" w:hAnsi="宋体" w:cs="宋体"/>
          <w:color w:val="auto"/>
          <w:sz w:val="28"/>
          <w:szCs w:val="28"/>
          <w:highlight w:val="none"/>
          <w:lang w:eastAsia="zh-CN"/>
        </w:rPr>
        <w:t>（</w:t>
      </w:r>
      <w:r>
        <w:rPr>
          <w:rFonts w:hint="eastAsia" w:hAnsi="宋体" w:cs="宋体"/>
          <w:color w:val="auto"/>
          <w:sz w:val="28"/>
          <w:szCs w:val="28"/>
          <w:highlight w:val="none"/>
        </w:rPr>
        <w:t>响应</w:t>
      </w:r>
      <w:r>
        <w:rPr>
          <w:rFonts w:hint="eastAsia" w:hAnsi="宋体" w:cs="宋体"/>
          <w:color w:val="auto"/>
          <w:sz w:val="28"/>
          <w:szCs w:val="28"/>
          <w:highlight w:val="none"/>
          <w:lang w:eastAsia="zh-CN"/>
        </w:rPr>
        <w:t>）</w:t>
      </w:r>
      <w:r>
        <w:rPr>
          <w:rFonts w:hint="eastAsia" w:hAnsi="宋体" w:cs="宋体"/>
          <w:color w:val="auto"/>
          <w:sz w:val="28"/>
          <w:szCs w:val="28"/>
          <w:highlight w:val="none"/>
        </w:rPr>
        <w:t>文件要求，向采购人提供的技术支持服务。</w:t>
      </w:r>
    </w:p>
    <w:p w14:paraId="4754815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5</w:t>
      </w:r>
      <w:r>
        <w:rPr>
          <w:rFonts w:hint="eastAsia" w:hAnsi="宋体" w:cs="宋体"/>
          <w:color w:val="auto"/>
          <w:sz w:val="28"/>
          <w:szCs w:val="28"/>
          <w:highlight w:val="none"/>
        </w:rPr>
        <w:t>　“项目现场”是指甲方指定的最终服务地点。</w:t>
      </w:r>
    </w:p>
    <w:p w14:paraId="3229404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w:t>
      </w:r>
      <w:r>
        <w:rPr>
          <w:rFonts w:hint="eastAsia" w:hAnsi="宋体" w:cs="宋体"/>
          <w:color w:val="auto"/>
          <w:sz w:val="28"/>
          <w:szCs w:val="28"/>
          <w:highlight w:val="none"/>
          <w:lang w:val="en-US" w:eastAsia="zh-CN"/>
        </w:rPr>
        <w:t>6</w:t>
      </w:r>
      <w:r>
        <w:rPr>
          <w:rFonts w:hint="eastAsia" w:hAnsi="宋体" w:cs="宋体"/>
          <w:color w:val="auto"/>
          <w:sz w:val="28"/>
          <w:szCs w:val="28"/>
          <w:highlight w:val="none"/>
        </w:rPr>
        <w:t>　“天”除非特别指出，“天”均为自然天。</w:t>
      </w:r>
    </w:p>
    <w:p w14:paraId="0BFCB2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2.服务标准</w:t>
      </w:r>
    </w:p>
    <w:p w14:paraId="325FD32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　乙方为甲方交付的服务应符合招标</w:t>
      </w:r>
      <w:r>
        <w:rPr>
          <w:rFonts w:hint="eastAsia" w:hAnsi="宋体" w:cs="宋体"/>
          <w:color w:val="auto"/>
          <w:sz w:val="28"/>
          <w:szCs w:val="28"/>
          <w:highlight w:val="none"/>
          <w:lang w:eastAsia="zh-CN"/>
        </w:rPr>
        <w:t>（</w:t>
      </w:r>
      <w:r>
        <w:rPr>
          <w:rFonts w:hint="eastAsia" w:hAnsi="宋体" w:cs="宋体"/>
          <w:color w:val="auto"/>
          <w:sz w:val="28"/>
          <w:szCs w:val="28"/>
          <w:highlight w:val="none"/>
        </w:rPr>
        <w:t>采购</w:t>
      </w:r>
      <w:r>
        <w:rPr>
          <w:rFonts w:hint="eastAsia" w:hAnsi="宋体" w:cs="宋体"/>
          <w:color w:val="auto"/>
          <w:sz w:val="28"/>
          <w:szCs w:val="28"/>
          <w:highlight w:val="none"/>
          <w:lang w:eastAsia="zh-CN"/>
        </w:rPr>
        <w:t>）</w:t>
      </w:r>
      <w:r>
        <w:rPr>
          <w:rFonts w:hint="eastAsia" w:hAnsi="宋体" w:cs="宋体"/>
          <w:color w:val="auto"/>
          <w:sz w:val="28"/>
          <w:szCs w:val="28"/>
          <w:highlight w:val="none"/>
        </w:rPr>
        <w:t>文件所述的内容，如果没有提及适用标准，则应符合相应的国家标准。这些标准必须是有关机构发布的最新版本的标准。</w:t>
      </w:r>
    </w:p>
    <w:p w14:paraId="2016ADB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　除非技术要求中另有规定，计量单位均采用中华人民共和国法定计量单位。</w:t>
      </w:r>
    </w:p>
    <w:p w14:paraId="7C3237E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3.服务</w:t>
      </w:r>
    </w:p>
    <w:p w14:paraId="56A3E64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3.1　乙方应按照合同的规定，提供下列服务甲方提供符合要求的服务。</w:t>
      </w:r>
    </w:p>
    <w:p w14:paraId="4E92A3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4.知识产权</w:t>
      </w:r>
    </w:p>
    <w:p w14:paraId="7D24FA3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4.1　乙方应保证所提供的服务免受第三方提出侵犯其知识产权</w:t>
      </w:r>
      <w:r>
        <w:rPr>
          <w:rFonts w:hint="eastAsia" w:hAnsi="宋体" w:cs="宋体"/>
          <w:color w:val="auto"/>
          <w:sz w:val="28"/>
          <w:szCs w:val="28"/>
          <w:highlight w:val="none"/>
          <w:lang w:eastAsia="zh-CN"/>
        </w:rPr>
        <w:t>（</w:t>
      </w:r>
      <w:r>
        <w:rPr>
          <w:rFonts w:hint="eastAsia" w:hAnsi="宋体" w:cs="宋体"/>
          <w:color w:val="auto"/>
          <w:sz w:val="28"/>
          <w:szCs w:val="28"/>
          <w:highlight w:val="none"/>
        </w:rPr>
        <w:t>专利权、商标权、版权等</w:t>
      </w:r>
      <w:r>
        <w:rPr>
          <w:rFonts w:hint="eastAsia" w:hAnsi="宋体" w:cs="宋体"/>
          <w:color w:val="auto"/>
          <w:sz w:val="28"/>
          <w:szCs w:val="28"/>
          <w:highlight w:val="none"/>
          <w:lang w:eastAsia="zh-CN"/>
        </w:rPr>
        <w:t>）</w:t>
      </w:r>
      <w:r>
        <w:rPr>
          <w:rFonts w:hint="eastAsia" w:hAnsi="宋体" w:cs="宋体"/>
          <w:color w:val="auto"/>
          <w:sz w:val="28"/>
          <w:szCs w:val="28"/>
          <w:highlight w:val="none"/>
        </w:rPr>
        <w:t>的起诉。因侵害他人知识产权而产生的法律责任，全部由供应商承担。</w:t>
      </w:r>
    </w:p>
    <w:p w14:paraId="28762CC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4.2　甲方委托乙方开发的产品，甲方享有知识产权，未经甲方许可不得转让任何第三人。</w:t>
      </w:r>
    </w:p>
    <w:p w14:paraId="6BE1510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5.保密条款</w:t>
      </w:r>
    </w:p>
    <w:p w14:paraId="5486BC2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5.1　甲乙双方应对在本合同签订或履行过程中所接触的对方信息，包括但不限于知识产权、技术资料、技术诀窍、内部管理及其他相关信息，负有保密义务。</w:t>
      </w:r>
    </w:p>
    <w:p w14:paraId="38D8190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BDC2E7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（1）</w:t>
      </w:r>
      <w:r>
        <w:rPr>
          <w:rFonts w:hint="eastAsia" w:hAnsi="宋体" w:cs="宋体"/>
          <w:color w:val="auto"/>
          <w:sz w:val="28"/>
          <w:szCs w:val="28"/>
          <w:highlight w:val="none"/>
        </w:rPr>
        <w:t>应以审慎态度避免泄露、公开或传播甲方的信息；</w:t>
      </w:r>
    </w:p>
    <w:p w14:paraId="582C1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（2）</w:t>
      </w:r>
      <w:r>
        <w:rPr>
          <w:rFonts w:hint="eastAsia" w:hAnsi="宋体" w:cs="宋体"/>
          <w:color w:val="auto"/>
          <w:sz w:val="28"/>
          <w:szCs w:val="28"/>
          <w:highlight w:val="none"/>
        </w:rPr>
        <w:t>未经甲方书面许可，不得对有关信息进行修改、补充、复制；</w:t>
      </w:r>
    </w:p>
    <w:p w14:paraId="07E9A0D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（3）</w:t>
      </w:r>
      <w:r>
        <w:rPr>
          <w:rFonts w:hint="eastAsia" w:hAnsi="宋体" w:cs="宋体"/>
          <w:color w:val="auto"/>
          <w:sz w:val="28"/>
          <w:szCs w:val="28"/>
          <w:highlight w:val="none"/>
        </w:rPr>
        <w:t>未经甲方书面许可，不得将信息以任何方式</w:t>
      </w:r>
      <w:r>
        <w:rPr>
          <w:rFonts w:hint="eastAsia" w:hAnsi="宋体" w:cs="宋体"/>
          <w:color w:val="auto"/>
          <w:sz w:val="28"/>
          <w:szCs w:val="28"/>
          <w:highlight w:val="none"/>
          <w:lang w:eastAsia="zh-CN"/>
        </w:rPr>
        <w:t>（</w:t>
      </w:r>
      <w:r>
        <w:rPr>
          <w:rFonts w:hint="eastAsia" w:hAnsi="宋体" w:cs="宋体"/>
          <w:color w:val="auto"/>
          <w:sz w:val="28"/>
          <w:szCs w:val="28"/>
          <w:highlight w:val="none"/>
        </w:rPr>
        <w:t>如E－mail</w:t>
      </w:r>
      <w:r>
        <w:rPr>
          <w:rFonts w:hint="eastAsia" w:hAnsi="宋体" w:cs="宋体"/>
          <w:color w:val="auto"/>
          <w:sz w:val="28"/>
          <w:szCs w:val="28"/>
          <w:highlight w:val="none"/>
          <w:lang w:eastAsia="zh-CN"/>
        </w:rPr>
        <w:t>）</w:t>
      </w:r>
      <w:r>
        <w:rPr>
          <w:rFonts w:hint="eastAsia" w:hAnsi="宋体" w:cs="宋体"/>
          <w:color w:val="auto"/>
          <w:sz w:val="28"/>
          <w:szCs w:val="28"/>
          <w:highlight w:val="none"/>
        </w:rPr>
        <w:t>携带出甲方场所；</w:t>
      </w:r>
    </w:p>
    <w:p w14:paraId="733017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（4）</w:t>
      </w:r>
      <w:r>
        <w:rPr>
          <w:rFonts w:hint="eastAsia" w:hAnsi="宋体" w:cs="宋体"/>
          <w:color w:val="auto"/>
          <w:sz w:val="28"/>
          <w:szCs w:val="28"/>
          <w:highlight w:val="none"/>
        </w:rPr>
        <w:t>未经甲方书面许可，不得将信息透露给任何其他人；</w:t>
      </w:r>
    </w:p>
    <w:p w14:paraId="26130D9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（5）</w:t>
      </w:r>
      <w:r>
        <w:rPr>
          <w:rFonts w:hint="eastAsia" w:hAnsi="宋体" w:cs="宋体"/>
          <w:color w:val="auto"/>
          <w:sz w:val="28"/>
          <w:szCs w:val="28"/>
          <w:highlight w:val="none"/>
        </w:rPr>
        <w:t>甲方以书面形式提出的其他保密措施。</w:t>
      </w:r>
    </w:p>
    <w:p w14:paraId="7CCA481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5.3　保密期限不受合同有效期的限制，在合同有效期结束后，信息接受方仍应承担保密义务，直至该等信息成为公开信息。</w:t>
      </w:r>
    </w:p>
    <w:p w14:paraId="387B3C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5.4　甲乙双方如出现泄密行为，泄密方应承担相关的法律责任，包括</w:t>
      </w:r>
      <w:r>
        <w:rPr>
          <w:rFonts w:hint="eastAsia" w:hAnsi="宋体" w:cs="宋体"/>
          <w:color w:val="auto"/>
          <w:sz w:val="28"/>
          <w:szCs w:val="28"/>
          <w:highlight w:val="none"/>
          <w:lang w:eastAsia="zh-CN"/>
        </w:rPr>
        <w:t>但</w:t>
      </w:r>
      <w:r>
        <w:rPr>
          <w:rFonts w:hint="eastAsia" w:hAnsi="宋体" w:cs="宋体"/>
          <w:color w:val="auto"/>
          <w:sz w:val="28"/>
          <w:szCs w:val="28"/>
          <w:highlight w:val="none"/>
        </w:rPr>
        <w:t>不限于对由此给对方造成的经济损失进行赔偿。</w:t>
      </w:r>
    </w:p>
    <w:p w14:paraId="31CE2A4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6.服务质量保证</w:t>
      </w:r>
    </w:p>
    <w:p w14:paraId="4951E6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6.1　乙方应保证所提供的服务，符合合同规定的技术要求。如不符时，乙方应负全责并尽快处理解决，由此造成的损失和相关费用由乙方负责，甲方保留终止合同及索赔的权利。</w:t>
      </w:r>
    </w:p>
    <w:p w14:paraId="59F98FF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6.2　乙方应保证通过执行合同中全部方案后，可以取得本合同规定的结果，达到本合同规定的预期目标。对任何情况下出现问题的，应尽快提出解决方案。</w:t>
      </w:r>
    </w:p>
    <w:p w14:paraId="03BBC8F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6.3　如果乙方提供的服务和解决方案不符合甲方要求，或在规定的时间内没有弥补缺陷，甲方有权采取一切必要的补救措施，由此产生的费用全部由乙方负责。</w:t>
      </w:r>
    </w:p>
    <w:p w14:paraId="417557A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7.履约保证金：本项目不涉及</w:t>
      </w:r>
    </w:p>
    <w:p w14:paraId="2AF99F1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8.服务时间、地点与验收</w:t>
      </w:r>
    </w:p>
    <w:p w14:paraId="1479CCE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8.1　服务地点：合同条款前附表指定地点。</w:t>
      </w:r>
    </w:p>
    <w:p w14:paraId="7BDB40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8.2　服务时间：合同条款前附表指定时间。</w:t>
      </w:r>
    </w:p>
    <w:p w14:paraId="0E152AD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8.3　甲方应在乙方完成相关服务工作后及时对服务质量、技术指标、服务成果进行验收。</w:t>
      </w:r>
    </w:p>
    <w:p w14:paraId="175497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9.违约责任</w:t>
      </w:r>
    </w:p>
    <w:p w14:paraId="65B2E0B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9.1　服务缺陷的补救措施和索赔</w:t>
      </w:r>
    </w:p>
    <w:p w14:paraId="03596BF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（1）</w:t>
      </w:r>
      <w:r>
        <w:rPr>
          <w:rFonts w:hint="eastAsia" w:hAnsi="宋体" w:cs="宋体"/>
          <w:color w:val="auto"/>
          <w:sz w:val="28"/>
          <w:szCs w:val="28"/>
          <w:highlight w:val="none"/>
        </w:rPr>
        <w:t>如果乙方提供的服务不符合本合同约定以及磋商文件、响应文件关于服务的要求和承诺，乙方应按照甲方同意的下列一种或几种方式结合起来解决索赔事宜：</w:t>
      </w:r>
    </w:p>
    <w:p w14:paraId="3BD9D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6A9815A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②根据服务的质量状况以及甲方所遭受的损失，经过甲乙双方商定降低服务的价格。</w:t>
      </w:r>
    </w:p>
    <w:p w14:paraId="0DA2461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（2）</w:t>
      </w:r>
      <w:r>
        <w:rPr>
          <w:rFonts w:hint="eastAsia" w:hAnsi="宋体" w:cs="宋体"/>
          <w:color w:val="auto"/>
          <w:sz w:val="28"/>
          <w:szCs w:val="28"/>
          <w:highlight w:val="none"/>
        </w:rPr>
        <w:t>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7C9F21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9.2　迟延履约的违约责任</w:t>
      </w:r>
    </w:p>
    <w:p w14:paraId="7D03899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（1）</w:t>
      </w:r>
      <w:r>
        <w:rPr>
          <w:rFonts w:hint="eastAsia" w:hAnsi="宋体" w:cs="宋体"/>
          <w:color w:val="auto"/>
          <w:sz w:val="28"/>
          <w:szCs w:val="28"/>
          <w:highlight w:val="none"/>
        </w:rPr>
        <w:t>乙方应按照本合同规定的时间、地点提供服务。</w:t>
      </w:r>
    </w:p>
    <w:p w14:paraId="55D3410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（2）</w:t>
      </w:r>
      <w:r>
        <w:rPr>
          <w:rFonts w:hint="eastAsia" w:hAnsi="宋体" w:cs="宋体"/>
          <w:color w:val="auto"/>
          <w:sz w:val="28"/>
          <w:szCs w:val="28"/>
          <w:highlight w:val="none"/>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EF34B3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（3）</w:t>
      </w:r>
      <w:r>
        <w:rPr>
          <w:rFonts w:hint="eastAsia" w:hAnsi="宋体" w:cs="宋体"/>
          <w:color w:val="auto"/>
          <w:sz w:val="28"/>
          <w:szCs w:val="28"/>
          <w:highlight w:val="none"/>
        </w:rPr>
        <w:t>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w:t>
      </w:r>
      <w:r>
        <w:rPr>
          <w:rFonts w:hint="eastAsia" w:hAnsi="宋体" w:cs="宋体"/>
          <w:color w:val="auto"/>
          <w:sz w:val="28"/>
          <w:szCs w:val="28"/>
          <w:highlight w:val="none"/>
          <w:lang w:eastAsia="zh-CN"/>
        </w:rPr>
        <w:t>（</w:t>
      </w:r>
      <w:r>
        <w:rPr>
          <w:rFonts w:hint="eastAsia" w:hAnsi="宋体" w:cs="宋体"/>
          <w:color w:val="auto"/>
          <w:sz w:val="28"/>
          <w:szCs w:val="28"/>
          <w:highlight w:val="none"/>
        </w:rPr>
        <w:t>各单位可根据实际情况重新设定</w:t>
      </w:r>
      <w:r>
        <w:rPr>
          <w:rFonts w:hint="eastAsia" w:hAnsi="宋体" w:cs="宋体"/>
          <w:color w:val="auto"/>
          <w:sz w:val="28"/>
          <w:szCs w:val="28"/>
          <w:highlight w:val="none"/>
          <w:lang w:eastAsia="zh-CN"/>
        </w:rPr>
        <w:t>）</w:t>
      </w:r>
      <w:r>
        <w:rPr>
          <w:rFonts w:hint="eastAsia" w:hAnsi="宋体" w:cs="宋体"/>
          <w:color w:val="auto"/>
          <w:sz w:val="28"/>
          <w:szCs w:val="28"/>
          <w:highlight w:val="none"/>
        </w:rPr>
        <w:t>计收，直至交货或提供服务为止。但误期赔偿费的最高限额不超过合同价的15%</w:t>
      </w:r>
      <w:r>
        <w:rPr>
          <w:rFonts w:hint="eastAsia" w:hAnsi="宋体" w:cs="宋体"/>
          <w:color w:val="auto"/>
          <w:sz w:val="28"/>
          <w:szCs w:val="28"/>
          <w:highlight w:val="none"/>
          <w:lang w:eastAsia="zh-CN"/>
        </w:rPr>
        <w:t>（</w:t>
      </w:r>
      <w:r>
        <w:rPr>
          <w:rFonts w:hint="eastAsia" w:hAnsi="宋体" w:cs="宋体"/>
          <w:color w:val="auto"/>
          <w:sz w:val="28"/>
          <w:szCs w:val="28"/>
          <w:highlight w:val="none"/>
        </w:rPr>
        <w:t>各单位可根据实际情况重新设定</w:t>
      </w:r>
      <w:r>
        <w:rPr>
          <w:rFonts w:hint="eastAsia" w:hAnsi="宋体" w:cs="宋体"/>
          <w:color w:val="auto"/>
          <w:sz w:val="28"/>
          <w:szCs w:val="28"/>
          <w:highlight w:val="none"/>
          <w:lang w:eastAsia="zh-CN"/>
        </w:rPr>
        <w:t>）</w:t>
      </w:r>
      <w:r>
        <w:rPr>
          <w:rFonts w:hint="eastAsia" w:hAnsi="宋体" w:cs="宋体"/>
          <w:color w:val="auto"/>
          <w:sz w:val="28"/>
          <w:szCs w:val="28"/>
          <w:highlight w:val="none"/>
        </w:rPr>
        <w:t>。</w:t>
      </w:r>
    </w:p>
    <w:p w14:paraId="7797099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（4）</w:t>
      </w:r>
      <w:r>
        <w:rPr>
          <w:rFonts w:hint="eastAsia" w:hAnsi="宋体" w:cs="宋体"/>
          <w:color w:val="auto"/>
          <w:sz w:val="28"/>
          <w:szCs w:val="28"/>
          <w:highlight w:val="none"/>
        </w:rPr>
        <w:t>如果乙方延迟履约超过30日，甲方有权终止全部或部分合同，并依其认为适当的条件和方法购买与未履约类似的服务，乙方应负担购买类似服务所超出的费用。但是，乙方应继续执行合同中未终止的部分。</w:t>
      </w:r>
    </w:p>
    <w:p w14:paraId="16E8C09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9.3　未履行合同义务的违约责任</w:t>
      </w:r>
    </w:p>
    <w:p w14:paraId="313DA76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（1）</w:t>
      </w:r>
      <w:r>
        <w:rPr>
          <w:rFonts w:hint="eastAsia" w:hAnsi="宋体" w:cs="宋体"/>
          <w:color w:val="auto"/>
          <w:sz w:val="28"/>
          <w:szCs w:val="28"/>
          <w:highlight w:val="none"/>
        </w:rPr>
        <w:t>守约方有权终止全部或部分合同。</w:t>
      </w:r>
    </w:p>
    <w:p w14:paraId="0C516AB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（2）</w:t>
      </w:r>
      <w:r>
        <w:rPr>
          <w:rFonts w:hint="eastAsia" w:hAnsi="宋体" w:cs="宋体"/>
          <w:color w:val="auto"/>
          <w:sz w:val="28"/>
          <w:szCs w:val="28"/>
          <w:highlight w:val="none"/>
        </w:rPr>
        <w:t xml:space="preserve"> 由违约一方支付违约金，违约金标准见合同条款前附表</w:t>
      </w:r>
      <w:r>
        <w:rPr>
          <w:rFonts w:hint="eastAsia" w:hAnsi="宋体" w:cs="宋体"/>
          <w:color w:val="auto"/>
          <w:sz w:val="28"/>
          <w:szCs w:val="28"/>
          <w:highlight w:val="none"/>
          <w:lang w:eastAsia="zh-CN"/>
        </w:rPr>
        <w:t>（</w:t>
      </w:r>
      <w:r>
        <w:rPr>
          <w:rFonts w:hint="eastAsia" w:hAnsi="宋体" w:cs="宋体"/>
          <w:color w:val="auto"/>
          <w:sz w:val="28"/>
          <w:szCs w:val="28"/>
          <w:highlight w:val="none"/>
        </w:rPr>
        <w:t>各单位可根据实际情况自行约定</w:t>
      </w:r>
      <w:r>
        <w:rPr>
          <w:rFonts w:hint="eastAsia" w:hAnsi="宋体" w:cs="宋体"/>
          <w:color w:val="auto"/>
          <w:sz w:val="28"/>
          <w:szCs w:val="28"/>
          <w:highlight w:val="none"/>
          <w:lang w:eastAsia="zh-CN"/>
        </w:rPr>
        <w:t>）</w:t>
      </w:r>
      <w:r>
        <w:rPr>
          <w:rFonts w:hint="eastAsia" w:hAnsi="宋体" w:cs="宋体"/>
          <w:color w:val="auto"/>
          <w:sz w:val="28"/>
          <w:szCs w:val="28"/>
          <w:highlight w:val="none"/>
        </w:rPr>
        <w:t>。</w:t>
      </w:r>
    </w:p>
    <w:p w14:paraId="0A694A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lang w:eastAsia="zh-CN"/>
        </w:rPr>
        <w:t>（3）</w:t>
      </w:r>
      <w:r>
        <w:rPr>
          <w:rFonts w:hint="eastAsia" w:hAnsi="宋体" w:cs="宋体"/>
          <w:color w:val="auto"/>
          <w:sz w:val="28"/>
          <w:szCs w:val="28"/>
          <w:highlight w:val="none"/>
        </w:rPr>
        <w:t xml:space="preserve"> 违约金不足以弥补守约方实际损失、可预见或者应当预见的损失，由违约方全额予以赔偿。</w:t>
      </w:r>
    </w:p>
    <w:p w14:paraId="50B89DE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10.不可抗力</w:t>
      </w:r>
    </w:p>
    <w:p w14:paraId="7AE9058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10.1　如果合同双方因不可抗力而导致合同实施延误或合同无法实施，不应该承担误期赔偿或不能履行合同义务的责任。</w:t>
      </w:r>
    </w:p>
    <w:p w14:paraId="3466368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10.2　本条所述的“不可抗力”系指那些双方不可预见、不可避免、不可克服的客观情况，但不包括双方的违约或疏忽。这些事件包括但不限于：战争、严重火灾、洪水、台风、地震等。</w:t>
      </w:r>
    </w:p>
    <w:p w14:paraId="3B0647B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26F083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11.合同纠纷的解决方式</w:t>
      </w:r>
    </w:p>
    <w:p w14:paraId="76D4255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11.1　合同各方应通过友好协商，解决在执行合同过程中所发生的或与合同有关的一切争端。如协商30日内</w:t>
      </w:r>
      <w:r>
        <w:rPr>
          <w:rFonts w:hint="eastAsia" w:hAnsi="宋体" w:cs="宋体"/>
          <w:color w:val="auto"/>
          <w:sz w:val="28"/>
          <w:szCs w:val="28"/>
          <w:highlight w:val="none"/>
          <w:lang w:eastAsia="zh-CN"/>
        </w:rPr>
        <w:t>（</w:t>
      </w:r>
      <w:r>
        <w:rPr>
          <w:rFonts w:hint="eastAsia" w:hAnsi="宋体" w:cs="宋体"/>
          <w:color w:val="auto"/>
          <w:sz w:val="28"/>
          <w:szCs w:val="28"/>
          <w:highlight w:val="none"/>
        </w:rPr>
        <w:t>根据实际情况设定</w:t>
      </w:r>
      <w:r>
        <w:rPr>
          <w:rFonts w:hint="eastAsia" w:hAnsi="宋体" w:cs="宋体"/>
          <w:color w:val="auto"/>
          <w:sz w:val="28"/>
          <w:szCs w:val="28"/>
          <w:highlight w:val="none"/>
          <w:lang w:eastAsia="zh-CN"/>
        </w:rPr>
        <w:t>）</w:t>
      </w:r>
      <w:r>
        <w:rPr>
          <w:rFonts w:hint="eastAsia" w:hAnsi="宋体" w:cs="宋体"/>
          <w:color w:val="auto"/>
          <w:sz w:val="28"/>
          <w:szCs w:val="28"/>
          <w:highlight w:val="none"/>
        </w:rPr>
        <w:t>不能解决，可以按合同规定的方式提起仲裁或诉讼。</w:t>
      </w:r>
    </w:p>
    <w:p w14:paraId="135FECE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11.2　仲裁裁决应为最终裁决，对双方均具有约束力。</w:t>
      </w:r>
    </w:p>
    <w:p w14:paraId="204CA6D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11.3　仲裁费除仲裁机关另有裁决外应由败诉方负担。</w:t>
      </w:r>
    </w:p>
    <w:p w14:paraId="071971FB">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11.4　诉讼应由甲方住所地人民法院管辖。财产保全担保保险费、财产保全申请费、律师代理费、差旅费、评估费、鉴定</w:t>
      </w:r>
      <w:r>
        <w:rPr>
          <w:rFonts w:hint="eastAsia" w:hAnsi="宋体" w:cs="宋体"/>
          <w:color w:val="auto"/>
          <w:sz w:val="28"/>
          <w:szCs w:val="28"/>
          <w:highlight w:val="none"/>
          <w:lang w:eastAsia="zh-CN"/>
        </w:rPr>
        <w:t>费和</w:t>
      </w:r>
      <w:r>
        <w:rPr>
          <w:rFonts w:hint="eastAsia" w:hAnsi="宋体" w:cs="宋体"/>
          <w:color w:val="auto"/>
          <w:sz w:val="28"/>
          <w:szCs w:val="28"/>
          <w:highlight w:val="none"/>
        </w:rPr>
        <w:t>诉讼费等与仲裁或诉讼活动相关费用应由败诉方负担。</w:t>
      </w:r>
    </w:p>
    <w:p w14:paraId="7516CF6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11.5　如仲裁或诉讼事项不影响合同其他部分的履行，则在仲裁或诉讼期间，除正在进行仲裁或诉讼的部分外，合同的其他部分应继续执行。</w:t>
      </w:r>
    </w:p>
    <w:p w14:paraId="5BBA6A8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12.合同修改或变更</w:t>
      </w:r>
    </w:p>
    <w:p w14:paraId="59CDD39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12.1　如无重大变故，</w:t>
      </w:r>
      <w:r>
        <w:rPr>
          <w:rFonts w:hint="eastAsia" w:hAnsi="宋体" w:cs="宋体"/>
          <w:color w:val="auto"/>
          <w:sz w:val="28"/>
          <w:szCs w:val="28"/>
          <w:highlight w:val="none"/>
          <w:lang w:eastAsia="zh-CN"/>
        </w:rPr>
        <w:t>甲乙</w:t>
      </w:r>
      <w:r>
        <w:rPr>
          <w:rFonts w:hint="eastAsia" w:hAnsi="宋体" w:cs="宋体"/>
          <w:color w:val="auto"/>
          <w:sz w:val="28"/>
          <w:szCs w:val="28"/>
          <w:highlight w:val="none"/>
        </w:rPr>
        <w:t>双方不得擅自变更合同。</w:t>
      </w:r>
    </w:p>
    <w:p w14:paraId="7FFE55B2">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12.2　如确需变更合同，甲乙双方应签署书面变更协议。变更协议为本合同不可分割的一部分。</w:t>
      </w:r>
    </w:p>
    <w:p w14:paraId="0D9E7C67">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12.3　在不改变合同其他条款的前提下，甲方有权在合同价款10%的范围内追加与合同标的相同的货物或服务，并就此与乙方签订补充合同，乙方不得拒绝。</w:t>
      </w:r>
    </w:p>
    <w:p w14:paraId="17C6ED0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13.合同中止</w:t>
      </w:r>
    </w:p>
    <w:p w14:paraId="178ED15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075F668">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14.违约终止合同</w:t>
      </w:r>
    </w:p>
    <w:p w14:paraId="0D568BD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　若出现如下情况，在甲方对乙方违约行为而采取的任何补救措施不受影响的情况下，甲方可向乙方发出书面通知书，提出终止部分或全部合同。</w:t>
      </w:r>
    </w:p>
    <w:p w14:paraId="07BC036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14.1.1　如果乙方未能在合同规定的期限或甲方同意延长的期限内提供服务；</w:t>
      </w:r>
    </w:p>
    <w:p w14:paraId="6A13388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14.1.2　因乙方技术人员自身技术能力、经验不足等原因造成甲方硬件设备、应用系统发生重大紧急故障或应用系统数据丢失，带来重大影响和损失的；</w:t>
      </w:r>
    </w:p>
    <w:p w14:paraId="5E481A6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14.1.3　乙方对甲方硬件设备、应用系统重大紧急故障没有及时响应，或不能在规定时间内解决处理故障，恢复系统正常运行的；</w:t>
      </w:r>
    </w:p>
    <w:p w14:paraId="4CB0134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14.1.4　不能满足本项目技术需求的管理要求和规范，且经多次整改无明显改进的；</w:t>
      </w:r>
    </w:p>
    <w:p w14:paraId="167B745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14.1.5　在合同规定的每个服务年度</w:t>
      </w:r>
      <w:r>
        <w:rPr>
          <w:rFonts w:hint="eastAsia" w:hAnsi="宋体" w:cs="宋体"/>
          <w:color w:val="auto"/>
          <w:sz w:val="28"/>
          <w:szCs w:val="28"/>
          <w:highlight w:val="none"/>
          <w:lang w:eastAsia="zh-CN"/>
        </w:rPr>
        <w:t>（</w:t>
      </w:r>
      <w:r>
        <w:rPr>
          <w:rFonts w:hint="eastAsia" w:hAnsi="宋体" w:cs="宋体"/>
          <w:color w:val="auto"/>
          <w:sz w:val="28"/>
          <w:szCs w:val="28"/>
          <w:highlight w:val="none"/>
        </w:rPr>
        <w:t>12个自然月</w:t>
      </w:r>
      <w:r>
        <w:rPr>
          <w:rFonts w:hint="eastAsia" w:hAnsi="宋体" w:cs="宋体"/>
          <w:color w:val="auto"/>
          <w:sz w:val="28"/>
          <w:szCs w:val="28"/>
          <w:highlight w:val="none"/>
          <w:lang w:eastAsia="zh-CN"/>
        </w:rPr>
        <w:t>）</w:t>
      </w:r>
      <w:r>
        <w:rPr>
          <w:rFonts w:hint="eastAsia" w:hAnsi="宋体" w:cs="宋体"/>
          <w:color w:val="auto"/>
          <w:sz w:val="28"/>
          <w:szCs w:val="28"/>
          <w:highlight w:val="none"/>
        </w:rPr>
        <w:t>内，在运行维护支持服务过程中，出现2次经甲乙双方确认的违规操作的。</w:t>
      </w:r>
    </w:p>
    <w:p w14:paraId="4D24B27E">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1BDE3B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15.破产终止合同</w:t>
      </w:r>
    </w:p>
    <w:p w14:paraId="37D6C05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15.1　如果乙方破产或无清偿能力，甲方可在任何时候以书面形式通知乙方终止合同而不给乙方补偿。</w:t>
      </w:r>
    </w:p>
    <w:p w14:paraId="796B2A91">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15.2　该终止行为将不损害或影响甲方已经采取或将要采取的任何行动或补救措施的权利。</w:t>
      </w:r>
    </w:p>
    <w:p w14:paraId="13AC6C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16.其他情况的终止合同</w:t>
      </w:r>
    </w:p>
    <w:p w14:paraId="628319E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16.1　若合同继续履行将给甲方造成重大损失的，甲方可以终止合同而不给予乙方任何补偿。</w:t>
      </w:r>
    </w:p>
    <w:p w14:paraId="2901F36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16.2　乙方在执行合同的过程中发生重大事故，对履行合同有直接影响的，甲方可以终止合同而不给予乙方任何补偿。</w:t>
      </w:r>
    </w:p>
    <w:p w14:paraId="33EF35F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16.3　甲方因重大变故取消或部分取消原来的采购任务，导致合同全部或部分内容无须继续履行的，可以终止合同而不给予乙方任何补偿。</w:t>
      </w:r>
    </w:p>
    <w:p w14:paraId="0B100D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17.合同转让和分包</w:t>
      </w:r>
    </w:p>
    <w:p w14:paraId="6C0ABC3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17.1　乙方不得以任何形式将合同转包，或部分或全部转让其应履行的合同义务。</w:t>
      </w:r>
    </w:p>
    <w:p w14:paraId="13B5AE2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17.2　除经甲方事先书面同意外，乙方不得以任何形式将合同分包。</w:t>
      </w:r>
    </w:p>
    <w:p w14:paraId="1FBB91EC">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18.适用法律</w:t>
      </w:r>
    </w:p>
    <w:p w14:paraId="19D6DA95">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18.1　本合同适用中华人民共和国现行法律、行政法规和规章，如合同条款与法律、行政法规和规章不一致的，按照法律、行政法规和规章修改本合同。</w:t>
      </w:r>
    </w:p>
    <w:p w14:paraId="5F63FC86">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19.合同语言</w:t>
      </w:r>
    </w:p>
    <w:p w14:paraId="67F0F70F">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19.1　本合同语言为中文。</w:t>
      </w:r>
    </w:p>
    <w:p w14:paraId="6A76A31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19.2　双方交换的与合同有关的信件和其他文件应用合同语言书写。</w:t>
      </w:r>
    </w:p>
    <w:p w14:paraId="33AEAA4D">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20.合同生效</w:t>
      </w:r>
    </w:p>
    <w:p w14:paraId="68704F33">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20.1　本合同应在双方签字盖章后生效。</w:t>
      </w:r>
    </w:p>
    <w:p w14:paraId="454E31B0">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21.合同效力</w:t>
      </w:r>
    </w:p>
    <w:p w14:paraId="6AC60D7A">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21.1　除本合同和甲乙双方书面签署的补充协议外，其他任何形式的双方约定和往来函件均不具有法律效力，对本项目无约束力。</w:t>
      </w:r>
    </w:p>
    <w:p w14:paraId="205D45E4">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22.检查和审计</w:t>
      </w:r>
    </w:p>
    <w:p w14:paraId="46D113D9">
      <w:pPr>
        <w:pStyle w:val="8"/>
        <w:spacing w:line="540" w:lineRule="exact"/>
        <w:ind w:firstLine="560" w:firstLineChars="200"/>
        <w:rPr>
          <w:rFonts w:hAnsi="宋体" w:cs="宋体"/>
          <w:color w:val="auto"/>
          <w:sz w:val="28"/>
          <w:szCs w:val="28"/>
          <w:highlight w:val="none"/>
        </w:rPr>
      </w:pPr>
      <w:r>
        <w:rPr>
          <w:rFonts w:hint="eastAsia" w:hAnsi="宋体" w:cs="宋体"/>
          <w:color w:val="auto"/>
          <w:sz w:val="28"/>
          <w:szCs w:val="28"/>
          <w:highlight w:val="none"/>
        </w:rPr>
        <w:t>22.1在本合同的履行过程中，甲方有权对乙方的合同履约情况进行阶段性检查，并对乙方磋商时提供的相关资料进行复核。</w:t>
      </w:r>
    </w:p>
    <w:p w14:paraId="04BF90F5">
      <w:pPr>
        <w:pStyle w:val="8"/>
        <w:spacing w:line="540" w:lineRule="exact"/>
        <w:ind w:firstLine="560" w:firstLineChars="200"/>
        <w:rPr>
          <w:rFonts w:hAnsi="宋体" w:cs="宋体"/>
          <w:color w:val="auto"/>
          <w:sz w:val="28"/>
          <w:szCs w:val="28"/>
          <w:highlight w:val="none"/>
          <w:lang w:eastAsia="zh-Hans"/>
        </w:rPr>
      </w:pPr>
      <w:r>
        <w:rPr>
          <w:rFonts w:hint="eastAsia" w:hAnsi="宋体" w:cs="宋体"/>
          <w:color w:val="auto"/>
          <w:sz w:val="28"/>
          <w:szCs w:val="28"/>
          <w:highlight w:val="none"/>
        </w:rPr>
        <w:t>22.2　在本合同的履行过程中，如果甲乙双方发生争议或者乙方没有按照合同约定履行义务，乙方应允许甲方检查乙方与实施本合同有关的账户和记录，并由甲方指定的审计人员对其进行审计。</w:t>
      </w:r>
    </w:p>
    <w:p w14:paraId="4A546CDA">
      <w:pPr>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43B72BB"/>
    <w:rsid w:val="10B4371C"/>
    <w:rsid w:val="1F391F0F"/>
    <w:rsid w:val="24F60C4C"/>
    <w:rsid w:val="29791B0B"/>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80" w:lineRule="atLeast"/>
    </w:pPr>
    <w:rPr>
      <w:rFonts w:ascii="仿宋" w:hAnsi="仿宋" w:eastAsia="仿宋" w:cs="仿宋"/>
      <w:kern w:val="2"/>
      <w:sz w:val="28"/>
      <w:szCs w:val="24"/>
      <w:lang w:val="en-US" w:eastAsia="zh-CN" w:bidi="ar-SA"/>
    </w:rPr>
  </w:style>
  <w:style w:type="paragraph" w:styleId="2">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3">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4">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4804</Words>
  <Characters>5185</Characters>
  <Lines>0</Lines>
  <Paragraphs>0</Paragraphs>
  <TotalTime>0</TotalTime>
  <ScaleCrop>false</ScaleCrop>
  <LinksUpToDate>false</LinksUpToDate>
  <CharactersWithSpaces>5324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2025-09-22T07:27:27Z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