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版本号：SCZA2025-CS-2370-00120250922001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厅机关信息系统网络安全等级保护测评项目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SCZA2025-CS-2370-001</w:t>
      </w:r>
      <w:r>
        <w:br/>
      </w:r>
      <w:r>
        <w:br/>
      </w:r>
      <w:r>
        <w:br/>
      </w:r>
    </w:p>
    <w:p>
      <w:pPr>
        <w:pStyle w:val="null3"/>
        <w:jc w:val="center"/>
        <w:outlineLvl w:val="2"/>
      </w:pPr>
      <w:r>
        <w:rPr>
          <w:rFonts w:ascii="仿宋_GB2312" w:hAnsi="仿宋_GB2312" w:cs="仿宋_GB2312" w:eastAsia="仿宋_GB2312"/>
          <w:sz w:val="28"/>
          <w:b/>
        </w:rPr>
        <w:t>陕西省住房和城乡建设厅机关</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陕西省住房和城乡建设厅机关</w:t>
      </w:r>
      <w:r>
        <w:rPr>
          <w:rFonts w:ascii="仿宋_GB2312" w:hAnsi="仿宋_GB2312" w:cs="仿宋_GB2312" w:eastAsia="仿宋_GB2312"/>
        </w:rPr>
        <w:t>委托，拟对</w:t>
      </w:r>
      <w:r>
        <w:rPr>
          <w:rFonts w:ascii="仿宋_GB2312" w:hAnsi="仿宋_GB2312" w:cs="仿宋_GB2312" w:eastAsia="仿宋_GB2312"/>
        </w:rPr>
        <w:t>厅机关信息系统网络安全等级保护测评项目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SCZA2025-CS-2370-001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厅机关信息系统网络安全等级保护测评项目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厅机关信息系统网络安全等级保护测评项目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采购包1（厅机关信息系统网络安全等级保护测评项目）：属于专门面向中小企业采购。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1、信用信息：供应商在递交响应文件截止时间前被“信用中国 ”网站（www.creditchina.gov.cn）和中国政 府采购网（www.ccgp.gov.cn）上被列入失信被执行人、重大税收违法失信主体、政府采购严重违法失信行为记录名单的，不得参加磋商；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陕西省住房和城乡建设厅机关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西安市新城广场陕西省人民政府院内前大楼9楼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029-63915812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冶伟雄、白国锋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银行账号：103660080586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在领取成交通知书前，须向采购代理机构支付成交服务费，服务费由采购人与采购代理机构约定：参照《国家计委关于印发&lt;招标代理服务收费管理暂行办法&gt;的通知》（计价格[2002]1980号）规定标准收取，不足4000元按4000元收取。2.成交单位的代理服务费交纳信息 银行户名：陕西省采购招标有限责任公司 开户银行：中国光大银行西安友谊路支行 账号：78560188000095264 联系人：财务部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陕西省住房和城乡建设厅机关</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陕西省住房和城乡建设厅机关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陕西省住房和城乡建设厅机关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地址：西安市高新区锦业路1号都市之门C座九层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厅机关信息系统网络安全等级保护测评项目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厅机关信息系统网络安全等级保护测评项目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标的名称：厅机关信息系统网络安全等级保护测评项目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after="120"/>
              <w:ind w:firstLine="720"/>
              <w:jc w:val="both"/>
            </w:pPr>
            <w:r>
              <w:rPr>
                <w:rFonts w:ascii="仿宋_GB2312" w:hAnsi="仿宋_GB2312" w:cs="仿宋_GB2312" w:eastAsia="仿宋_GB2312"/>
                <w:sz w:val="20"/>
                <w:b/>
              </w:rPr>
              <w:t>1.</w:t>
            </w:r>
            <w:r>
              <w:rPr>
                <w:rFonts w:ascii="仿宋_GB2312" w:hAnsi="仿宋_GB2312" w:cs="仿宋_GB2312" w:eastAsia="仿宋_GB2312"/>
                <w:sz w:val="20"/>
                <w:b/>
              </w:rPr>
              <w:t>项目背景及建设原则</w:t>
            </w:r>
            <w:r>
              <w:rPr>
                <w:rFonts w:ascii="仿宋_GB2312" w:hAnsi="仿宋_GB2312" w:cs="仿宋_GB2312" w:eastAsia="仿宋_GB2312"/>
                <w:sz w:val="32"/>
              </w:rPr>
              <w:t xml:space="preserve"> </w:t>
            </w:r>
          </w:p>
          <w:p>
            <w:pPr>
              <w:pStyle w:val="null3"/>
              <w:spacing w:before="120" w:after="120"/>
              <w:ind w:firstLine="720"/>
              <w:jc w:val="both"/>
            </w:pPr>
            <w:r>
              <w:rPr>
                <w:rFonts w:ascii="仿宋_GB2312" w:hAnsi="仿宋_GB2312" w:cs="仿宋_GB2312" w:eastAsia="仿宋_GB2312"/>
                <w:sz w:val="20"/>
                <w:b/>
              </w:rPr>
              <w:t>2.</w:t>
            </w:r>
            <w:r>
              <w:rPr>
                <w:rFonts w:ascii="仿宋_GB2312" w:hAnsi="仿宋_GB2312" w:cs="仿宋_GB2312" w:eastAsia="仿宋_GB2312"/>
                <w:sz w:val="20"/>
                <w:b/>
              </w:rPr>
              <w:t>建设目标</w:t>
            </w:r>
          </w:p>
          <w:p>
            <w:pPr>
              <w:pStyle w:val="null3"/>
              <w:jc w:val="left"/>
              <w:outlineLvl w:val="2"/>
            </w:pPr>
            <w:r>
              <w:rPr>
                <w:rFonts w:ascii="仿宋_GB2312" w:hAnsi="仿宋_GB2312" w:cs="仿宋_GB2312" w:eastAsia="仿宋_GB2312"/>
                <w:sz w:val="20"/>
                <w:b/>
              </w:rPr>
              <w:t>2.1项目总体定位</w:t>
            </w:r>
          </w:p>
          <w:p>
            <w:pPr>
              <w:pStyle w:val="null3"/>
              <w:ind w:firstLine="500"/>
            </w:pPr>
            <w:r>
              <w:rPr>
                <w:rFonts w:ascii="仿宋_GB2312" w:hAnsi="仿宋_GB2312" w:cs="仿宋_GB2312" w:eastAsia="仿宋_GB2312"/>
                <w:sz w:val="20"/>
              </w:rPr>
              <w:t>陕西省住房和城乡建设厅信息系统主要为</w:t>
            </w:r>
            <w:r>
              <w:rPr>
                <w:rFonts w:ascii="仿宋_GB2312" w:hAnsi="仿宋_GB2312" w:cs="仿宋_GB2312" w:eastAsia="仿宋_GB2312"/>
                <w:sz w:val="20"/>
              </w:rPr>
              <w:t>17</w:t>
            </w:r>
            <w:r>
              <w:rPr>
                <w:rFonts w:ascii="仿宋_GB2312" w:hAnsi="仿宋_GB2312" w:cs="仿宋_GB2312" w:eastAsia="仿宋_GB2312"/>
                <w:sz w:val="20"/>
              </w:rPr>
              <w:t>个</w:t>
            </w:r>
            <w:r>
              <w:rPr>
                <w:rFonts w:ascii="仿宋_GB2312" w:hAnsi="仿宋_GB2312" w:cs="仿宋_GB2312" w:eastAsia="仿宋_GB2312"/>
                <w:sz w:val="20"/>
              </w:rPr>
              <w:t>业务</w:t>
            </w:r>
            <w:r>
              <w:rPr>
                <w:rFonts w:ascii="仿宋_GB2312" w:hAnsi="仿宋_GB2312" w:cs="仿宋_GB2312" w:eastAsia="仿宋_GB2312"/>
                <w:sz w:val="20"/>
              </w:rPr>
              <w:t>系统，按照网络安全等级保护第三级要求进行备案及测评工作。</w:t>
            </w:r>
          </w:p>
          <w:p>
            <w:pPr>
              <w:pStyle w:val="null3"/>
              <w:jc w:val="left"/>
              <w:outlineLvl w:val="2"/>
            </w:pPr>
            <w:r>
              <w:rPr>
                <w:rFonts w:ascii="仿宋_GB2312" w:hAnsi="仿宋_GB2312" w:cs="仿宋_GB2312" w:eastAsia="仿宋_GB2312"/>
                <w:sz w:val="20"/>
                <w:b/>
              </w:rPr>
              <w:t>2.2项目总体目标</w:t>
            </w:r>
          </w:p>
          <w:p>
            <w:pPr>
              <w:pStyle w:val="null3"/>
              <w:spacing w:before="120" w:after="120"/>
              <w:ind w:firstLine="400"/>
              <w:jc w:val="both"/>
            </w:pPr>
            <w:r>
              <w:rPr>
                <w:rFonts w:ascii="仿宋_GB2312" w:hAnsi="仿宋_GB2312" w:cs="仿宋_GB2312" w:eastAsia="仿宋_GB2312"/>
                <w:sz w:val="20"/>
              </w:rPr>
              <w:t>依据国家相关标准开展等级保护，通过开展等级保护推动安全工作的进一步落实，保障和促进陕西住房和城乡建设厅信息化建设健康发展。同时，也指导</w:t>
            </w:r>
            <w:r>
              <w:rPr>
                <w:rFonts w:ascii="仿宋_GB2312" w:hAnsi="仿宋_GB2312" w:cs="仿宋_GB2312" w:eastAsia="仿宋_GB2312"/>
                <w:sz w:val="20"/>
              </w:rPr>
              <w:t>陕西省住房和城乡建设厅</w:t>
            </w:r>
            <w:r>
              <w:rPr>
                <w:rFonts w:ascii="仿宋_GB2312" w:hAnsi="仿宋_GB2312" w:cs="仿宋_GB2312" w:eastAsia="仿宋_GB2312"/>
                <w:sz w:val="20"/>
              </w:rPr>
              <w:t>的信息安全保障建设，促进安全管理水平的提高，增强信息安全风险管理意识。</w:t>
            </w:r>
          </w:p>
          <w:p>
            <w:pPr>
              <w:pStyle w:val="null3"/>
              <w:spacing w:before="120" w:after="120"/>
              <w:ind w:firstLine="720"/>
              <w:jc w:val="both"/>
            </w:pPr>
            <w:r>
              <w:rPr>
                <w:rFonts w:ascii="仿宋_GB2312" w:hAnsi="仿宋_GB2312" w:cs="仿宋_GB2312" w:eastAsia="仿宋_GB2312"/>
                <w:sz w:val="20"/>
                <w:b/>
              </w:rPr>
              <w:t>3.</w:t>
            </w:r>
            <w:r>
              <w:rPr>
                <w:rFonts w:ascii="仿宋_GB2312" w:hAnsi="仿宋_GB2312" w:cs="仿宋_GB2312" w:eastAsia="仿宋_GB2312"/>
                <w:sz w:val="20"/>
                <w:b/>
              </w:rPr>
              <w:t>服务内容</w:t>
            </w:r>
          </w:p>
          <w:p>
            <w:pPr>
              <w:pStyle w:val="null3"/>
              <w:ind w:firstLine="480"/>
            </w:pPr>
            <w:r>
              <w:rPr>
                <w:rFonts w:ascii="仿宋_GB2312" w:hAnsi="仿宋_GB2312" w:cs="仿宋_GB2312" w:eastAsia="仿宋_GB2312"/>
                <w:sz w:val="20"/>
              </w:rPr>
              <w:t>完成</w:t>
            </w:r>
            <w:r>
              <w:rPr>
                <w:rFonts w:ascii="仿宋_GB2312" w:hAnsi="仿宋_GB2312" w:cs="仿宋_GB2312" w:eastAsia="仿宋_GB2312"/>
                <w:sz w:val="20"/>
              </w:rPr>
              <w:t>陕西省住房和城乡建设厅</w:t>
            </w:r>
            <w:r>
              <w:rPr>
                <w:rFonts w:ascii="仿宋_GB2312" w:hAnsi="仿宋_GB2312" w:cs="仿宋_GB2312" w:eastAsia="仿宋_GB2312"/>
                <w:sz w:val="20"/>
              </w:rPr>
              <w:t>17个三级</w:t>
            </w:r>
            <w:r>
              <w:rPr>
                <w:rFonts w:ascii="仿宋_GB2312" w:hAnsi="仿宋_GB2312" w:cs="仿宋_GB2312" w:eastAsia="仿宋_GB2312"/>
                <w:sz w:val="20"/>
              </w:rPr>
              <w:t>系统</w:t>
            </w:r>
            <w:r>
              <w:rPr>
                <w:rFonts w:ascii="仿宋_GB2312" w:hAnsi="仿宋_GB2312" w:cs="仿宋_GB2312" w:eastAsia="仿宋_GB2312"/>
                <w:sz w:val="20"/>
              </w:rPr>
              <w:t>（</w:t>
            </w:r>
            <w:r>
              <w:rPr>
                <w:rFonts w:ascii="仿宋_GB2312" w:hAnsi="仿宋_GB2312" w:cs="仿宋_GB2312" w:eastAsia="仿宋_GB2312"/>
                <w:sz w:val="20"/>
              </w:rPr>
              <w:t>陕西省住房和城乡建设厅门户网站、陕西省住房和城乡建设厅行政审批政务服务平台（一期）、陕西省工程建设项目审批管理信息系统、陕西省建筑工人职业培训管理信息系统、陕西省农村危房改造脱贫攻坚三年行动农户档案检索平台、陕西省小城镇建设监管平台、陕西省房地产市场诚信评价监管平台、陕西省城市桥梁档案管理系统、陕西省住房公积金监管信息系统、陕西省水电气网</w:t>
            </w:r>
            <w:r>
              <w:rPr>
                <w:rFonts w:ascii="仿宋_GB2312" w:hAnsi="仿宋_GB2312" w:cs="仿宋_GB2312" w:eastAsia="仿宋_GB2312"/>
                <w:sz w:val="20"/>
              </w:rPr>
              <w:t>“一件事”联合报装审批系统、建筑市场监管与诚信一体化管理系统、建筑工人实名制管理系统、大数据综合服务系统、消防设计审查验收备案服务管理系统、省级城市运行管理服务系统、施工图审查系统、政务工作门户系统</w:t>
            </w:r>
            <w:r>
              <w:rPr>
                <w:rFonts w:ascii="仿宋_GB2312" w:hAnsi="仿宋_GB2312" w:cs="仿宋_GB2312" w:eastAsia="仿宋_GB2312"/>
                <w:sz w:val="20"/>
              </w:rPr>
              <w:t>）</w:t>
            </w:r>
            <w:r>
              <w:rPr>
                <w:rFonts w:ascii="仿宋_GB2312" w:hAnsi="仿宋_GB2312" w:cs="仿宋_GB2312" w:eastAsia="仿宋_GB2312"/>
                <w:sz w:val="20"/>
              </w:rPr>
              <w:t>的本次等级保护测评工作。并出具测评报告、协助用户单位进行整改，整改后进行复测评工作。</w:t>
            </w:r>
          </w:p>
          <w:p>
            <w:pPr>
              <w:pStyle w:val="null3"/>
              <w:spacing w:before="120" w:after="120"/>
              <w:ind w:firstLine="720"/>
              <w:jc w:val="both"/>
            </w:pPr>
            <w:r>
              <w:rPr>
                <w:rFonts w:ascii="仿宋_GB2312" w:hAnsi="仿宋_GB2312" w:cs="仿宋_GB2312" w:eastAsia="仿宋_GB2312"/>
                <w:sz w:val="20"/>
                <w:b/>
              </w:rPr>
              <w:t>4.</w:t>
            </w:r>
            <w:r>
              <w:rPr>
                <w:rFonts w:ascii="仿宋_GB2312" w:hAnsi="仿宋_GB2312" w:cs="仿宋_GB2312" w:eastAsia="仿宋_GB2312"/>
                <w:sz w:val="20"/>
                <w:b/>
              </w:rPr>
              <w:t>等级保护测评</w:t>
            </w:r>
            <w:r>
              <w:rPr>
                <w:rFonts w:ascii="仿宋_GB2312" w:hAnsi="仿宋_GB2312" w:cs="仿宋_GB2312" w:eastAsia="仿宋_GB2312"/>
                <w:sz w:val="20"/>
                <w:b/>
              </w:rPr>
              <w:t>服务要求</w:t>
            </w:r>
          </w:p>
          <w:p>
            <w:pPr>
              <w:pStyle w:val="null3"/>
              <w:ind w:firstLine="480"/>
            </w:pPr>
            <w:r>
              <w:rPr>
                <w:rFonts w:ascii="仿宋_GB2312" w:hAnsi="仿宋_GB2312" w:cs="仿宋_GB2312" w:eastAsia="仿宋_GB2312"/>
                <w:sz w:val="20"/>
              </w:rPr>
              <w:t>依据《信息安全技术</w:t>
            </w:r>
            <w:r>
              <w:rPr>
                <w:rFonts w:ascii="仿宋_GB2312" w:hAnsi="仿宋_GB2312" w:cs="仿宋_GB2312" w:eastAsia="仿宋_GB2312"/>
                <w:sz w:val="20"/>
              </w:rPr>
              <w:t>网络安全等级保护基本要求》（</w:t>
            </w:r>
            <w:r>
              <w:rPr>
                <w:rFonts w:ascii="仿宋_GB2312" w:hAnsi="仿宋_GB2312" w:cs="仿宋_GB2312" w:eastAsia="仿宋_GB2312"/>
                <w:sz w:val="20"/>
              </w:rPr>
              <w:t>GB/T 22239-2019）、《信息安全技术 网络安全等级保护测评要求》（GB/T 28448-2019）和《信息安全技术 网络安全等级保护测评过程指南》（GB/T 28449-2018）等国家关于信息系统安全等级保护的相关标准和规范要求，为</w:t>
            </w:r>
            <w:r>
              <w:rPr>
                <w:rFonts w:ascii="仿宋_GB2312" w:hAnsi="仿宋_GB2312" w:cs="仿宋_GB2312" w:eastAsia="仿宋_GB2312"/>
                <w:sz w:val="20"/>
              </w:rPr>
              <w:t>17</w:t>
            </w:r>
            <w:r>
              <w:rPr>
                <w:rFonts w:ascii="仿宋_GB2312" w:hAnsi="仿宋_GB2312" w:cs="仿宋_GB2312" w:eastAsia="仿宋_GB2312"/>
                <w:sz w:val="20"/>
              </w:rPr>
              <w:t>个系统提供等级保护测评实施工作，包括物理安全环境、安全通信网络、安全区域边界、安全计算环境、安全管理中心、安全管理制度、安全管理机构、安全管理人员、安全建设管理、安全运维管理</w:t>
            </w:r>
            <w:r>
              <w:rPr>
                <w:rFonts w:ascii="仿宋_GB2312" w:hAnsi="仿宋_GB2312" w:cs="仿宋_GB2312" w:eastAsia="仿宋_GB2312"/>
                <w:sz w:val="20"/>
              </w:rPr>
              <w:t>10个方面。并出具</w:t>
            </w:r>
            <w:r>
              <w:rPr>
                <w:rFonts w:ascii="仿宋_GB2312" w:hAnsi="仿宋_GB2312" w:cs="仿宋_GB2312" w:eastAsia="仿宋_GB2312"/>
                <w:sz w:val="20"/>
              </w:rPr>
              <w:t>17</w:t>
            </w:r>
            <w:r>
              <w:rPr>
                <w:rFonts w:ascii="仿宋_GB2312" w:hAnsi="仿宋_GB2312" w:cs="仿宋_GB2312" w:eastAsia="仿宋_GB2312"/>
                <w:sz w:val="20"/>
              </w:rPr>
              <w:t>个系统的测评报告、整改建议书。</w:t>
            </w:r>
          </w:p>
          <w:p>
            <w:pPr>
              <w:pStyle w:val="null3"/>
              <w:jc w:val="left"/>
              <w:outlineLvl w:val="2"/>
            </w:pPr>
            <w:r>
              <w:rPr>
                <w:rFonts w:ascii="仿宋_GB2312" w:hAnsi="仿宋_GB2312" w:cs="仿宋_GB2312" w:eastAsia="仿宋_GB2312"/>
                <w:sz w:val="20"/>
                <w:b/>
              </w:rPr>
              <w:t>4</w:t>
            </w:r>
            <w:r>
              <w:rPr>
                <w:rFonts w:ascii="仿宋_GB2312" w:hAnsi="仿宋_GB2312" w:cs="仿宋_GB2312" w:eastAsia="仿宋_GB2312"/>
                <w:sz w:val="20"/>
                <w:b/>
              </w:rPr>
              <w:t>.1等级保护测评技术要求</w:t>
            </w:r>
          </w:p>
          <w:p>
            <w:pPr>
              <w:pStyle w:val="null3"/>
              <w:spacing w:before="120" w:after="120"/>
              <w:ind w:firstLine="400"/>
              <w:jc w:val="both"/>
            </w:pPr>
            <w:r>
              <w:rPr>
                <w:rFonts w:ascii="仿宋_GB2312" w:hAnsi="仿宋_GB2312" w:cs="仿宋_GB2312" w:eastAsia="仿宋_GB2312"/>
                <w:sz w:val="20"/>
              </w:rPr>
              <w:t>投标人应按照国家相关要求，从</w:t>
            </w:r>
            <w:r>
              <w:rPr>
                <w:rFonts w:ascii="仿宋_GB2312" w:hAnsi="仿宋_GB2312" w:cs="仿宋_GB2312" w:eastAsia="仿宋_GB2312"/>
                <w:sz w:val="20"/>
              </w:rPr>
              <w:t>“定级-备案-等级测评-安全建设整改-配合监督检查”5个环节配合采购单位做好等级保护工作，要求参选人严格按照下列流程开展工作：</w:t>
            </w:r>
          </w:p>
          <w:p>
            <w:pPr>
              <w:pStyle w:val="null3"/>
              <w:spacing w:before="120" w:after="120"/>
              <w:ind w:firstLine="402"/>
              <w:jc w:val="both"/>
            </w:pPr>
            <w:r>
              <w:rPr>
                <w:rFonts w:ascii="仿宋_GB2312" w:hAnsi="仿宋_GB2312" w:cs="仿宋_GB2312" w:eastAsia="仿宋_GB2312"/>
                <w:sz w:val="20"/>
                <w:b/>
              </w:rPr>
              <w:t>测评准备阶段：</w:t>
            </w:r>
            <w:r>
              <w:rPr>
                <w:rFonts w:ascii="仿宋_GB2312" w:hAnsi="仿宋_GB2312" w:cs="仿宋_GB2312" w:eastAsia="仿宋_GB2312"/>
                <w:sz w:val="20"/>
              </w:rPr>
              <w:t>是开展等级测评工作的前提和基础，是整个等级测评过程有效性的保证。测评准备工作是否充分直接关系到后续工作能否顺利开展。本活动的主要任务是掌握被测系统的详细情况，准备测试工具，为编制测评方案做好准备。</w:t>
            </w:r>
          </w:p>
          <w:p>
            <w:pPr>
              <w:pStyle w:val="null3"/>
              <w:spacing w:before="120" w:after="120"/>
              <w:ind w:firstLine="402"/>
              <w:jc w:val="both"/>
            </w:pPr>
            <w:r>
              <w:rPr>
                <w:rFonts w:ascii="仿宋_GB2312" w:hAnsi="仿宋_GB2312" w:cs="仿宋_GB2312" w:eastAsia="仿宋_GB2312"/>
                <w:sz w:val="20"/>
                <w:b/>
              </w:rPr>
              <w:t>方案编制阶段：</w:t>
            </w:r>
            <w:r>
              <w:rPr>
                <w:rFonts w:ascii="仿宋_GB2312" w:hAnsi="仿宋_GB2312" w:cs="仿宋_GB2312" w:eastAsia="仿宋_GB2312"/>
                <w:sz w:val="20"/>
              </w:rPr>
              <w:t>是开展等级测评工作的关键活动，为现场测评提供最基本的文档和指导方案。本活动的主要任务是确定与被测信息系统相适应的测评对象、测评指标及测评内容等，并根据需要重用或开发测评指导书，形成测评方案。</w:t>
            </w:r>
          </w:p>
          <w:p>
            <w:pPr>
              <w:pStyle w:val="null3"/>
              <w:spacing w:before="120" w:after="120"/>
              <w:ind w:firstLine="402"/>
              <w:jc w:val="both"/>
            </w:pPr>
            <w:r>
              <w:rPr>
                <w:rFonts w:ascii="仿宋_GB2312" w:hAnsi="仿宋_GB2312" w:cs="仿宋_GB2312" w:eastAsia="仿宋_GB2312"/>
                <w:sz w:val="20"/>
                <w:b/>
              </w:rPr>
              <w:t>现场测评阶段：</w:t>
            </w:r>
            <w:r>
              <w:rPr>
                <w:rFonts w:ascii="仿宋_GB2312" w:hAnsi="仿宋_GB2312" w:cs="仿宋_GB2312" w:eastAsia="仿宋_GB2312"/>
                <w:sz w:val="20"/>
              </w:rPr>
              <w:t>是开展等级测评工作的核心活动。本活动的主要任务是按照测评方案的总体要求，严格按照测评指导书执行，分步实施所有测评项目，以了解系统的真实保护情况，获取足够证据，发现系统存在的安全问题。</w:t>
            </w:r>
          </w:p>
          <w:p>
            <w:pPr>
              <w:pStyle w:val="null3"/>
              <w:spacing w:before="120" w:after="120"/>
              <w:ind w:firstLine="402"/>
              <w:jc w:val="both"/>
            </w:pPr>
            <w:r>
              <w:rPr>
                <w:rFonts w:ascii="仿宋_GB2312" w:hAnsi="仿宋_GB2312" w:cs="仿宋_GB2312" w:eastAsia="仿宋_GB2312"/>
                <w:sz w:val="20"/>
                <w:b/>
              </w:rPr>
              <w:t>分析与报告编制阶段：</w:t>
            </w:r>
            <w:r>
              <w:rPr>
                <w:rFonts w:ascii="仿宋_GB2312" w:hAnsi="仿宋_GB2312" w:cs="仿宋_GB2312" w:eastAsia="仿宋_GB2312"/>
                <w:sz w:val="20"/>
              </w:rPr>
              <w:t>是给出等级测评工作结果的活动，是总结被测系统整体安全保护能力的综合评价活动。本活动的主要任务是根据现场测评结果和《信息安全技术</w:t>
            </w:r>
            <w:r>
              <w:rPr>
                <w:rFonts w:ascii="仿宋_GB2312" w:hAnsi="仿宋_GB2312" w:cs="仿宋_GB2312" w:eastAsia="仿宋_GB2312"/>
                <w:sz w:val="20"/>
              </w:rPr>
              <w:t>网络安全等级保护实施指南》的有关要求，通过单项测评结果判定、单元测评结果判定、整体测评和风险分析等方法，找出整个系统的安全保护现状与相应等级的保护要求之间的差距，并分析这些差距导致被测系统面临的风险，从而给出等级测评结论，形成《网络安全等级保护测评报告》文本。</w:t>
            </w:r>
          </w:p>
          <w:p>
            <w:pPr>
              <w:pStyle w:val="null3"/>
              <w:spacing w:before="120" w:after="120"/>
              <w:ind w:firstLine="402"/>
              <w:jc w:val="both"/>
            </w:pPr>
            <w:r>
              <w:rPr>
                <w:rFonts w:ascii="仿宋_GB2312" w:hAnsi="仿宋_GB2312" w:cs="仿宋_GB2312" w:eastAsia="仿宋_GB2312"/>
                <w:sz w:val="20"/>
                <w:b/>
              </w:rPr>
              <w:t>建设整改咨询阶段</w:t>
            </w:r>
            <w:r>
              <w:rPr>
                <w:rFonts w:ascii="仿宋_GB2312" w:hAnsi="仿宋_GB2312" w:cs="仿宋_GB2312" w:eastAsia="仿宋_GB2312"/>
                <w:sz w:val="20"/>
              </w:rPr>
              <w:t>：建设整改咨询工作以等级测评发现的安全问题为工作重点，以及测评报告中安全建设整改建议；将信息系统的安全建设整改需求落实到可操作的安全技术和管理上，提出能够实现的技术参数或制度及其具体规范。并依据测评报告中安全建设整改建议开展建设整改工作时，投标人将提供建设整改过程中的与建设整改相关的咨询服务。</w:t>
            </w:r>
          </w:p>
          <w:p>
            <w:pPr>
              <w:pStyle w:val="null3"/>
              <w:jc w:val="left"/>
              <w:outlineLvl w:val="2"/>
            </w:pPr>
            <w:r>
              <w:rPr>
                <w:rFonts w:ascii="仿宋_GB2312" w:hAnsi="仿宋_GB2312" w:cs="仿宋_GB2312" w:eastAsia="仿宋_GB2312"/>
                <w:sz w:val="20"/>
                <w:b/>
              </w:rPr>
              <w:t>4</w:t>
            </w:r>
            <w:r>
              <w:rPr>
                <w:rFonts w:ascii="仿宋_GB2312" w:hAnsi="仿宋_GB2312" w:cs="仿宋_GB2312" w:eastAsia="仿宋_GB2312"/>
                <w:sz w:val="20"/>
                <w:b/>
              </w:rPr>
              <w:t>.</w:t>
            </w:r>
            <w:r>
              <w:rPr>
                <w:rFonts w:ascii="仿宋_GB2312" w:hAnsi="仿宋_GB2312" w:cs="仿宋_GB2312" w:eastAsia="仿宋_GB2312"/>
                <w:sz w:val="20"/>
                <w:b/>
              </w:rPr>
              <w:t>2</w:t>
            </w:r>
            <w:r>
              <w:rPr>
                <w:rFonts w:ascii="仿宋_GB2312" w:hAnsi="仿宋_GB2312" w:cs="仿宋_GB2312" w:eastAsia="仿宋_GB2312"/>
                <w:sz w:val="20"/>
                <w:b/>
              </w:rPr>
              <w:t>等级保护测评服务要求</w:t>
            </w:r>
          </w:p>
          <w:p>
            <w:pPr>
              <w:pStyle w:val="null3"/>
              <w:spacing w:before="120" w:after="120"/>
              <w:ind w:firstLine="300"/>
              <w:jc w:val="both"/>
            </w:pPr>
            <w:r>
              <w:rPr>
                <w:rFonts w:ascii="仿宋_GB2312" w:hAnsi="仿宋_GB2312" w:cs="仿宋_GB2312" w:eastAsia="仿宋_GB2312"/>
                <w:sz w:val="20"/>
              </w:rPr>
              <w:t>（</w:t>
            </w:r>
            <w:r>
              <w:rPr>
                <w:rFonts w:ascii="仿宋_GB2312" w:hAnsi="仿宋_GB2312" w:cs="仿宋_GB2312" w:eastAsia="仿宋_GB2312"/>
                <w:sz w:val="20"/>
              </w:rPr>
              <w:t>1）服务质量保证：测评机构应能根据质量体系要求建立科学的质量保证体系，从人员配备、工具保障以</w:t>
            </w:r>
            <w:r>
              <w:rPr>
                <w:rFonts w:ascii="仿宋_GB2312" w:hAnsi="仿宋_GB2312" w:cs="仿宋_GB2312" w:eastAsia="仿宋_GB2312"/>
                <w:sz w:val="20"/>
              </w:rPr>
              <w:t>及科学的测评方法论、工作过程等多方面保证项目实施过程的质量。通过</w:t>
            </w:r>
            <w:r>
              <w:rPr>
                <w:rFonts w:ascii="仿宋_GB2312" w:hAnsi="仿宋_GB2312" w:cs="仿宋_GB2312" w:eastAsia="仿宋_GB2312"/>
                <w:sz w:val="20"/>
              </w:rPr>
              <w:t>“项目调研-计划编制-方案编制-现场测评-编制测评报告”几个环节严格执行，并在重要环节进行文档评审，保证报告结论准确性。</w:t>
            </w:r>
          </w:p>
          <w:p>
            <w:pPr>
              <w:pStyle w:val="null3"/>
              <w:spacing w:before="120" w:after="120"/>
              <w:ind w:firstLine="300"/>
              <w:jc w:val="both"/>
            </w:pPr>
            <w:r>
              <w:rPr>
                <w:rFonts w:ascii="仿宋_GB2312" w:hAnsi="仿宋_GB2312" w:cs="仿宋_GB2312" w:eastAsia="仿宋_GB2312"/>
                <w:sz w:val="20"/>
              </w:rPr>
              <w:t>（</w:t>
            </w:r>
            <w:r>
              <w:rPr>
                <w:rFonts w:ascii="仿宋_GB2312" w:hAnsi="仿宋_GB2312" w:cs="仿宋_GB2312" w:eastAsia="仿宋_GB2312"/>
                <w:sz w:val="20"/>
              </w:rPr>
              <w:t>2）测评工具配备：要求测评过程使用专用测评设备，并配备国家权威机构认证的测评漏洞扫描工具，工具应具有相关采购证明材料。</w:t>
            </w:r>
          </w:p>
          <w:p>
            <w:pPr>
              <w:pStyle w:val="null3"/>
              <w:spacing w:before="120" w:after="120"/>
              <w:ind w:firstLine="300"/>
              <w:jc w:val="both"/>
            </w:pPr>
            <w:r>
              <w:rPr>
                <w:rFonts w:ascii="仿宋_GB2312" w:hAnsi="仿宋_GB2312" w:cs="仿宋_GB2312" w:eastAsia="仿宋_GB2312"/>
                <w:sz w:val="20"/>
              </w:rPr>
              <w:t>（</w:t>
            </w:r>
            <w:r>
              <w:rPr>
                <w:rFonts w:ascii="仿宋_GB2312" w:hAnsi="仿宋_GB2312" w:cs="仿宋_GB2312" w:eastAsia="仿宋_GB2312"/>
                <w:sz w:val="20"/>
              </w:rPr>
              <w:t>3）人员配备：为保证本项目测评工作质量及进度要求，项目组要求至少配备</w:t>
            </w:r>
            <w:r>
              <w:rPr>
                <w:rFonts w:ascii="仿宋_GB2312" w:hAnsi="仿宋_GB2312" w:cs="仿宋_GB2312" w:eastAsia="仿宋_GB2312"/>
                <w:sz w:val="20"/>
              </w:rPr>
              <w:t>8</w:t>
            </w:r>
            <w:r>
              <w:rPr>
                <w:rFonts w:ascii="仿宋_GB2312" w:hAnsi="仿宋_GB2312" w:cs="仿宋_GB2312" w:eastAsia="仿宋_GB2312"/>
                <w:sz w:val="20"/>
              </w:rPr>
              <w:t>名测评人员。其中至少包含</w:t>
            </w:r>
            <w:r>
              <w:rPr>
                <w:rFonts w:ascii="仿宋_GB2312" w:hAnsi="仿宋_GB2312" w:cs="仿宋_GB2312" w:eastAsia="仿宋_GB2312"/>
                <w:sz w:val="20"/>
              </w:rPr>
              <w:t>1名高级测评师，</w:t>
            </w:r>
            <w:r>
              <w:rPr>
                <w:rFonts w:ascii="仿宋_GB2312" w:hAnsi="仿宋_GB2312" w:cs="仿宋_GB2312" w:eastAsia="仿宋_GB2312"/>
                <w:sz w:val="20"/>
              </w:rPr>
              <w:t>3</w:t>
            </w:r>
            <w:r>
              <w:rPr>
                <w:rFonts w:ascii="仿宋_GB2312" w:hAnsi="仿宋_GB2312" w:cs="仿宋_GB2312" w:eastAsia="仿宋_GB2312"/>
                <w:sz w:val="20"/>
              </w:rPr>
              <w:t>名中级测评师，</w:t>
            </w:r>
            <w:r>
              <w:rPr>
                <w:rFonts w:ascii="仿宋_GB2312" w:hAnsi="仿宋_GB2312" w:cs="仿宋_GB2312" w:eastAsia="仿宋_GB2312"/>
                <w:sz w:val="20"/>
              </w:rPr>
              <w:t>4</w:t>
            </w:r>
            <w:r>
              <w:rPr>
                <w:rFonts w:ascii="仿宋_GB2312" w:hAnsi="仿宋_GB2312" w:cs="仿宋_GB2312" w:eastAsia="仿宋_GB2312"/>
                <w:sz w:val="20"/>
              </w:rPr>
              <w:t>名初级测评师</w:t>
            </w:r>
            <w:r>
              <w:rPr>
                <w:rFonts w:ascii="仿宋_GB2312" w:hAnsi="仿宋_GB2312" w:cs="仿宋_GB2312" w:eastAsia="仿宋_GB2312"/>
                <w:sz w:val="20"/>
              </w:rPr>
              <w:t>。</w:t>
            </w:r>
          </w:p>
          <w:p>
            <w:pPr>
              <w:pStyle w:val="null3"/>
              <w:jc w:val="left"/>
              <w:outlineLvl w:val="2"/>
            </w:pPr>
            <w:r>
              <w:rPr>
                <w:rFonts w:ascii="仿宋_GB2312" w:hAnsi="仿宋_GB2312" w:cs="仿宋_GB2312" w:eastAsia="仿宋_GB2312"/>
                <w:sz w:val="20"/>
                <w:b/>
              </w:rPr>
              <w:t>4.</w:t>
            </w:r>
            <w:r>
              <w:rPr>
                <w:rFonts w:ascii="仿宋_GB2312" w:hAnsi="仿宋_GB2312" w:cs="仿宋_GB2312" w:eastAsia="仿宋_GB2312"/>
                <w:sz w:val="20"/>
                <w:b/>
              </w:rPr>
              <w:t>3</w:t>
            </w:r>
            <w:r>
              <w:rPr>
                <w:rFonts w:ascii="仿宋_GB2312" w:hAnsi="仿宋_GB2312" w:cs="仿宋_GB2312" w:eastAsia="仿宋_GB2312"/>
                <w:sz w:val="20"/>
                <w:b/>
              </w:rPr>
              <w:t>测评服务原则</w:t>
            </w:r>
          </w:p>
          <w:p>
            <w:pPr>
              <w:pStyle w:val="null3"/>
              <w:ind w:firstLine="480"/>
            </w:pPr>
            <w:r>
              <w:rPr>
                <w:rFonts w:ascii="仿宋_GB2312" w:hAnsi="仿宋_GB2312" w:cs="仿宋_GB2312" w:eastAsia="仿宋_GB2312"/>
                <w:sz w:val="20"/>
              </w:rPr>
              <w:t>为保障项目的顺利实施，在项目实施过程须遵循以下原则：</w:t>
            </w:r>
          </w:p>
          <w:p>
            <w:pPr>
              <w:pStyle w:val="null3"/>
              <w:ind w:firstLine="480"/>
            </w:pPr>
            <w:r>
              <w:rPr>
                <w:rFonts w:ascii="仿宋_GB2312" w:hAnsi="仿宋_GB2312" w:cs="仿宋_GB2312" w:eastAsia="仿宋_GB2312"/>
                <w:sz w:val="20"/>
              </w:rPr>
              <w:t>（</w:t>
            </w:r>
            <w:r>
              <w:rPr>
                <w:rFonts w:ascii="仿宋_GB2312" w:hAnsi="仿宋_GB2312" w:cs="仿宋_GB2312" w:eastAsia="仿宋_GB2312"/>
                <w:sz w:val="20"/>
              </w:rPr>
              <w:t>1）规范性原则</w:t>
            </w:r>
          </w:p>
          <w:p>
            <w:pPr>
              <w:pStyle w:val="null3"/>
              <w:ind w:firstLine="480"/>
            </w:pPr>
            <w:r>
              <w:rPr>
                <w:rFonts w:ascii="仿宋_GB2312" w:hAnsi="仿宋_GB2312" w:cs="仿宋_GB2312" w:eastAsia="仿宋_GB2312"/>
                <w:sz w:val="20"/>
              </w:rPr>
              <w:t>加强项目管理，在人员、质量和时间进度等方面进行严格管控。</w:t>
            </w:r>
          </w:p>
          <w:p>
            <w:pPr>
              <w:pStyle w:val="null3"/>
              <w:ind w:firstLine="480"/>
            </w:pPr>
            <w:r>
              <w:rPr>
                <w:rFonts w:ascii="仿宋_GB2312" w:hAnsi="仿宋_GB2312" w:cs="仿宋_GB2312" w:eastAsia="仿宋_GB2312"/>
                <w:sz w:val="20"/>
              </w:rPr>
              <w:t>（</w:t>
            </w:r>
            <w:r>
              <w:rPr>
                <w:rFonts w:ascii="仿宋_GB2312" w:hAnsi="仿宋_GB2312" w:cs="仿宋_GB2312" w:eastAsia="仿宋_GB2312"/>
                <w:sz w:val="20"/>
              </w:rPr>
              <w:t>2）标准化原则</w:t>
            </w:r>
          </w:p>
          <w:p>
            <w:pPr>
              <w:pStyle w:val="null3"/>
              <w:ind w:firstLine="480"/>
            </w:pPr>
            <w:r>
              <w:rPr>
                <w:rFonts w:ascii="仿宋_GB2312" w:hAnsi="仿宋_GB2312" w:cs="仿宋_GB2312" w:eastAsia="仿宋_GB2312"/>
                <w:sz w:val="20"/>
              </w:rPr>
              <w:t>测评过程须严格遵守国家的相关法律、法规、规范、标准等相关要求。</w:t>
            </w:r>
          </w:p>
          <w:p>
            <w:pPr>
              <w:pStyle w:val="null3"/>
              <w:ind w:firstLine="480"/>
            </w:pPr>
            <w:r>
              <w:rPr>
                <w:rFonts w:ascii="仿宋_GB2312" w:hAnsi="仿宋_GB2312" w:cs="仿宋_GB2312" w:eastAsia="仿宋_GB2312"/>
                <w:sz w:val="20"/>
              </w:rPr>
              <w:t>（</w:t>
            </w:r>
            <w:r>
              <w:rPr>
                <w:rFonts w:ascii="仿宋_GB2312" w:hAnsi="仿宋_GB2312" w:cs="仿宋_GB2312" w:eastAsia="仿宋_GB2312"/>
                <w:sz w:val="20"/>
              </w:rPr>
              <w:t>3）完整性原则</w:t>
            </w:r>
          </w:p>
          <w:p>
            <w:pPr>
              <w:pStyle w:val="null3"/>
              <w:ind w:firstLine="480"/>
            </w:pPr>
            <w:r>
              <w:rPr>
                <w:rFonts w:ascii="仿宋_GB2312" w:hAnsi="仿宋_GB2312" w:cs="仿宋_GB2312" w:eastAsia="仿宋_GB2312"/>
                <w:sz w:val="20"/>
              </w:rPr>
              <w:t>在测评过程中，必须确保测评数据、过程记录的完整性。评测内容要综合考虑所有评测对象的技术措施，并建立完整有效的评测流程，保证不存在影响评测结果的疏忽或遗漏。</w:t>
            </w:r>
          </w:p>
          <w:p>
            <w:pPr>
              <w:pStyle w:val="null3"/>
              <w:ind w:firstLine="480"/>
            </w:pPr>
            <w:r>
              <w:rPr>
                <w:rFonts w:ascii="仿宋_GB2312" w:hAnsi="仿宋_GB2312" w:cs="仿宋_GB2312" w:eastAsia="仿宋_GB2312"/>
                <w:sz w:val="20"/>
              </w:rPr>
              <w:t>（</w:t>
            </w:r>
            <w:r>
              <w:rPr>
                <w:rFonts w:ascii="仿宋_GB2312" w:hAnsi="仿宋_GB2312" w:cs="仿宋_GB2312" w:eastAsia="仿宋_GB2312"/>
                <w:sz w:val="20"/>
              </w:rPr>
              <w:t>4）保密性原则</w:t>
            </w:r>
          </w:p>
          <w:p>
            <w:pPr>
              <w:pStyle w:val="null3"/>
              <w:ind w:firstLine="480"/>
            </w:pPr>
            <w:r>
              <w:rPr>
                <w:rFonts w:ascii="仿宋_GB2312" w:hAnsi="仿宋_GB2312" w:cs="仿宋_GB2312" w:eastAsia="仿宋_GB2312"/>
                <w:sz w:val="20"/>
              </w:rPr>
              <w:t>在测评过程中，切实加强对人员、技术等方面的组织管理；与采购人签署具有法律意义的保密协议，确保在项目实施过程中涉及的所有信息，不会泄露给第三方单位或个人，不得擅自利用这些信息。</w:t>
            </w:r>
          </w:p>
          <w:p>
            <w:pPr>
              <w:pStyle w:val="null3"/>
              <w:ind w:firstLine="480"/>
            </w:pPr>
            <w:r>
              <w:rPr>
                <w:rFonts w:ascii="仿宋_GB2312" w:hAnsi="仿宋_GB2312" w:cs="仿宋_GB2312" w:eastAsia="仿宋_GB2312"/>
                <w:sz w:val="20"/>
              </w:rPr>
              <w:t>（</w:t>
            </w:r>
            <w:r>
              <w:rPr>
                <w:rFonts w:ascii="仿宋_GB2312" w:hAnsi="仿宋_GB2312" w:cs="仿宋_GB2312" w:eastAsia="仿宋_GB2312"/>
                <w:sz w:val="20"/>
              </w:rPr>
              <w:t>5）影响最小原则</w:t>
            </w:r>
          </w:p>
          <w:p>
            <w:pPr>
              <w:pStyle w:val="null3"/>
              <w:ind w:firstLine="480"/>
            </w:pPr>
            <w:r>
              <w:rPr>
                <w:rFonts w:ascii="仿宋_GB2312" w:hAnsi="仿宋_GB2312" w:cs="仿宋_GB2312" w:eastAsia="仿宋_GB2312"/>
                <w:sz w:val="20"/>
              </w:rPr>
              <w:t>在项目实施的过程中，须充分考虑到相关活动对系统正常运行的不利影响，采取必要的措施将相关风险降到最低。</w:t>
            </w:r>
          </w:p>
          <w:p>
            <w:pPr>
              <w:pStyle w:val="null3"/>
              <w:jc w:val="left"/>
              <w:outlineLvl w:val="2"/>
            </w:pPr>
            <w:r>
              <w:rPr>
                <w:rFonts w:ascii="仿宋_GB2312" w:hAnsi="仿宋_GB2312" w:cs="仿宋_GB2312" w:eastAsia="仿宋_GB2312"/>
                <w:sz w:val="20"/>
                <w:b/>
              </w:rPr>
              <w:t>4</w:t>
            </w:r>
            <w:r>
              <w:rPr>
                <w:rFonts w:ascii="仿宋_GB2312" w:hAnsi="仿宋_GB2312" w:cs="仿宋_GB2312" w:eastAsia="仿宋_GB2312"/>
                <w:sz w:val="20"/>
                <w:b/>
              </w:rPr>
              <w:t>.</w:t>
            </w:r>
            <w:r>
              <w:rPr>
                <w:rFonts w:ascii="仿宋_GB2312" w:hAnsi="仿宋_GB2312" w:cs="仿宋_GB2312" w:eastAsia="仿宋_GB2312"/>
                <w:sz w:val="20"/>
                <w:b/>
              </w:rPr>
              <w:t>4</w:t>
            </w:r>
            <w:r>
              <w:rPr>
                <w:rFonts w:ascii="仿宋_GB2312" w:hAnsi="仿宋_GB2312" w:cs="仿宋_GB2312" w:eastAsia="仿宋_GB2312"/>
                <w:sz w:val="20"/>
                <w:b/>
              </w:rPr>
              <w:t>等保测评交付及期限</w:t>
            </w:r>
          </w:p>
          <w:p>
            <w:pPr>
              <w:pStyle w:val="null3"/>
              <w:spacing w:before="120" w:after="120"/>
              <w:ind w:firstLine="300"/>
              <w:jc w:val="both"/>
            </w:pPr>
            <w:r>
              <w:rPr>
                <w:rFonts w:ascii="仿宋_GB2312" w:hAnsi="仿宋_GB2312" w:cs="仿宋_GB2312" w:eastAsia="仿宋_GB2312"/>
                <w:sz w:val="20"/>
              </w:rPr>
              <w:t>根据项目内容要求，以电子版或纸版形式按需求输出成果，并针对</w:t>
            </w:r>
            <w:r>
              <w:rPr>
                <w:rFonts w:ascii="仿宋_GB2312" w:hAnsi="仿宋_GB2312" w:cs="仿宋_GB2312" w:eastAsia="仿宋_GB2312"/>
                <w:sz w:val="20"/>
              </w:rPr>
              <w:t>陕西省住房和城乡建设厅</w:t>
            </w:r>
            <w:r>
              <w:rPr>
                <w:rFonts w:ascii="仿宋_GB2312" w:hAnsi="仿宋_GB2312" w:cs="仿宋_GB2312" w:eastAsia="仿宋_GB2312"/>
                <w:sz w:val="20"/>
              </w:rPr>
              <w:t>的咨询进行及时反馈，方式不限于现场支撑、邮件、电话或报告。主要产出物包括但不限于：</w:t>
            </w:r>
          </w:p>
          <w:p>
            <w:pPr>
              <w:pStyle w:val="null3"/>
              <w:spacing w:before="120" w:after="120"/>
              <w:ind w:firstLine="300"/>
              <w:jc w:val="both"/>
            </w:pPr>
            <w:r>
              <w:rPr>
                <w:rFonts w:ascii="仿宋_GB2312" w:hAnsi="仿宋_GB2312" w:cs="仿宋_GB2312" w:eastAsia="仿宋_GB2312"/>
                <w:sz w:val="20"/>
              </w:rPr>
              <w:t>交付物：《网络安全等级保护测评方案》（每系统一份）；</w:t>
            </w:r>
          </w:p>
          <w:p>
            <w:pPr>
              <w:pStyle w:val="null3"/>
              <w:spacing w:before="120" w:after="120"/>
              <w:ind w:firstLine="300"/>
              <w:jc w:val="both"/>
            </w:pPr>
            <w:r>
              <w:rPr>
                <w:rFonts w:ascii="仿宋_GB2312" w:hAnsi="仿宋_GB2312" w:cs="仿宋_GB2312" w:eastAsia="仿宋_GB2312"/>
                <w:sz w:val="20"/>
              </w:rPr>
              <w:t>《网络安全等级保护整改</w:t>
            </w:r>
            <w:r>
              <w:rPr>
                <w:rFonts w:ascii="仿宋_GB2312" w:hAnsi="仿宋_GB2312" w:cs="仿宋_GB2312" w:eastAsia="仿宋_GB2312"/>
                <w:sz w:val="20"/>
              </w:rPr>
              <w:t>建议</w:t>
            </w:r>
            <w:r>
              <w:rPr>
                <w:rFonts w:ascii="仿宋_GB2312" w:hAnsi="仿宋_GB2312" w:cs="仿宋_GB2312" w:eastAsia="仿宋_GB2312"/>
                <w:sz w:val="20"/>
              </w:rPr>
              <w:t>》（每系统一份）；</w:t>
            </w:r>
          </w:p>
          <w:p>
            <w:pPr>
              <w:pStyle w:val="null3"/>
              <w:spacing w:before="120" w:after="120"/>
              <w:ind w:firstLine="300"/>
              <w:jc w:val="both"/>
            </w:pPr>
            <w:r>
              <w:rPr>
                <w:rFonts w:ascii="仿宋_GB2312" w:hAnsi="仿宋_GB2312" w:cs="仿宋_GB2312" w:eastAsia="仿宋_GB2312"/>
                <w:sz w:val="20"/>
              </w:rPr>
              <w:t>《网络安全等级保护测评报告》（每系统一份）；</w:t>
            </w:r>
          </w:p>
          <w:p>
            <w:pPr>
              <w:pStyle w:val="null3"/>
              <w:spacing w:before="120" w:after="120"/>
              <w:ind w:firstLine="720"/>
              <w:jc w:val="both"/>
            </w:pPr>
            <w:r>
              <w:rPr>
                <w:rFonts w:ascii="仿宋_GB2312" w:hAnsi="仿宋_GB2312" w:cs="仿宋_GB2312" w:eastAsia="仿宋_GB2312"/>
                <w:sz w:val="20"/>
              </w:rPr>
              <w:t>交付时限：中标人应在</w:t>
            </w:r>
            <w:r>
              <w:rPr>
                <w:rFonts w:ascii="仿宋_GB2312" w:hAnsi="仿宋_GB2312" w:cs="仿宋_GB2312" w:eastAsia="仿宋_GB2312"/>
                <w:sz w:val="20"/>
              </w:rPr>
              <w:t>陕西省住房和城乡建设厅</w:t>
            </w:r>
            <w:r>
              <w:rPr>
                <w:rFonts w:ascii="仿宋_GB2312" w:hAnsi="仿宋_GB2312" w:cs="仿宋_GB2312" w:eastAsia="仿宋_GB2312"/>
                <w:sz w:val="20"/>
              </w:rPr>
              <w:t>规定的时间内完成相关工作。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合同签订后，在甲方同意进场实施后的90个自然日内交付。</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项目完成并终验后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1、主体证明文件：（1）投标人是企业（包括合伙企业）的，应提供其在市场监督管理部门注册的有效“营业执照 ”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2、提供可满足履行合同所需设备和专业技术能力的证明材料或承诺 3、提供投标截止时间前近六个月中至少一个月的纳税证明或完税证明，依法免税的单位应提供相关证明材料；时间以税款所属时期为准 4、提供投标截止时间前近六个月中至少一个月的社会保障资金缴存单据或社保机构开具的社会保险参保缴费情况证明，依法不需要缴纳社会保障资金的单位应提供相关证明材料。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投标文件截止之日前两年内任意一个年度经审计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投标人开户银行出具。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供应商在递交响应文件截止时间前被“信用中国 ”网站（www.creditchina.gov.cn）和中国政 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服务内容及服务邀请应答表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遵循公平竞争的原则，没有弄虚作假、恶意串通或妨碍其他投标人的竞争行为，损害采购人或者其他投标人的合法权益。（弄虚作假、串通投标的情形见附注）</w:t>
            </w:r>
          </w:p>
        </w:tc>
        <w:tc>
          <w:tcPr>
            <w:tcW w:type="dxa" w:w="1661"/>
          </w:tcPr>
          <w:p>
            <w:pPr>
              <w:pStyle w:val="null3"/>
            </w:pPr>
            <w:r>
              <w:rPr>
                <w:rFonts w:ascii="仿宋_GB2312" w:hAnsi="仿宋_GB2312" w:cs="仿宋_GB2312" w:eastAsia="仿宋_GB2312"/>
              </w:rPr>
              <w:t>服务内容及服务邀请应答表 商务应答表 服务方案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对测评准备、方案编制、现场测评、分析与报告等内容进行详细描述。方案总体设计合理、完整、针对性强得15分；方案总体设计合理、完整、针对性一般得10分；方案简略得5分。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根据本项目实际需求情况，对本项目进行全面、准确、细致的需求分析：充分理解用户需求，需求分析全面透彻，重难点分析合理，目标明确，得10分；基本理解用户需求，需求分析全面、重难点分析较合理，目标较明确，得7分；基本理解用户需求，需求分析不够全面、重难点分析不准确，目标不够明确，得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供应商提供进度计划情况，实施组织计划周期和进度表安排合理，项目特点突出、切实可行得10分；实施组织计划安排较合理详细、较为可行得7分；实施组织计划安排简单、可行性欠缺得4分。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质量管理</w:t>
            </w:r>
          </w:p>
        </w:tc>
        <w:tc>
          <w:tcPr>
            <w:tcW w:type="dxa" w:w="2492"/>
          </w:tcPr>
          <w:p>
            <w:pPr>
              <w:pStyle w:val="null3"/>
            </w:pPr>
            <w:r>
              <w:rPr>
                <w:rFonts w:ascii="仿宋_GB2312" w:hAnsi="仿宋_GB2312" w:cs="仿宋_GB2312" w:eastAsia="仿宋_GB2312"/>
              </w:rPr>
              <w:t>有严格的项目质量管理，过程控制及监控手段，能确保技术人员按照相应的操作指导规范实施测评，形成完善的质量保证管理体系。质量保障措施内容全面、措施有力，服务质量方面能够得到有效的保证得10分；质量保障措施描述较为全面详细得7分；质量保障措施较为简略得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应提供详细的售后服务方案、（有效服务体系、服务范围、服务承诺以及故障解决方案、响应时间、应急处理方案、专业技术人员保障、售后服务电话等）根据自身服务能力给出。根据各供应商提供的资料，从全面性、可操作性等进行打分，方案合理、可行、全面得10分；方案基本合理可行，但内容不全得7分；方案较为简略得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.承担本项目的项目经理须同时具备网络安全高级测评师证书、CISAW-安全运维信息安全保障人员认证证书、CCRC-DSO数据安全官认证证书，全部具备得3分，否则不得分； 2.项目组成员须具有数据安全评估师DSA证书（中 国网络安全审查技术与认证中心颁发）、陕西省信息技术标准化技术委员会委员、注册信息安全管理人员（CIS0）证书、CISSP证书、数据库OCM证书、ITIL证书、ORACLE证书，每具备一个证书得1分，最高得7分；未提供不得分； 3.渗透测试人员须同时具有网络安全等级测评师证书（初级）、国家网络安全应用检测专业测评人员（NSATP-A)证书、信息安全保障人员认证证书（CISAW-应急服务）、注册网络安全源代码审计专业人员（NSATP-SCA)证书、软件质量检验师证书（工业和信息化部教育与考试中心颁发），全部具备得5分，否则不得分； 以上人员应提供人员社保缴纳证明及资质证书证明材料复印件加盖供应商公章。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1.供应商具备中国合格评定国家认可委员会颁发的实验室认可证书，得4分； 2、供应商具备陕西省市场监督管理局颁发的检验检测机构资质认定证书，得4分； 3、供应商具备《检验检测数据管理规范》地方标准制定经验的得4分，不提供不得分； （提供对应证明文件并加盖供应商公章）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2022年1月1日（含）至今，供应商具有已完成的类似项目业绩，每提供一份业绩得2分，最高得8分。（以中标通知书或合同签订时间为准）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满足竞争性磋商文件要求且最终报价价格最低的报价为评标基准价，其价格分为满分。其他供应商的价格分统一按照下列公式计算：价格分=(评标基准价／招标报价)×10注：计算分数时四舍五入取小数点后两位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