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7E8F3">
      <w:pPr>
        <w:spacing w:line="336" w:lineRule="auto"/>
        <w:jc w:val="center"/>
        <w:rPr>
          <w:rFonts w:hint="default" w:ascii="仿宋" w:hAnsi="仿宋" w:eastAsia="仿宋"/>
          <w:b/>
          <w:bCs/>
          <w:sz w:val="28"/>
          <w:szCs w:val="28"/>
          <w:lang w:val="en-US"/>
        </w:rPr>
      </w:pPr>
      <w:r>
        <w:rPr>
          <w:rFonts w:hint="eastAsia" w:ascii="仿宋" w:hAnsi="仿宋" w:eastAsia="仿宋"/>
          <w:b/>
          <w:bCs/>
          <w:sz w:val="28"/>
          <w:szCs w:val="28"/>
          <w:lang w:val="en-US" w:eastAsia="zh-CN"/>
        </w:rPr>
        <w:t>资格证明文件</w:t>
      </w:r>
    </w:p>
    <w:p w14:paraId="00A86C1E">
      <w:pPr>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17D37866">
      <w:pPr>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2、财务状况报告：</w:t>
      </w:r>
      <w:r>
        <w:rPr>
          <w:rFonts w:hint="eastAsia" w:ascii="仿宋_GB2312" w:hAnsi="仿宋_GB2312" w:eastAsia="仿宋_GB2312" w:cs="仿宋_GB2312"/>
          <w:lang w:val="en-US" w:eastAsia="zh-Hans"/>
        </w:rPr>
        <w:t>供应商提供</w:t>
      </w:r>
      <w:r>
        <w:rPr>
          <w:rFonts w:hint="eastAsia" w:ascii="仿宋_GB2312" w:hAnsi="仿宋_GB2312" w:eastAsia="仿宋_GB2312" w:cs="仿宋_GB2312"/>
          <w:lang w:val="en-US" w:eastAsia="zh-CN"/>
        </w:rPr>
        <w:t>2024年度</w:t>
      </w:r>
      <w:r>
        <w:rPr>
          <w:rFonts w:hint="eastAsia" w:ascii="仿宋_GB2312" w:hAnsi="仿宋_GB2312" w:eastAsia="仿宋_GB2312" w:cs="仿宋_GB2312"/>
          <w:lang w:val="en-US" w:eastAsia="zh-Hans"/>
        </w:rPr>
        <w:t>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14:paraId="2EAD9B31">
      <w:pPr>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3、税收缴纳证明：提供上一年度至今已缴纳的至少三个月的纳税证明或完税证明，依法免税的单位应提供相关证明材料；</w:t>
      </w:r>
    </w:p>
    <w:p w14:paraId="19586B13">
      <w:pPr>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4、社会保障资金缴纳证明：提供上一年度至今已缴存的至少三个月的社会保障资金缴存单据或社保机构开具的社会保险参保缴费情况证明，依法不需要缴纳社会保障资金的单位应提供相关证明材料；</w:t>
      </w:r>
    </w:p>
    <w:p w14:paraId="687D5DC6">
      <w:pPr>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5、</w:t>
      </w:r>
      <w:r>
        <w:rPr>
          <w:rFonts w:hint="eastAsia" w:ascii="仿宋_GB2312" w:hAnsi="仿宋_GB2312" w:eastAsia="仿宋_GB2312" w:cs="仿宋_GB2312"/>
          <w:lang w:val="en-US" w:eastAsia="zh-Hans"/>
        </w:rPr>
        <w:t>书面声明</w:t>
      </w:r>
      <w:r>
        <w:rPr>
          <w:rFonts w:hint="eastAsia" w:ascii="仿宋_GB2312" w:hAnsi="仿宋_GB2312" w:eastAsia="仿宋_GB2312" w:cs="仿宋_GB2312"/>
          <w:lang w:val="en-US" w:eastAsia="zh-CN"/>
        </w:rPr>
        <w:t>：</w:t>
      </w:r>
      <w:r>
        <w:rPr>
          <w:rFonts w:hint="eastAsia" w:ascii="仿宋_GB2312" w:hAnsi="仿宋_GB2312" w:eastAsia="仿宋_GB2312" w:cs="仿宋_GB2312"/>
          <w:lang w:val="en-US" w:eastAsia="zh-Hans"/>
        </w:rPr>
        <w:t>参加本次政府采购活动前三年内在经营活动中没有重大违纪，以及未被列入失信被执行人、重大税收违法案件当事人名单、政府采购严重违法失信行为记录名单的书面声明；</w:t>
      </w:r>
      <w:r>
        <w:rPr>
          <w:rFonts w:hint="eastAsia" w:ascii="仿宋_GB2312" w:hAnsi="仿宋_GB2312" w:eastAsia="仿宋_GB2312" w:cs="仿宋_GB2312"/>
          <w:lang w:val="en-US" w:eastAsia="zh-CN"/>
        </w:rPr>
        <w:t>（格式自拟）</w:t>
      </w:r>
    </w:p>
    <w:p w14:paraId="4998BC51">
      <w:pPr>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6、信用截图：</w:t>
      </w:r>
      <w:r>
        <w:rPr>
          <w:rFonts w:hint="eastAsia" w:ascii="仿宋_GB2312" w:hAnsi="仿宋_GB2312" w:eastAsia="仿宋_GB2312" w:cs="仿宋_GB2312"/>
          <w:lang w:val="en-US" w:eastAsia="zh-Hans"/>
        </w:rPr>
        <w:t>对列入“信用中国”网站(</w:t>
      </w:r>
      <w:r>
        <w:rPr>
          <w:rFonts w:hint="eastAsia" w:ascii="仿宋_GB2312" w:hAnsi="仿宋_GB2312" w:eastAsia="仿宋_GB2312" w:cs="仿宋_GB2312"/>
          <w:lang w:val="en-US" w:eastAsia="zh-Hans"/>
        </w:rPr>
        <w:fldChar w:fldCharType="begin"/>
      </w:r>
      <w:r>
        <w:rPr>
          <w:rFonts w:hint="eastAsia" w:ascii="仿宋_GB2312" w:hAnsi="仿宋_GB2312" w:eastAsia="仿宋_GB2312" w:cs="仿宋_GB2312"/>
          <w:lang w:val="en-US" w:eastAsia="zh-Hans"/>
        </w:rPr>
        <w:instrText xml:space="preserve"> HYPERLINK "http://www.creditchina.gov.cn/" </w:instrText>
      </w:r>
      <w:r>
        <w:rPr>
          <w:rFonts w:hint="eastAsia" w:ascii="仿宋_GB2312" w:hAnsi="仿宋_GB2312" w:eastAsia="仿宋_GB2312" w:cs="仿宋_GB2312"/>
          <w:lang w:val="en-US" w:eastAsia="zh-Hans"/>
        </w:rPr>
        <w:fldChar w:fldCharType="separate"/>
      </w:r>
      <w:r>
        <w:rPr>
          <w:rFonts w:hint="eastAsia" w:ascii="仿宋_GB2312" w:hAnsi="仿宋_GB2312" w:eastAsia="仿宋_GB2312" w:cs="仿宋_GB2312"/>
          <w:lang w:val="en-US" w:eastAsia="zh-Hans"/>
        </w:rPr>
        <w:t>www.creditchina.gov.cn</w:t>
      </w:r>
      <w:r>
        <w:rPr>
          <w:rFonts w:hint="eastAsia" w:ascii="仿宋_GB2312" w:hAnsi="仿宋_GB2312" w:eastAsia="仿宋_GB2312" w:cs="仿宋_GB2312"/>
          <w:lang w:val="en-US" w:eastAsia="zh-Hans"/>
        </w:rPr>
        <w:fldChar w:fldCharType="end"/>
      </w:r>
      <w:r>
        <w:rPr>
          <w:rFonts w:hint="eastAsia" w:ascii="仿宋_GB2312" w:hAnsi="仿宋_GB2312" w:eastAsia="仿宋_GB2312" w:cs="仿宋_GB2312"/>
          <w:lang w:val="en-US" w:eastAsia="zh-Hans"/>
        </w:rPr>
        <w:t>)“记录失信被执行人或重大税收违法案件当事人名单或政府采购严重违法失信行为”记录名单；中国政府采购网(</w:t>
      </w:r>
      <w:r>
        <w:rPr>
          <w:rFonts w:hint="eastAsia" w:ascii="仿宋_GB2312" w:hAnsi="仿宋_GB2312" w:eastAsia="仿宋_GB2312" w:cs="仿宋_GB2312"/>
          <w:lang w:val="en-US" w:eastAsia="zh-Hans"/>
        </w:rPr>
        <w:fldChar w:fldCharType="begin"/>
      </w:r>
      <w:r>
        <w:rPr>
          <w:rFonts w:hint="eastAsia" w:ascii="仿宋_GB2312" w:hAnsi="仿宋_GB2312" w:eastAsia="仿宋_GB2312" w:cs="仿宋_GB2312"/>
          <w:lang w:val="en-US" w:eastAsia="zh-Hans"/>
        </w:rPr>
        <w:instrText xml:space="preserve"> HYPERLINK "http://www.ccgp.gov.cn/" </w:instrText>
      </w:r>
      <w:r>
        <w:rPr>
          <w:rFonts w:hint="eastAsia" w:ascii="仿宋_GB2312" w:hAnsi="仿宋_GB2312" w:eastAsia="仿宋_GB2312" w:cs="仿宋_GB2312"/>
          <w:lang w:val="en-US" w:eastAsia="zh-Hans"/>
        </w:rPr>
        <w:fldChar w:fldCharType="separate"/>
      </w:r>
      <w:r>
        <w:rPr>
          <w:rFonts w:hint="eastAsia" w:ascii="仿宋_GB2312" w:hAnsi="仿宋_GB2312" w:eastAsia="仿宋_GB2312" w:cs="仿宋_GB2312"/>
          <w:lang w:val="en-US" w:eastAsia="zh-Hans"/>
        </w:rPr>
        <w:t>www.ccgp.gov.cn</w:t>
      </w:r>
      <w:r>
        <w:rPr>
          <w:rFonts w:hint="eastAsia" w:ascii="仿宋_GB2312" w:hAnsi="仿宋_GB2312" w:eastAsia="仿宋_GB2312" w:cs="仿宋_GB2312"/>
          <w:lang w:val="en-US" w:eastAsia="zh-Hans"/>
        </w:rPr>
        <w:fldChar w:fldCharType="end"/>
      </w:r>
      <w:r>
        <w:rPr>
          <w:rFonts w:hint="eastAsia" w:ascii="仿宋_GB2312" w:hAnsi="仿宋_GB2312" w:eastAsia="仿宋_GB2312" w:cs="仿宋_GB2312"/>
          <w:lang w:val="en-US" w:eastAsia="zh-Hans"/>
        </w:rPr>
        <w:t>)“政府采购严重违法失信行为信息记录”的单位，应当拒绝参与政府采购活动</w:t>
      </w:r>
      <w:r>
        <w:rPr>
          <w:rFonts w:hint="eastAsia" w:ascii="仿宋_GB2312" w:hAnsi="仿宋_GB2312" w:eastAsia="仿宋_GB2312" w:cs="仿宋_GB2312"/>
          <w:lang w:val="en-US" w:eastAsia="zh-CN"/>
        </w:rPr>
        <w:t>；（附网站截图）</w:t>
      </w:r>
    </w:p>
    <w:p w14:paraId="0E268B27">
      <w:pPr>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7、承诺函：</w:t>
      </w:r>
      <w:r>
        <w:rPr>
          <w:rFonts w:hint="eastAsia" w:ascii="仿宋_GB2312" w:hAnsi="仿宋_GB2312" w:eastAsia="仿宋_GB2312" w:cs="仿宋_GB2312"/>
          <w:lang w:val="en-US" w:eastAsia="zh-Hans"/>
        </w:rPr>
        <w:t>具有履行合同所必需的产品和专业技术能力的承诺</w:t>
      </w:r>
      <w:r>
        <w:rPr>
          <w:rFonts w:hint="eastAsia" w:ascii="仿宋_GB2312" w:hAnsi="仿宋_GB2312" w:eastAsia="仿宋_GB2312" w:cs="仿宋_GB2312"/>
          <w:lang w:val="en-US" w:eastAsia="zh-CN"/>
        </w:rPr>
        <w:t>函；（格式自拟）</w:t>
      </w:r>
    </w:p>
    <w:p w14:paraId="71DC1372">
      <w:pPr>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8、</w:t>
      </w:r>
      <w:r>
        <w:rPr>
          <w:rFonts w:hint="eastAsia" w:ascii="仿宋_GB2312" w:hAnsi="仿宋_GB2312" w:eastAsia="仿宋_GB2312" w:cs="仿宋_GB2312"/>
          <w:lang w:val="en-US" w:eastAsia="zh-Hans"/>
        </w:rPr>
        <w:t>单位负责人为同一人或者存在直接控股、管理关系的不同</w:t>
      </w:r>
      <w:r>
        <w:rPr>
          <w:rFonts w:hint="eastAsia" w:ascii="仿宋_GB2312" w:hAnsi="仿宋_GB2312" w:eastAsia="仿宋_GB2312" w:cs="仿宋_GB2312"/>
          <w:lang w:val="en-US" w:eastAsia="zh-CN"/>
        </w:rPr>
        <w:t>供应商</w:t>
      </w:r>
      <w:r>
        <w:rPr>
          <w:rFonts w:hint="eastAsia" w:ascii="仿宋_GB2312" w:hAnsi="仿宋_GB2312" w:eastAsia="仿宋_GB2312" w:cs="仿宋_GB2312"/>
          <w:lang w:val="en-US" w:eastAsia="zh-Hans"/>
        </w:rPr>
        <w:t>，</w:t>
      </w:r>
      <w:r>
        <w:rPr>
          <w:rFonts w:hint="eastAsia" w:ascii="仿宋_GB2312" w:hAnsi="仿宋_GB2312" w:eastAsia="仿宋_GB2312" w:cs="仿宋_GB2312"/>
          <w:lang w:val="en-US" w:eastAsia="zh-CN"/>
        </w:rPr>
        <w:t>不得同时参加本项目磋商</w:t>
      </w:r>
      <w:r>
        <w:rPr>
          <w:rFonts w:hint="eastAsia" w:ascii="仿宋_GB2312" w:hAnsi="仿宋_GB2312" w:eastAsia="仿宋_GB2312" w:cs="仿宋_GB2312"/>
          <w:lang w:val="en-US" w:eastAsia="zh-Hans"/>
        </w:rPr>
        <w:t>（提供声明函）</w:t>
      </w:r>
      <w:r>
        <w:rPr>
          <w:rFonts w:hint="eastAsia" w:ascii="仿宋_GB2312" w:hAnsi="仿宋_GB2312" w:eastAsia="仿宋_GB2312" w:cs="仿宋_GB2312"/>
          <w:lang w:val="en-US" w:eastAsia="zh-CN"/>
        </w:rPr>
        <w:t>：</w:t>
      </w:r>
      <w:r>
        <w:rPr>
          <w:rFonts w:hint="eastAsia" w:ascii="仿宋_GB2312" w:hAnsi="仿宋_GB2312" w:eastAsia="仿宋_GB2312" w:cs="仿宋_GB2312"/>
          <w:lang w:val="en-US" w:eastAsia="zh-Hans"/>
        </w:rPr>
        <w:t>单位负责人为同一人或者存在直接控股、管理关系的不同</w:t>
      </w:r>
      <w:r>
        <w:rPr>
          <w:rFonts w:hint="eastAsia" w:ascii="仿宋_GB2312" w:hAnsi="仿宋_GB2312" w:eastAsia="仿宋_GB2312" w:cs="仿宋_GB2312"/>
          <w:lang w:val="en-US" w:eastAsia="zh-CN"/>
        </w:rPr>
        <w:t>供应商</w:t>
      </w:r>
      <w:r>
        <w:rPr>
          <w:rFonts w:hint="eastAsia" w:ascii="仿宋_GB2312" w:hAnsi="仿宋_GB2312" w:eastAsia="仿宋_GB2312" w:cs="仿宋_GB2312"/>
          <w:lang w:val="en-US" w:eastAsia="zh-Hans"/>
        </w:rPr>
        <w:t>，</w:t>
      </w:r>
      <w:r>
        <w:rPr>
          <w:rFonts w:hint="eastAsia" w:ascii="仿宋_GB2312" w:hAnsi="仿宋_GB2312" w:eastAsia="仿宋_GB2312" w:cs="仿宋_GB2312"/>
          <w:lang w:val="en-US" w:eastAsia="zh-CN"/>
        </w:rPr>
        <w:t>不得同时参加本项目磋商</w:t>
      </w:r>
      <w:r>
        <w:rPr>
          <w:rFonts w:hint="eastAsia" w:ascii="仿宋_GB2312" w:hAnsi="仿宋_GB2312" w:eastAsia="仿宋_GB2312" w:cs="仿宋_GB2312"/>
          <w:lang w:val="en-US" w:eastAsia="zh-Hans"/>
        </w:rPr>
        <w:t>（提供声明函）</w:t>
      </w:r>
      <w:r>
        <w:rPr>
          <w:rFonts w:hint="eastAsia" w:ascii="仿宋_GB2312" w:hAnsi="仿宋_GB2312" w:eastAsia="仿宋_GB2312" w:cs="仿宋_GB2312"/>
          <w:lang w:val="en-US" w:eastAsia="zh-CN"/>
        </w:rPr>
        <w:t>（格式自拟）</w:t>
      </w:r>
    </w:p>
    <w:p w14:paraId="53731968">
      <w:pPr>
        <w:ind w:firstLine="48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9、</w:t>
      </w:r>
      <w:r>
        <w:rPr>
          <w:rFonts w:hint="eastAsia" w:ascii="仿宋_GB2312" w:hAnsi="仿宋_GB2312" w:eastAsia="仿宋_GB2312" w:cs="仿宋_GB2312"/>
          <w:lang w:val="en-US" w:eastAsia="zh-Hans"/>
        </w:rPr>
        <w:t>保证金缴纳凭据提供银行转账凭证、基本存款账户信息资料复印件或金融机构、担保机构出具的保函复印件</w:t>
      </w:r>
      <w:r>
        <w:rPr>
          <w:rFonts w:hint="eastAsia" w:ascii="仿宋_GB2312" w:hAnsi="仿宋_GB2312" w:eastAsia="仿宋_GB2312" w:cs="仿宋_GB2312"/>
          <w:lang w:val="en-US" w:eastAsia="zh-CN"/>
        </w:rPr>
        <w:t>；</w:t>
      </w:r>
      <w:r>
        <w:rPr>
          <w:rFonts w:hint="eastAsia" w:ascii="仿宋_GB2312" w:hAnsi="仿宋_GB2312" w:eastAsia="仿宋_GB2312" w:cs="仿宋_GB2312"/>
          <w:lang w:val="en-US" w:eastAsia="zh-Hans"/>
        </w:rPr>
        <w:t>保证金缴纳凭据提供银行转账凭证、基本存款账户信息资料复印件或金融机构、担保机构出具的保函复印件，复印件均须加盖公章复印件均须加盖公章</w:t>
      </w:r>
      <w:r>
        <w:rPr>
          <w:rFonts w:hint="eastAsia" w:ascii="仿宋_GB2312" w:hAnsi="仿宋_GB2312" w:eastAsia="仿宋_GB2312" w:cs="仿宋_GB2312"/>
          <w:lang w:val="en-US" w:eastAsia="zh-CN"/>
        </w:rPr>
        <w:t>。</w:t>
      </w:r>
    </w:p>
    <w:p w14:paraId="411211EF">
      <w:pPr>
        <w:rPr>
          <w:rFonts w:hint="eastAsia"/>
          <w:lang w:val="en-US" w:eastAsia="zh-CN"/>
        </w:rPr>
      </w:pPr>
      <w:bookmarkStart w:id="0" w:name="_GoBack"/>
      <w:bookmarkEnd w:id="0"/>
    </w:p>
    <w:p w14:paraId="43CB218E">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none"/>
      <w:pStyle w:val="2"/>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lvlText w:val="           "/>
      <w:lvlJc w:val="left"/>
      <w:pPr>
        <w:tabs>
          <w:tab w:val="left" w:pos="1440"/>
        </w:tabs>
        <w:ind w:left="1152" w:hanging="1152"/>
      </w:pPr>
      <w:rPr>
        <w:rFonts w:hint="eastAsia"/>
      </w:rPr>
    </w:lvl>
    <w:lvl w:ilvl="6" w:tentative="0">
      <w:start w:val="1"/>
      <w:numFmt w:val="decimal"/>
      <w:lvlText w:val="%1.%2.%3.%4.%5.%6.%7"/>
      <w:lvlJc w:val="left"/>
      <w:pPr>
        <w:tabs>
          <w:tab w:val="left" w:pos="2520"/>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xODExYjhhOTg0ODQwMTcxZGZlMzIxYWNhZjhlZGMifQ=="/>
  </w:docVars>
  <w:rsids>
    <w:rsidRoot w:val="00000000"/>
    <w:rsid w:val="11D566EF"/>
    <w:rsid w:val="123F000C"/>
    <w:rsid w:val="191B49C6"/>
    <w:rsid w:val="1C547A87"/>
    <w:rsid w:val="1FCB1131"/>
    <w:rsid w:val="212B00D9"/>
    <w:rsid w:val="2F9257C7"/>
    <w:rsid w:val="37002B97"/>
    <w:rsid w:val="37E82349"/>
    <w:rsid w:val="40DE3289"/>
    <w:rsid w:val="51E97E54"/>
    <w:rsid w:val="5D681792"/>
    <w:rsid w:val="5F294F51"/>
    <w:rsid w:val="68631921"/>
    <w:rsid w:val="69572089"/>
    <w:rsid w:val="6CB56076"/>
    <w:rsid w:val="6F225B20"/>
    <w:rsid w:val="70585696"/>
    <w:rsid w:val="72B8066E"/>
    <w:rsid w:val="73E060CE"/>
    <w:rsid w:val="76AF110D"/>
    <w:rsid w:val="77E40999"/>
    <w:rsid w:val="7B5F1F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widowControl/>
      <w:numPr>
        <w:ilvl w:val="0"/>
        <w:numId w:val="1"/>
      </w:numPr>
      <w:jc w:val="center"/>
      <w:outlineLvl w:val="0"/>
    </w:pPr>
    <w:rPr>
      <w:rFonts w:ascii="黑体" w:hAnsi="黑体"/>
      <w:b/>
      <w:kern w:val="0"/>
      <w:sz w:val="32"/>
      <w:szCs w:val="20"/>
    </w:rPr>
  </w:style>
  <w:style w:type="paragraph" w:styleId="3">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autoRedefine/>
    <w:qFormat/>
    <w:uiPriority w:val="99"/>
    <w:rPr>
      <w:rFonts w:ascii="宋体" w:hAnsi="Courier New"/>
      <w:szCs w:val="21"/>
    </w:rPr>
  </w:style>
  <w:style w:type="paragraph" w:styleId="6">
    <w:name w:val="footer"/>
    <w:basedOn w:val="1"/>
    <w:autoRedefine/>
    <w:qFormat/>
    <w:uiPriority w:val="99"/>
    <w:pPr>
      <w:tabs>
        <w:tab w:val="center" w:pos="4153"/>
        <w:tab w:val="right" w:pos="8306"/>
      </w:tabs>
      <w:snapToGrid w:val="0"/>
      <w:jc w:val="left"/>
    </w:pPr>
    <w:rPr>
      <w:sz w:val="18"/>
      <w:szCs w:val="18"/>
    </w:rPr>
  </w:style>
  <w:style w:type="character" w:customStyle="1" w:styleId="9">
    <w:name w:val="NormalCharacter"/>
    <w:autoRedefine/>
    <w:semiHidden/>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2803</Words>
  <Characters>3143</Characters>
  <Lines>0</Lines>
  <Paragraphs>0</Paragraphs>
  <TotalTime>0</TotalTime>
  <ScaleCrop>false</ScaleCrop>
  <LinksUpToDate>false</LinksUpToDate>
  <CharactersWithSpaces>3442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2024-03-20T04:24:00Z</dcterms:created>
  <dc:creator>admin</dc:creator>
  <cp:lastModifiedBy>小龙</cp:lastModifiedBy>
  <dcterms:modified xsi:type="dcterms:W3CDTF">2025-09-22T12:36:38Z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53BFEF31971E47F9939DD69A032AA0EA_12</vt:lpwstr>
  </property>
  <property fmtid="{D5CDD505-2E9C-101B-9397-08002B2CF9AE}" pid="4" name="KSOTemplateDocerSaveRecord">
    <vt:lpwstr>eyJoZGlkIjoiYTI5ZWUyNWFhYjBhMzcyNWU5NTA5OGExMmQwYzNjODUiLCJ1c2VySWQiOiIxNDgzODgxNzAzIn0=</vt:lpwstr>
  </property>
</Properties>
</file>