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C952C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仿宋_GB2312" w:hAnsi="方正仿宋_GB2312" w:eastAsia="方正仿宋_GB2312" w:cs="方正仿宋_GB2312"/>
          <w:b w:val="0"/>
          <w:bCs w:val="0"/>
          <w:color w:val="auto"/>
          <w:kern w:val="0"/>
          <w:sz w:val="52"/>
          <w:szCs w:val="52"/>
          <w:u w:val="none"/>
          <w:lang w:val="en-US" w:eastAsia="zh-CN"/>
        </w:rPr>
      </w:pPr>
      <w:r>
        <w:rPr>
          <w:rFonts w:hint="eastAsia" w:ascii="方正仿宋_GB2312" w:hAnsi="方正仿宋_GB2312" w:eastAsia="方正仿宋_GB2312" w:cs="方正仿宋_GB2312"/>
          <w:b w:val="0"/>
          <w:bCs w:val="0"/>
          <w:color w:val="auto"/>
          <w:kern w:val="0"/>
          <w:sz w:val="52"/>
          <w:szCs w:val="52"/>
          <w:u w:val="none"/>
          <w:lang w:val="en-US" w:eastAsia="zh-CN"/>
        </w:rPr>
        <w:t>省级防汛抢险及防火物资补充更新项目（防火物资部分）</w:t>
      </w:r>
    </w:p>
    <w:p w14:paraId="360BA7A9">
      <w:pPr>
        <w:jc w:val="both"/>
        <w:rPr>
          <w:rFonts w:hint="eastAsia" w:ascii="方正仿宋_GB2312" w:hAnsi="方正仿宋_GB2312" w:eastAsia="方正仿宋_GB2312" w:cs="方正仿宋_GB2312"/>
          <w:b/>
          <w:bCs/>
          <w:color w:val="auto"/>
          <w:kern w:val="0"/>
          <w:sz w:val="44"/>
          <w:szCs w:val="44"/>
          <w:u w:val="none"/>
          <w:lang w:val="en-US" w:eastAsia="zh-CN"/>
        </w:rPr>
      </w:pPr>
    </w:p>
    <w:p w14:paraId="2B5B348D">
      <w:pPr>
        <w:jc w:val="both"/>
        <w:rPr>
          <w:rFonts w:hint="eastAsia" w:ascii="方正仿宋_GB2312" w:hAnsi="方正仿宋_GB2312" w:eastAsia="方正仿宋_GB2312" w:cs="方正仿宋_GB2312"/>
          <w:b/>
          <w:bCs/>
          <w:color w:val="auto"/>
          <w:kern w:val="0"/>
          <w:sz w:val="44"/>
          <w:szCs w:val="44"/>
          <w:u w:val="none"/>
          <w:lang w:val="en-US" w:eastAsia="zh-CN"/>
        </w:rPr>
      </w:pPr>
    </w:p>
    <w:p w14:paraId="4F1DD08F">
      <w:pPr>
        <w:jc w:val="center"/>
        <w:rPr>
          <w:rFonts w:hint="eastAsia" w:ascii="方正仿宋_GB2312" w:hAnsi="方正仿宋_GB2312" w:eastAsia="方正仿宋_GB2312" w:cs="方正仿宋_GB2312"/>
          <w:b w:val="0"/>
          <w:bCs w:val="0"/>
          <w:color w:val="auto"/>
          <w:kern w:val="0"/>
          <w:sz w:val="72"/>
          <w:szCs w:val="72"/>
          <w:u w:val="none"/>
          <w:lang w:val="en-US" w:eastAsia="zh-CN"/>
        </w:rPr>
      </w:pPr>
      <w:r>
        <w:rPr>
          <w:rFonts w:hint="eastAsia" w:ascii="方正仿宋_GB2312" w:hAnsi="方正仿宋_GB2312" w:eastAsia="方正仿宋_GB2312" w:cs="方正仿宋_GB2312"/>
          <w:b w:val="0"/>
          <w:bCs w:val="0"/>
          <w:color w:val="auto"/>
          <w:kern w:val="0"/>
          <w:sz w:val="72"/>
          <w:szCs w:val="72"/>
          <w:u w:val="none"/>
          <w:lang w:val="en-US" w:eastAsia="zh-CN"/>
        </w:rPr>
        <w:t>采</w:t>
      </w:r>
      <w:bookmarkStart w:id="4" w:name="_GoBack"/>
      <w:bookmarkEnd w:id="4"/>
    </w:p>
    <w:p w14:paraId="298B0558">
      <w:pPr>
        <w:jc w:val="both"/>
        <w:rPr>
          <w:rFonts w:hint="eastAsia" w:ascii="方正仿宋_GB2312" w:hAnsi="方正仿宋_GB2312" w:eastAsia="方正仿宋_GB2312" w:cs="方正仿宋_GB2312"/>
          <w:b/>
          <w:bCs/>
          <w:color w:val="auto"/>
          <w:kern w:val="0"/>
          <w:sz w:val="44"/>
          <w:szCs w:val="44"/>
          <w:u w:val="none"/>
          <w:lang w:val="en-US" w:eastAsia="zh-CN"/>
        </w:rPr>
      </w:pPr>
    </w:p>
    <w:p w14:paraId="4EB82F70">
      <w:pPr>
        <w:jc w:val="center"/>
        <w:rPr>
          <w:rFonts w:hint="eastAsia" w:ascii="方正仿宋_GB2312" w:hAnsi="方正仿宋_GB2312" w:eastAsia="方正仿宋_GB2312" w:cs="方正仿宋_GB2312"/>
          <w:b w:val="0"/>
          <w:bCs w:val="0"/>
          <w:color w:val="auto"/>
          <w:kern w:val="0"/>
          <w:sz w:val="72"/>
          <w:szCs w:val="72"/>
          <w:u w:val="none"/>
          <w:lang w:val="en-US" w:eastAsia="zh-CN"/>
        </w:rPr>
      </w:pPr>
      <w:r>
        <w:rPr>
          <w:rFonts w:hint="eastAsia" w:ascii="方正仿宋_GB2312" w:hAnsi="方正仿宋_GB2312" w:eastAsia="方正仿宋_GB2312" w:cs="方正仿宋_GB2312"/>
          <w:b w:val="0"/>
          <w:bCs w:val="0"/>
          <w:color w:val="auto"/>
          <w:kern w:val="0"/>
          <w:sz w:val="72"/>
          <w:szCs w:val="72"/>
          <w:u w:val="none"/>
          <w:lang w:val="en-US" w:eastAsia="zh-CN"/>
        </w:rPr>
        <w:t>购</w:t>
      </w:r>
    </w:p>
    <w:p w14:paraId="58649B0F">
      <w:pPr>
        <w:jc w:val="both"/>
        <w:rPr>
          <w:rFonts w:hint="eastAsia" w:ascii="方正仿宋_GB2312" w:hAnsi="方正仿宋_GB2312" w:eastAsia="方正仿宋_GB2312" w:cs="方正仿宋_GB2312"/>
          <w:b/>
          <w:bCs/>
          <w:color w:val="auto"/>
          <w:kern w:val="0"/>
          <w:sz w:val="44"/>
          <w:szCs w:val="44"/>
          <w:u w:val="none"/>
          <w:lang w:val="en-US" w:eastAsia="zh-CN"/>
        </w:rPr>
      </w:pPr>
    </w:p>
    <w:p w14:paraId="25D90D98">
      <w:pPr>
        <w:jc w:val="center"/>
        <w:rPr>
          <w:rFonts w:hint="eastAsia" w:ascii="方正仿宋_GB2312" w:hAnsi="方正仿宋_GB2312" w:eastAsia="方正仿宋_GB2312" w:cs="方正仿宋_GB2312"/>
          <w:b w:val="0"/>
          <w:bCs w:val="0"/>
          <w:color w:val="auto"/>
          <w:kern w:val="0"/>
          <w:sz w:val="72"/>
          <w:szCs w:val="72"/>
          <w:u w:val="none"/>
          <w:lang w:val="en-US" w:eastAsia="zh-CN"/>
        </w:rPr>
      </w:pPr>
      <w:r>
        <w:rPr>
          <w:rFonts w:hint="eastAsia" w:ascii="方正仿宋_GB2312" w:hAnsi="方正仿宋_GB2312" w:eastAsia="方正仿宋_GB2312" w:cs="方正仿宋_GB2312"/>
          <w:b w:val="0"/>
          <w:bCs w:val="0"/>
          <w:color w:val="auto"/>
          <w:kern w:val="0"/>
          <w:sz w:val="72"/>
          <w:szCs w:val="72"/>
          <w:u w:val="none"/>
          <w:lang w:val="en-US" w:eastAsia="zh-CN"/>
        </w:rPr>
        <w:t>合</w:t>
      </w:r>
    </w:p>
    <w:p w14:paraId="6D0799AF">
      <w:pPr>
        <w:jc w:val="both"/>
        <w:rPr>
          <w:rFonts w:hint="eastAsia" w:ascii="方正仿宋_GB2312" w:hAnsi="方正仿宋_GB2312" w:eastAsia="方正仿宋_GB2312" w:cs="方正仿宋_GB2312"/>
          <w:b/>
          <w:bCs/>
          <w:color w:val="auto"/>
          <w:kern w:val="0"/>
          <w:sz w:val="44"/>
          <w:szCs w:val="44"/>
          <w:u w:val="none"/>
          <w:lang w:val="en-US" w:eastAsia="zh-CN"/>
        </w:rPr>
      </w:pPr>
    </w:p>
    <w:p w14:paraId="42BCDDF8">
      <w:pPr>
        <w:jc w:val="center"/>
        <w:rPr>
          <w:rFonts w:hint="eastAsia" w:ascii="方正仿宋_GB2312" w:hAnsi="方正仿宋_GB2312" w:eastAsia="方正仿宋_GB2312" w:cs="方正仿宋_GB2312"/>
          <w:b/>
          <w:color w:val="auto"/>
          <w:sz w:val="36"/>
          <w:szCs w:val="36"/>
        </w:rPr>
      </w:pPr>
      <w:r>
        <w:rPr>
          <w:rFonts w:hint="eastAsia" w:ascii="方正仿宋_GB2312" w:hAnsi="方正仿宋_GB2312" w:eastAsia="方正仿宋_GB2312" w:cs="方正仿宋_GB2312"/>
          <w:b w:val="0"/>
          <w:bCs w:val="0"/>
          <w:color w:val="auto"/>
          <w:kern w:val="0"/>
          <w:sz w:val="72"/>
          <w:szCs w:val="72"/>
          <w:u w:val="none"/>
          <w:lang w:val="en-US" w:eastAsia="zh-CN"/>
        </w:rPr>
        <w:t>同</w:t>
      </w:r>
    </w:p>
    <w:p w14:paraId="58CFC75C">
      <w:pPr>
        <w:pStyle w:val="7"/>
        <w:keepNext w:val="0"/>
        <w:keepLines w:val="0"/>
        <w:pageBreakBefore w:val="0"/>
        <w:widowControl w:val="0"/>
        <w:kinsoku/>
        <w:wordWrap/>
        <w:overflowPunct/>
        <w:topLinePunct w:val="0"/>
        <w:autoSpaceDE/>
        <w:autoSpaceDN/>
        <w:bidi w:val="0"/>
        <w:adjustRightInd/>
        <w:snapToGrid/>
        <w:spacing w:line="312" w:lineRule="auto"/>
        <w:ind w:firstLine="2249" w:firstLineChars="700"/>
        <w:jc w:val="both"/>
        <w:textAlignment w:val="auto"/>
        <w:rPr>
          <w:rFonts w:hint="eastAsia" w:ascii="方正仿宋_GB2312" w:hAnsi="方正仿宋_GB2312" w:eastAsia="方正仿宋_GB2312" w:cs="方正仿宋_GB2312"/>
          <w:b/>
          <w:bCs/>
          <w:color w:val="auto"/>
          <w:kern w:val="0"/>
          <w:sz w:val="32"/>
          <w:szCs w:val="32"/>
          <w:highlight w:val="none"/>
          <w:lang w:val="en-US" w:eastAsia="zh-CN"/>
        </w:rPr>
      </w:pPr>
    </w:p>
    <w:p w14:paraId="64A7C280">
      <w:pPr>
        <w:pStyle w:val="7"/>
        <w:keepNext w:val="0"/>
        <w:keepLines w:val="0"/>
        <w:pageBreakBefore w:val="0"/>
        <w:widowControl w:val="0"/>
        <w:kinsoku/>
        <w:wordWrap/>
        <w:overflowPunct/>
        <w:topLinePunct w:val="0"/>
        <w:autoSpaceDE/>
        <w:autoSpaceDN/>
        <w:bidi w:val="0"/>
        <w:adjustRightInd/>
        <w:snapToGrid/>
        <w:spacing w:line="312" w:lineRule="auto"/>
        <w:ind w:firstLine="2249" w:firstLineChars="700"/>
        <w:jc w:val="both"/>
        <w:textAlignment w:val="auto"/>
        <w:rPr>
          <w:rFonts w:hint="eastAsia" w:ascii="方正仿宋_GB2312" w:hAnsi="方正仿宋_GB2312" w:eastAsia="方正仿宋_GB2312" w:cs="方正仿宋_GB2312"/>
          <w:b/>
          <w:bCs/>
          <w:color w:val="auto"/>
          <w:kern w:val="0"/>
          <w:sz w:val="32"/>
          <w:szCs w:val="32"/>
          <w:highlight w:val="none"/>
          <w:lang w:val="en-US" w:eastAsia="zh-CN"/>
        </w:rPr>
      </w:pPr>
    </w:p>
    <w:p w14:paraId="718B34FD">
      <w:pPr>
        <w:pStyle w:val="7"/>
        <w:keepNext w:val="0"/>
        <w:keepLines w:val="0"/>
        <w:pageBreakBefore w:val="0"/>
        <w:widowControl w:val="0"/>
        <w:kinsoku/>
        <w:wordWrap/>
        <w:overflowPunct/>
        <w:topLinePunct w:val="0"/>
        <w:autoSpaceDE/>
        <w:autoSpaceDN/>
        <w:bidi w:val="0"/>
        <w:adjustRightInd/>
        <w:snapToGrid/>
        <w:spacing w:line="312" w:lineRule="auto"/>
        <w:ind w:firstLine="2249" w:firstLineChars="700"/>
        <w:jc w:val="both"/>
        <w:textAlignment w:val="auto"/>
        <w:rPr>
          <w:rFonts w:hint="eastAsia" w:ascii="方正仿宋_GB2312" w:hAnsi="方正仿宋_GB2312" w:eastAsia="方正仿宋_GB2312" w:cs="方正仿宋_GB2312"/>
          <w:b/>
          <w:bCs/>
          <w:color w:val="auto"/>
          <w:kern w:val="0"/>
          <w:sz w:val="32"/>
          <w:szCs w:val="32"/>
          <w:highlight w:val="none"/>
          <w:lang w:val="en-US" w:eastAsia="zh-CN"/>
        </w:rPr>
      </w:pPr>
    </w:p>
    <w:p w14:paraId="09C54D5D">
      <w:pPr>
        <w:pStyle w:val="7"/>
        <w:keepNext w:val="0"/>
        <w:keepLines w:val="0"/>
        <w:pageBreakBefore w:val="0"/>
        <w:widowControl w:val="0"/>
        <w:kinsoku/>
        <w:wordWrap/>
        <w:overflowPunct/>
        <w:topLinePunct w:val="0"/>
        <w:autoSpaceDE/>
        <w:autoSpaceDN/>
        <w:bidi w:val="0"/>
        <w:adjustRightInd/>
        <w:snapToGrid/>
        <w:spacing w:line="312" w:lineRule="auto"/>
        <w:ind w:firstLine="2249" w:firstLineChars="700"/>
        <w:jc w:val="both"/>
        <w:textAlignment w:val="auto"/>
        <w:rPr>
          <w:rFonts w:hint="eastAsia" w:ascii="方正仿宋_GB2312" w:hAnsi="方正仿宋_GB2312" w:eastAsia="方正仿宋_GB2312" w:cs="方正仿宋_GB2312"/>
          <w:b/>
          <w:bCs/>
          <w:color w:val="auto"/>
          <w:kern w:val="0"/>
          <w:sz w:val="32"/>
          <w:szCs w:val="32"/>
          <w:highlight w:val="none"/>
          <w:lang w:val="en-US" w:eastAsia="zh-CN"/>
        </w:rPr>
      </w:pPr>
      <w:r>
        <w:rPr>
          <w:rFonts w:hint="eastAsia" w:ascii="方正仿宋_GB2312" w:hAnsi="方正仿宋_GB2312" w:eastAsia="方正仿宋_GB2312" w:cs="方正仿宋_GB2312"/>
          <w:b/>
          <w:bCs/>
          <w:color w:val="auto"/>
          <w:kern w:val="0"/>
          <w:sz w:val="32"/>
          <w:szCs w:val="32"/>
          <w:highlight w:val="none"/>
          <w:lang w:val="en-US" w:eastAsia="zh-CN"/>
        </w:rPr>
        <w:t>甲方：</w:t>
      </w:r>
      <w:r>
        <w:rPr>
          <w:rFonts w:hint="eastAsia" w:ascii="方正仿宋_GB2312" w:hAnsi="方正仿宋_GB2312" w:eastAsia="方正仿宋_GB2312" w:cs="方正仿宋_GB2312"/>
          <w:b/>
          <w:bCs/>
          <w:color w:val="auto"/>
          <w:kern w:val="0"/>
          <w:sz w:val="32"/>
          <w:szCs w:val="32"/>
          <w:highlight w:val="none"/>
          <w:u w:val="single"/>
          <w:lang w:val="en-US" w:eastAsia="zh-CN"/>
        </w:rPr>
        <w:t xml:space="preserve">                   </w:t>
      </w:r>
      <w:r>
        <w:rPr>
          <w:rFonts w:hint="eastAsia" w:ascii="方正仿宋_GB2312" w:hAnsi="方正仿宋_GB2312" w:eastAsia="方正仿宋_GB2312" w:cs="方正仿宋_GB2312"/>
          <w:b/>
          <w:bCs/>
          <w:color w:val="auto"/>
          <w:kern w:val="0"/>
          <w:sz w:val="32"/>
          <w:szCs w:val="32"/>
          <w:highlight w:val="none"/>
          <w:lang w:val="en-US" w:eastAsia="zh-CN"/>
        </w:rPr>
        <w:t xml:space="preserve">  </w:t>
      </w:r>
    </w:p>
    <w:p w14:paraId="48C26E50">
      <w:pPr>
        <w:pStyle w:val="7"/>
        <w:keepNext w:val="0"/>
        <w:keepLines w:val="0"/>
        <w:pageBreakBefore w:val="0"/>
        <w:widowControl w:val="0"/>
        <w:kinsoku/>
        <w:wordWrap/>
        <w:overflowPunct/>
        <w:topLinePunct w:val="0"/>
        <w:autoSpaceDE/>
        <w:autoSpaceDN/>
        <w:bidi w:val="0"/>
        <w:adjustRightInd/>
        <w:snapToGrid/>
        <w:spacing w:line="312" w:lineRule="auto"/>
        <w:ind w:firstLine="2249" w:firstLineChars="700"/>
        <w:jc w:val="both"/>
        <w:textAlignment w:val="auto"/>
        <w:rPr>
          <w:rFonts w:hint="eastAsia" w:ascii="方正仿宋_GB2312" w:hAnsi="方正仿宋_GB2312" w:eastAsia="方正仿宋_GB2312" w:cs="方正仿宋_GB2312"/>
          <w:b/>
          <w:bCs/>
          <w:color w:val="auto"/>
          <w:kern w:val="0"/>
          <w:sz w:val="32"/>
          <w:szCs w:val="32"/>
          <w:highlight w:val="none"/>
          <w:lang w:val="zh-CN" w:eastAsia="zh-CN"/>
        </w:rPr>
      </w:pPr>
      <w:r>
        <w:rPr>
          <w:rFonts w:hint="eastAsia" w:ascii="方正仿宋_GB2312" w:hAnsi="方正仿宋_GB2312" w:eastAsia="方正仿宋_GB2312" w:cs="方正仿宋_GB2312"/>
          <w:b/>
          <w:bCs/>
          <w:color w:val="auto"/>
          <w:kern w:val="0"/>
          <w:sz w:val="32"/>
          <w:szCs w:val="32"/>
          <w:highlight w:val="none"/>
          <w:lang w:val="en-US" w:eastAsia="zh-CN"/>
        </w:rPr>
        <w:t>乙方：</w:t>
      </w:r>
      <w:r>
        <w:rPr>
          <w:rFonts w:hint="eastAsia" w:ascii="方正仿宋_GB2312" w:hAnsi="方正仿宋_GB2312" w:eastAsia="方正仿宋_GB2312" w:cs="方正仿宋_GB2312"/>
          <w:b/>
          <w:bCs/>
          <w:color w:val="auto"/>
          <w:kern w:val="0"/>
          <w:sz w:val="32"/>
          <w:szCs w:val="32"/>
          <w:highlight w:val="none"/>
          <w:u w:val="single"/>
          <w:lang w:val="en-US" w:eastAsia="zh-CN"/>
        </w:rPr>
        <w:t xml:space="preserve">                   </w:t>
      </w:r>
      <w:r>
        <w:rPr>
          <w:rFonts w:hint="eastAsia" w:ascii="方正仿宋_GB2312" w:hAnsi="方正仿宋_GB2312" w:eastAsia="方正仿宋_GB2312" w:cs="方正仿宋_GB2312"/>
          <w:b/>
          <w:bCs/>
          <w:color w:val="auto"/>
          <w:kern w:val="0"/>
          <w:sz w:val="32"/>
          <w:szCs w:val="32"/>
          <w:highlight w:val="none"/>
          <w:lang w:val="en-US" w:eastAsia="zh-CN"/>
        </w:rPr>
        <w:t xml:space="preserve">  </w:t>
      </w:r>
    </w:p>
    <w:p w14:paraId="24C24517">
      <w:pPr>
        <w:keepNext w:val="0"/>
        <w:pageBreakBefore w:val="0"/>
        <w:widowControl w:val="0"/>
        <w:kinsoku/>
        <w:overflowPunct/>
        <w:autoSpaceDE/>
        <w:autoSpaceDN/>
        <w:bidi w:val="0"/>
        <w:adjustRightInd/>
        <w:snapToGrid/>
        <w:spacing w:line="600" w:lineRule="exact"/>
        <w:ind w:left="0" w:leftChars="0" w:right="0"/>
        <w:jc w:val="center"/>
        <w:textAlignment w:val="auto"/>
        <w:rPr>
          <w:rFonts w:hint="eastAsia" w:ascii="方正仿宋_GB2312" w:hAnsi="方正仿宋_GB2312" w:eastAsia="方正仿宋_GB2312" w:cs="方正仿宋_GB2312"/>
          <w:b w:val="0"/>
          <w:bCs/>
          <w:color w:val="auto"/>
          <w:sz w:val="44"/>
          <w:szCs w:val="44"/>
          <w:lang w:eastAsia="zh-CN"/>
        </w:rPr>
      </w:pPr>
    </w:p>
    <w:p w14:paraId="7E110DF5">
      <w:pPr>
        <w:rPr>
          <w:rFonts w:hint="eastAsia" w:ascii="方正仿宋_GB2312" w:hAnsi="方正仿宋_GB2312" w:eastAsia="方正仿宋_GB2312" w:cs="方正仿宋_GB2312"/>
          <w:b w:val="0"/>
          <w:bCs/>
          <w:color w:val="auto"/>
          <w:sz w:val="44"/>
          <w:szCs w:val="44"/>
          <w:lang w:eastAsia="zh-CN"/>
        </w:rPr>
      </w:pPr>
      <w:r>
        <w:rPr>
          <w:rFonts w:hint="eastAsia" w:ascii="方正仿宋_GB2312" w:hAnsi="方正仿宋_GB2312" w:eastAsia="方正仿宋_GB2312" w:cs="方正仿宋_GB2312"/>
          <w:b w:val="0"/>
          <w:bCs/>
          <w:color w:val="auto"/>
          <w:sz w:val="44"/>
          <w:szCs w:val="44"/>
          <w:lang w:eastAsia="zh-CN"/>
        </w:rPr>
        <w:br w:type="page"/>
      </w:r>
    </w:p>
    <w:p w14:paraId="4A4DCBC5">
      <w:pPr>
        <w:keepNext w:val="0"/>
        <w:pageBreakBefore w:val="0"/>
        <w:kinsoku/>
        <w:overflowPunct/>
        <w:autoSpaceDE/>
        <w:autoSpaceDN/>
        <w:bidi w:val="0"/>
        <w:adjustRightInd/>
        <w:snapToGrid/>
        <w:spacing w:line="600" w:lineRule="exact"/>
        <w:ind w:right="0"/>
        <w:jc w:val="center"/>
        <w:textAlignment w:val="auto"/>
        <w:rPr>
          <w:rFonts w:hint="eastAsia" w:ascii="方正仿宋_GB2312" w:hAnsi="方正仿宋_GB2312" w:eastAsia="方正仿宋_GB2312" w:cs="方正仿宋_GB2312"/>
          <w:b w:val="0"/>
          <w:bCs/>
          <w:color w:val="auto"/>
          <w:sz w:val="44"/>
          <w:szCs w:val="44"/>
          <w:lang w:eastAsia="zh-CN"/>
        </w:rPr>
      </w:pPr>
      <w:r>
        <w:rPr>
          <w:rFonts w:hint="eastAsia" w:ascii="方正仿宋_GB2312" w:hAnsi="方正仿宋_GB2312" w:eastAsia="方正仿宋_GB2312" w:cs="方正仿宋_GB2312"/>
          <w:b w:val="0"/>
          <w:bCs/>
          <w:color w:val="auto"/>
          <w:sz w:val="44"/>
          <w:szCs w:val="44"/>
          <w:lang w:eastAsia="zh-CN"/>
        </w:rPr>
        <w:t>政府采购合同</w:t>
      </w:r>
    </w:p>
    <w:p w14:paraId="23B17490">
      <w:pPr>
        <w:keepNext w:val="0"/>
        <w:pageBreakBefore w:val="0"/>
        <w:widowControl w:val="0"/>
        <w:kinsoku/>
        <w:overflowPunct/>
        <w:autoSpaceDE/>
        <w:autoSpaceDN/>
        <w:bidi w:val="0"/>
        <w:adjustRightInd/>
        <w:snapToGrid/>
        <w:spacing w:line="600" w:lineRule="exact"/>
        <w:ind w:left="0" w:leftChars="0" w:right="0" w:firstLine="640" w:firstLineChars="200"/>
        <w:jc w:val="center"/>
        <w:textAlignment w:val="auto"/>
        <w:rPr>
          <w:rFonts w:hint="eastAsia" w:ascii="方正仿宋_GB2312" w:hAnsi="方正仿宋_GB2312" w:eastAsia="方正仿宋_GB2312" w:cs="方正仿宋_GB2312"/>
          <w:b w:val="0"/>
          <w:bCs w:val="0"/>
          <w:color w:val="auto"/>
          <w:sz w:val="32"/>
          <w:szCs w:val="32"/>
          <w:lang w:eastAsia="zh-CN"/>
        </w:rPr>
      </w:pPr>
    </w:p>
    <w:p w14:paraId="6AA58107">
      <w:pPr>
        <w:keepNext w:val="0"/>
        <w:pageBreakBefore w:val="0"/>
        <w:widowControl w:val="0"/>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val="0"/>
          <w:color w:val="auto"/>
          <w:sz w:val="32"/>
          <w:szCs w:val="32"/>
          <w:u w:val="single"/>
          <w:lang w:val="en-US" w:eastAsia="zh-CN"/>
        </w:rPr>
      </w:pPr>
      <w:r>
        <w:rPr>
          <w:rFonts w:hint="eastAsia" w:ascii="方正仿宋_GB2312" w:hAnsi="方正仿宋_GB2312" w:eastAsia="方正仿宋_GB2312" w:cs="方正仿宋_GB2312"/>
          <w:b w:val="0"/>
          <w:bCs w:val="0"/>
          <w:color w:val="auto"/>
          <w:sz w:val="32"/>
          <w:szCs w:val="32"/>
          <w:lang w:eastAsia="zh-CN"/>
        </w:rPr>
        <w:t>根据《中华人民共和国</w:t>
      </w:r>
      <w:r>
        <w:rPr>
          <w:rFonts w:hint="eastAsia" w:ascii="方正仿宋_GB2312" w:hAnsi="方正仿宋_GB2312" w:eastAsia="方正仿宋_GB2312" w:cs="方正仿宋_GB2312"/>
          <w:b w:val="0"/>
          <w:bCs w:val="0"/>
          <w:color w:val="auto"/>
          <w:sz w:val="32"/>
          <w:szCs w:val="32"/>
          <w:lang w:val="en-US" w:eastAsia="zh-CN"/>
        </w:rPr>
        <w:t>民法典</w:t>
      </w:r>
      <w:r>
        <w:rPr>
          <w:rFonts w:hint="eastAsia" w:ascii="方正仿宋_GB2312" w:hAnsi="方正仿宋_GB2312" w:eastAsia="方正仿宋_GB2312" w:cs="方正仿宋_GB2312"/>
          <w:b w:val="0"/>
          <w:bCs w:val="0"/>
          <w:color w:val="auto"/>
          <w:sz w:val="32"/>
          <w:szCs w:val="32"/>
          <w:lang w:eastAsia="zh-CN"/>
        </w:rPr>
        <w:t>》及其他有关法律、法规等规定，按照招投标文件规定条款和中标供应商承诺，经甲、乙双方共同协商，甲乙双方签订本合同。</w:t>
      </w:r>
    </w:p>
    <w:p w14:paraId="482B11D4">
      <w:pPr>
        <w:keepNext w:val="0"/>
        <w:pageBreakBefore w:val="0"/>
        <w:widowControl w:val="0"/>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val="0"/>
          <w:color w:val="auto"/>
          <w:sz w:val="32"/>
          <w:szCs w:val="32"/>
          <w:lang w:eastAsia="zh-CN"/>
        </w:rPr>
      </w:pPr>
      <w:r>
        <w:rPr>
          <w:rFonts w:hint="eastAsia" w:ascii="方正仿宋_GB2312" w:hAnsi="方正仿宋_GB2312" w:eastAsia="方正仿宋_GB2312" w:cs="方正仿宋_GB2312"/>
          <w:b w:val="0"/>
          <w:bCs w:val="0"/>
          <w:color w:val="auto"/>
          <w:sz w:val="32"/>
          <w:szCs w:val="32"/>
          <w:lang w:eastAsia="zh-CN"/>
        </w:rPr>
        <w:t>一、合同内容</w:t>
      </w:r>
    </w:p>
    <w:p w14:paraId="3442F22C">
      <w:pPr>
        <w:keepNext w:val="0"/>
        <w:pageBreakBefore w:val="0"/>
        <w:widowControl w:val="0"/>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val="0"/>
          <w:color w:val="auto"/>
          <w:sz w:val="32"/>
          <w:szCs w:val="32"/>
          <w:lang w:eastAsia="zh-CN"/>
        </w:rPr>
      </w:pPr>
      <w:r>
        <w:rPr>
          <w:rFonts w:hint="eastAsia" w:ascii="方正仿宋_GB2312" w:hAnsi="方正仿宋_GB2312" w:eastAsia="方正仿宋_GB2312" w:cs="方正仿宋_GB2312"/>
          <w:b w:val="0"/>
          <w:bCs w:val="0"/>
          <w:color w:val="auto"/>
          <w:sz w:val="32"/>
          <w:szCs w:val="32"/>
          <w:lang w:eastAsia="zh-CN"/>
        </w:rPr>
        <w:t>乙方负责按照合同确定的</w:t>
      </w:r>
      <w:r>
        <w:rPr>
          <w:rFonts w:hint="eastAsia" w:ascii="方正仿宋_GB2312" w:hAnsi="方正仿宋_GB2312" w:eastAsia="方正仿宋_GB2312" w:cs="方正仿宋_GB2312"/>
          <w:b w:val="0"/>
          <w:bCs w:val="0"/>
          <w:color w:val="auto"/>
          <w:sz w:val="32"/>
          <w:szCs w:val="32"/>
          <w:lang w:val="en-US" w:eastAsia="zh-CN"/>
        </w:rPr>
        <w:t>设备</w:t>
      </w:r>
      <w:r>
        <w:rPr>
          <w:rFonts w:hint="eastAsia" w:ascii="方正仿宋_GB2312" w:hAnsi="方正仿宋_GB2312" w:eastAsia="方正仿宋_GB2312" w:cs="方正仿宋_GB2312"/>
          <w:b w:val="0"/>
          <w:bCs w:val="0"/>
          <w:color w:val="auto"/>
          <w:sz w:val="32"/>
          <w:szCs w:val="32"/>
          <w:lang w:eastAsia="zh-CN"/>
        </w:rPr>
        <w:t>名称、规格型号、数量、产地、配置内容及技术标准</w:t>
      </w:r>
      <w:r>
        <w:rPr>
          <w:rFonts w:hint="eastAsia" w:ascii="方正仿宋_GB2312" w:hAnsi="方正仿宋_GB2312" w:eastAsia="方正仿宋_GB2312" w:cs="方正仿宋_GB2312"/>
          <w:b w:val="0"/>
          <w:bCs w:val="0"/>
          <w:color w:val="auto"/>
          <w:sz w:val="32"/>
          <w:szCs w:val="32"/>
          <w:lang w:val="en-US" w:eastAsia="zh-CN"/>
        </w:rPr>
        <w:t>等内容</w:t>
      </w:r>
      <w:r>
        <w:rPr>
          <w:rFonts w:hint="eastAsia" w:ascii="方正仿宋_GB2312" w:hAnsi="方正仿宋_GB2312" w:eastAsia="方正仿宋_GB2312" w:cs="方正仿宋_GB2312"/>
          <w:b w:val="0"/>
          <w:bCs w:val="0"/>
          <w:color w:val="auto"/>
          <w:sz w:val="32"/>
          <w:szCs w:val="32"/>
          <w:lang w:eastAsia="zh-CN"/>
        </w:rPr>
        <w:t>组织供货（具体采购</w:t>
      </w:r>
      <w:r>
        <w:rPr>
          <w:rFonts w:hint="eastAsia" w:ascii="方正仿宋_GB2312" w:hAnsi="方正仿宋_GB2312" w:eastAsia="方正仿宋_GB2312" w:cs="方正仿宋_GB2312"/>
          <w:b w:val="0"/>
          <w:bCs w:val="0"/>
          <w:color w:val="auto"/>
          <w:sz w:val="32"/>
          <w:szCs w:val="32"/>
          <w:lang w:val="en-US" w:eastAsia="zh-CN"/>
        </w:rPr>
        <w:t>内容详</w:t>
      </w:r>
      <w:r>
        <w:rPr>
          <w:rFonts w:hint="eastAsia" w:ascii="方正仿宋_GB2312" w:hAnsi="方正仿宋_GB2312" w:eastAsia="方正仿宋_GB2312" w:cs="方正仿宋_GB2312"/>
          <w:b w:val="0"/>
          <w:bCs w:val="0"/>
          <w:color w:val="auto"/>
          <w:sz w:val="32"/>
          <w:szCs w:val="32"/>
          <w:lang w:eastAsia="zh-CN"/>
        </w:rPr>
        <w:t>见附件），按时运到甲方指定的交货地点；负责设备到货后的安装调试，确保系统所有设备各项指标达到要求；负责操作和管理人员的培训工作，保证甲方能够正常操作和维护，同时乙方根据设备的使用特性做好售后服务。</w:t>
      </w:r>
    </w:p>
    <w:p w14:paraId="30BCE159">
      <w:pPr>
        <w:keepNext w:val="0"/>
        <w:keepLines w:val="0"/>
        <w:pageBreakBefore w:val="0"/>
        <w:widowControl w:val="0"/>
        <w:kinsoku/>
        <w:wordWrap/>
        <w:overflowPunct/>
        <w:topLinePunct w:val="0"/>
        <w:autoSpaceDE/>
        <w:autoSpaceDN/>
        <w:bidi w:val="0"/>
        <w:adjustRightInd/>
        <w:snapToGrid/>
        <w:spacing w:before="0" w:line="600" w:lineRule="exact"/>
        <w:ind w:left="0" w:leftChars="0" w:right="0" w:firstLine="640" w:firstLineChars="200"/>
        <w:textAlignment w:val="auto"/>
        <w:rPr>
          <w:rFonts w:hint="eastAsia" w:ascii="方正仿宋_GB2312" w:hAnsi="方正仿宋_GB2312" w:eastAsia="方正仿宋_GB2312" w:cs="方正仿宋_GB2312"/>
          <w:b w:val="0"/>
          <w:bCs w:val="0"/>
          <w:color w:val="auto"/>
          <w:sz w:val="32"/>
          <w:szCs w:val="32"/>
          <w:lang w:val="en-US" w:eastAsia="zh-CN"/>
        </w:rPr>
      </w:pPr>
      <w:r>
        <w:rPr>
          <w:rFonts w:hint="eastAsia" w:ascii="方正仿宋_GB2312" w:hAnsi="方正仿宋_GB2312" w:eastAsia="方正仿宋_GB2312" w:cs="方正仿宋_GB2312"/>
          <w:b w:val="0"/>
          <w:bCs w:val="0"/>
          <w:color w:val="auto"/>
          <w:sz w:val="32"/>
          <w:szCs w:val="32"/>
          <w:lang w:eastAsia="zh-CN"/>
        </w:rPr>
        <w:t>二、合同</w:t>
      </w:r>
      <w:r>
        <w:rPr>
          <w:rFonts w:hint="eastAsia" w:ascii="方正仿宋_GB2312" w:hAnsi="方正仿宋_GB2312" w:eastAsia="方正仿宋_GB2312" w:cs="方正仿宋_GB2312"/>
          <w:b w:val="0"/>
          <w:bCs w:val="0"/>
          <w:color w:val="auto"/>
          <w:sz w:val="32"/>
          <w:szCs w:val="32"/>
          <w:lang w:val="en-US" w:eastAsia="zh-CN"/>
        </w:rPr>
        <w:t>价款</w:t>
      </w:r>
    </w:p>
    <w:p w14:paraId="53068784">
      <w:pPr>
        <w:keepNext w:val="0"/>
        <w:pageBreakBefore w:val="0"/>
        <w:widowControl w:val="0"/>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val="0"/>
          <w:color w:val="auto"/>
          <w:sz w:val="32"/>
          <w:szCs w:val="32"/>
          <w:lang w:eastAsia="zh-CN"/>
        </w:rPr>
      </w:pPr>
      <w:r>
        <w:rPr>
          <w:rFonts w:hint="eastAsia" w:ascii="方正仿宋_GB2312" w:hAnsi="方正仿宋_GB2312" w:eastAsia="方正仿宋_GB2312" w:cs="方正仿宋_GB2312"/>
          <w:b w:val="0"/>
          <w:bCs w:val="0"/>
          <w:color w:val="auto"/>
          <w:sz w:val="32"/>
          <w:szCs w:val="32"/>
          <w:lang w:eastAsia="zh-CN"/>
        </w:rPr>
        <w:t>合同含税</w:t>
      </w:r>
      <w:r>
        <w:rPr>
          <w:rFonts w:hint="eastAsia" w:ascii="方正仿宋_GB2312" w:hAnsi="方正仿宋_GB2312" w:eastAsia="方正仿宋_GB2312" w:cs="方正仿宋_GB2312"/>
          <w:b w:val="0"/>
          <w:bCs w:val="0"/>
          <w:color w:val="auto"/>
          <w:sz w:val="32"/>
          <w:szCs w:val="32"/>
          <w:lang w:val="en-US" w:eastAsia="zh-CN"/>
        </w:rPr>
        <w:t>总价</w:t>
      </w:r>
      <w:r>
        <w:rPr>
          <w:rFonts w:hint="eastAsia" w:ascii="方正仿宋_GB2312" w:hAnsi="方正仿宋_GB2312" w:eastAsia="方正仿宋_GB2312" w:cs="方正仿宋_GB2312"/>
          <w:b w:val="0"/>
          <w:bCs w:val="0"/>
          <w:color w:val="auto"/>
          <w:sz w:val="32"/>
          <w:szCs w:val="32"/>
          <w:lang w:eastAsia="zh-CN"/>
        </w:rPr>
        <w:t xml:space="preserve">(大写) : </w:t>
      </w:r>
      <w:r>
        <w:rPr>
          <w:rFonts w:hint="eastAsia" w:ascii="方正仿宋_GB2312" w:hAnsi="方正仿宋_GB2312" w:eastAsia="方正仿宋_GB2312" w:cs="方正仿宋_GB2312"/>
          <w:b w:val="0"/>
          <w:bCs w:val="0"/>
          <w:color w:val="auto"/>
          <w:sz w:val="32"/>
          <w:szCs w:val="32"/>
          <w:u w:val="single"/>
          <w:lang w:eastAsia="zh-CN"/>
        </w:rPr>
        <w:t xml:space="preserve">         (¥          )。</w:t>
      </w:r>
    </w:p>
    <w:p w14:paraId="5F275FD8">
      <w:pPr>
        <w:keepNext w:val="0"/>
        <w:pageBreakBefore w:val="0"/>
        <w:widowControl w:val="0"/>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val="0"/>
          <w:color w:val="auto"/>
          <w:sz w:val="32"/>
          <w:szCs w:val="32"/>
        </w:rPr>
      </w:pPr>
      <w:r>
        <w:rPr>
          <w:rFonts w:hint="eastAsia" w:ascii="方正仿宋_GB2312" w:hAnsi="方正仿宋_GB2312" w:eastAsia="方正仿宋_GB2312" w:cs="方正仿宋_GB2312"/>
          <w:b w:val="0"/>
          <w:bCs w:val="0"/>
          <w:color w:val="auto"/>
          <w:sz w:val="32"/>
          <w:szCs w:val="32"/>
        </w:rPr>
        <w:t>说明：</w:t>
      </w:r>
    </w:p>
    <w:p w14:paraId="4CBF2014">
      <w:pPr>
        <w:keepNext w:val="0"/>
        <w:pageBreakBefore w:val="0"/>
        <w:widowControl w:val="0"/>
        <w:numPr>
          <w:ilvl w:val="0"/>
          <w:numId w:val="1"/>
        </w:numPr>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color w:val="auto"/>
          <w:sz w:val="32"/>
          <w:szCs w:val="32"/>
          <w:lang w:eastAsia="zh-CN"/>
        </w:rPr>
      </w:pPr>
      <w:r>
        <w:rPr>
          <w:rFonts w:hint="eastAsia" w:ascii="方正仿宋_GB2312" w:hAnsi="方正仿宋_GB2312" w:eastAsia="方正仿宋_GB2312" w:cs="方正仿宋_GB2312"/>
          <w:color w:val="auto"/>
          <w:sz w:val="32"/>
          <w:szCs w:val="32"/>
          <w:lang w:eastAsia="zh-CN"/>
        </w:rPr>
        <w:t>合同总价包含</w:t>
      </w:r>
      <w:r>
        <w:rPr>
          <w:rFonts w:hint="eastAsia" w:ascii="方正仿宋_GB2312" w:hAnsi="方正仿宋_GB2312" w:eastAsia="方正仿宋_GB2312" w:cs="方正仿宋_GB2312"/>
          <w:color w:val="auto"/>
          <w:sz w:val="32"/>
          <w:szCs w:val="32"/>
          <w:lang w:val="en-US" w:eastAsia="zh-CN"/>
        </w:rPr>
        <w:t>但不限于</w:t>
      </w:r>
      <w:r>
        <w:rPr>
          <w:rFonts w:hint="eastAsia" w:ascii="方正仿宋_GB2312" w:hAnsi="方正仿宋_GB2312" w:eastAsia="方正仿宋_GB2312" w:cs="方正仿宋_GB2312"/>
          <w:color w:val="auto"/>
          <w:sz w:val="32"/>
          <w:szCs w:val="32"/>
          <w:lang w:eastAsia="zh-CN"/>
        </w:rPr>
        <w:t>设备费、设备到达</w:t>
      </w:r>
      <w:r>
        <w:rPr>
          <w:rFonts w:hint="eastAsia" w:ascii="方正仿宋_GB2312" w:hAnsi="方正仿宋_GB2312" w:eastAsia="方正仿宋_GB2312" w:cs="方正仿宋_GB2312"/>
          <w:color w:val="auto"/>
          <w:sz w:val="32"/>
          <w:szCs w:val="32"/>
          <w:u w:val="single"/>
          <w:lang w:val="en-US" w:eastAsia="zh-CN"/>
        </w:rPr>
        <w:t>甲方</w:t>
      </w:r>
      <w:r>
        <w:rPr>
          <w:rFonts w:hint="eastAsia" w:ascii="方正仿宋_GB2312" w:hAnsi="方正仿宋_GB2312" w:eastAsia="方正仿宋_GB2312" w:cs="方正仿宋_GB2312"/>
          <w:color w:val="auto"/>
          <w:sz w:val="32"/>
          <w:szCs w:val="32"/>
          <w:lang w:val="en-US" w:eastAsia="zh-CN"/>
        </w:rPr>
        <w:t>指定</w:t>
      </w:r>
      <w:r>
        <w:rPr>
          <w:rFonts w:hint="eastAsia" w:ascii="方正仿宋_GB2312" w:hAnsi="方正仿宋_GB2312" w:eastAsia="方正仿宋_GB2312" w:cs="方正仿宋_GB2312"/>
          <w:color w:val="auto"/>
          <w:sz w:val="32"/>
          <w:szCs w:val="32"/>
          <w:lang w:eastAsia="zh-CN"/>
        </w:rPr>
        <w:t xml:space="preserve"> 交货地点的运杂费（含保险）、设备安装调试费、设备强制计量检测费及应缴纳的全部税款等</w:t>
      </w:r>
      <w:r>
        <w:rPr>
          <w:rFonts w:hint="eastAsia" w:ascii="方正仿宋_GB2312" w:hAnsi="方正仿宋_GB2312" w:eastAsia="方正仿宋_GB2312" w:cs="方正仿宋_GB2312"/>
          <w:color w:val="auto"/>
          <w:sz w:val="32"/>
          <w:szCs w:val="32"/>
          <w:lang w:val="en-US" w:eastAsia="zh-CN"/>
        </w:rPr>
        <w:t>所有</w:t>
      </w:r>
      <w:r>
        <w:rPr>
          <w:rFonts w:hint="eastAsia" w:ascii="方正仿宋_GB2312" w:hAnsi="方正仿宋_GB2312" w:eastAsia="方正仿宋_GB2312" w:cs="方正仿宋_GB2312"/>
          <w:color w:val="auto"/>
          <w:sz w:val="32"/>
          <w:szCs w:val="32"/>
          <w:lang w:eastAsia="zh-CN"/>
        </w:rPr>
        <w:t>费用。</w:t>
      </w:r>
    </w:p>
    <w:p w14:paraId="3C6BA746">
      <w:pPr>
        <w:keepNext w:val="0"/>
        <w:pageBreakBefore w:val="0"/>
        <w:widowControl w:val="0"/>
        <w:numPr>
          <w:ilvl w:val="0"/>
          <w:numId w:val="1"/>
        </w:numPr>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color w:val="auto"/>
          <w:sz w:val="32"/>
          <w:szCs w:val="32"/>
          <w:lang w:eastAsia="zh-CN"/>
        </w:rPr>
      </w:pPr>
      <w:r>
        <w:rPr>
          <w:rFonts w:hint="eastAsia" w:ascii="方正仿宋_GB2312" w:hAnsi="方正仿宋_GB2312" w:eastAsia="方正仿宋_GB2312" w:cs="方正仿宋_GB2312"/>
          <w:color w:val="auto"/>
          <w:sz w:val="32"/>
          <w:szCs w:val="32"/>
          <w:lang w:eastAsia="zh-CN"/>
        </w:rPr>
        <w:t>合同总价不受市场价格变化的影响，并作为结算的唯一依据。</w:t>
      </w:r>
    </w:p>
    <w:p w14:paraId="57C378B7">
      <w:pPr>
        <w:keepNext w:val="0"/>
        <w:pageBreakBefore w:val="0"/>
        <w:widowControl w:val="0"/>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color w:val="auto"/>
          <w:sz w:val="32"/>
          <w:szCs w:val="32"/>
          <w:lang w:eastAsia="zh-CN"/>
        </w:rPr>
      </w:pPr>
      <w:r>
        <w:rPr>
          <w:rFonts w:hint="eastAsia" w:ascii="方正仿宋_GB2312" w:hAnsi="方正仿宋_GB2312" w:eastAsia="方正仿宋_GB2312" w:cs="方正仿宋_GB2312"/>
          <w:b w:val="0"/>
          <w:bCs/>
          <w:color w:val="auto"/>
          <w:sz w:val="32"/>
          <w:szCs w:val="32"/>
          <w:lang w:eastAsia="zh-CN"/>
        </w:rPr>
        <w:t>三、合同款项支付</w:t>
      </w:r>
    </w:p>
    <w:p w14:paraId="63342D3C">
      <w:pPr>
        <w:keepNext w:val="0"/>
        <w:pageBreakBefore w:val="0"/>
        <w:widowControl w:val="0"/>
        <w:numPr>
          <w:ilvl w:val="0"/>
          <w:numId w:val="2"/>
        </w:numPr>
        <w:kinsoku/>
        <w:overflowPunct/>
        <w:autoSpaceDE/>
        <w:autoSpaceDN/>
        <w:bidi w:val="0"/>
        <w:adjustRightInd/>
        <w:snapToGrid/>
        <w:spacing w:line="600" w:lineRule="exact"/>
        <w:ind w:left="0" w:leftChars="0" w:right="0" w:firstLine="420" w:firstLineChars="0"/>
        <w:textAlignment w:val="auto"/>
        <w:rPr>
          <w:rFonts w:hint="eastAsia" w:ascii="方正仿宋_GB2312" w:hAnsi="方正仿宋_GB2312" w:eastAsia="方正仿宋_GB2312" w:cs="方正仿宋_GB2312"/>
          <w:color w:val="auto"/>
          <w:sz w:val="32"/>
          <w:szCs w:val="32"/>
          <w:lang w:eastAsia="zh-CN"/>
        </w:rPr>
      </w:pPr>
      <w:r>
        <w:rPr>
          <w:rFonts w:hint="eastAsia" w:ascii="方正仿宋_GB2312" w:hAnsi="方正仿宋_GB2312" w:eastAsia="方正仿宋_GB2312" w:cs="方正仿宋_GB2312"/>
          <w:color w:val="auto"/>
          <w:sz w:val="32"/>
          <w:szCs w:val="32"/>
          <w:lang w:eastAsia="zh-CN"/>
        </w:rPr>
        <w:t>结算单位：</w:t>
      </w:r>
      <w:r>
        <w:rPr>
          <w:rFonts w:hint="eastAsia" w:ascii="方正仿宋_GB2312" w:hAnsi="方正仿宋_GB2312" w:eastAsia="方正仿宋_GB2312" w:cs="方正仿宋_GB2312"/>
          <w:color w:val="auto"/>
          <w:sz w:val="32"/>
          <w:szCs w:val="32"/>
          <w:lang w:val="en-US" w:eastAsia="zh-CN"/>
        </w:rPr>
        <w:t>甲方</w:t>
      </w:r>
      <w:r>
        <w:rPr>
          <w:rFonts w:hint="eastAsia" w:ascii="方正仿宋_GB2312" w:hAnsi="方正仿宋_GB2312" w:eastAsia="方正仿宋_GB2312" w:cs="方正仿宋_GB2312"/>
          <w:color w:val="auto"/>
          <w:sz w:val="32"/>
          <w:szCs w:val="32"/>
          <w:lang w:eastAsia="zh-CN"/>
        </w:rPr>
        <w:t>结算，在付款前，</w:t>
      </w:r>
      <w:r>
        <w:rPr>
          <w:rFonts w:hint="eastAsia" w:ascii="方正仿宋_GB2312" w:hAnsi="方正仿宋_GB2312" w:eastAsia="方正仿宋_GB2312" w:cs="方正仿宋_GB2312"/>
          <w:color w:val="auto"/>
          <w:sz w:val="32"/>
          <w:szCs w:val="32"/>
          <w:lang w:val="en-US" w:eastAsia="zh-CN"/>
        </w:rPr>
        <w:t>乙方</w:t>
      </w:r>
      <w:r>
        <w:rPr>
          <w:rFonts w:hint="eastAsia" w:ascii="方正仿宋_GB2312" w:hAnsi="方正仿宋_GB2312" w:eastAsia="方正仿宋_GB2312" w:cs="方正仿宋_GB2312"/>
          <w:color w:val="auto"/>
          <w:sz w:val="32"/>
          <w:szCs w:val="32"/>
          <w:lang w:eastAsia="zh-CN"/>
        </w:rPr>
        <w:t>必须开具等额发票给</w:t>
      </w:r>
      <w:r>
        <w:rPr>
          <w:rFonts w:hint="eastAsia" w:ascii="方正仿宋_GB2312" w:hAnsi="方正仿宋_GB2312" w:eastAsia="方正仿宋_GB2312" w:cs="方正仿宋_GB2312"/>
          <w:color w:val="auto"/>
          <w:sz w:val="32"/>
          <w:szCs w:val="32"/>
          <w:highlight w:val="none"/>
          <w:lang w:val="en-US" w:eastAsia="zh-CN"/>
        </w:rPr>
        <w:t>甲方</w:t>
      </w:r>
      <w:r>
        <w:rPr>
          <w:rFonts w:hint="eastAsia" w:ascii="方正仿宋_GB2312" w:hAnsi="方正仿宋_GB2312" w:eastAsia="方正仿宋_GB2312" w:cs="方正仿宋_GB2312"/>
          <w:color w:val="auto"/>
          <w:sz w:val="32"/>
          <w:szCs w:val="32"/>
          <w:lang w:eastAsia="zh-CN"/>
        </w:rPr>
        <w:t>。</w:t>
      </w:r>
    </w:p>
    <w:p w14:paraId="60CA1FD3">
      <w:pPr>
        <w:keepNext w:val="0"/>
        <w:pageBreakBefore w:val="0"/>
        <w:widowControl w:val="0"/>
        <w:numPr>
          <w:ilvl w:val="0"/>
          <w:numId w:val="2"/>
        </w:numPr>
        <w:kinsoku/>
        <w:overflowPunct/>
        <w:autoSpaceDE/>
        <w:autoSpaceDN/>
        <w:bidi w:val="0"/>
        <w:adjustRightInd/>
        <w:snapToGrid/>
        <w:spacing w:line="600" w:lineRule="exact"/>
        <w:ind w:left="0" w:leftChars="0" w:right="0" w:firstLine="420" w:firstLineChars="0"/>
        <w:textAlignment w:val="auto"/>
        <w:rPr>
          <w:rFonts w:hint="eastAsia" w:ascii="方正仿宋_GB2312" w:hAnsi="方正仿宋_GB2312" w:eastAsia="方正仿宋_GB2312" w:cs="方正仿宋_GB2312"/>
          <w:color w:val="auto"/>
          <w:sz w:val="32"/>
          <w:szCs w:val="32"/>
          <w:highlight w:val="none"/>
          <w:lang w:eastAsia="zh-CN"/>
        </w:rPr>
      </w:pPr>
      <w:r>
        <w:rPr>
          <w:rFonts w:hint="eastAsia" w:ascii="方正仿宋_GB2312" w:hAnsi="方正仿宋_GB2312" w:eastAsia="方正仿宋_GB2312" w:cs="方正仿宋_GB2312"/>
          <w:color w:val="auto"/>
          <w:sz w:val="32"/>
          <w:szCs w:val="32"/>
          <w:highlight w:val="none"/>
          <w:lang w:eastAsia="zh-CN"/>
        </w:rPr>
        <w:t xml:space="preserve">付款方式：合同签订后 ，达到付款条件起 </w:t>
      </w:r>
      <w:r>
        <w:rPr>
          <w:rFonts w:hint="eastAsia" w:ascii="方正仿宋_GB2312" w:hAnsi="方正仿宋_GB2312" w:eastAsia="方正仿宋_GB2312" w:cs="方正仿宋_GB2312"/>
          <w:color w:val="auto"/>
          <w:sz w:val="32"/>
          <w:szCs w:val="32"/>
          <w:highlight w:val="none"/>
          <w:lang w:val="en-US" w:eastAsia="zh-CN"/>
        </w:rPr>
        <w:t>30</w:t>
      </w:r>
      <w:r>
        <w:rPr>
          <w:rFonts w:hint="eastAsia" w:ascii="方正仿宋_GB2312" w:hAnsi="方正仿宋_GB2312" w:eastAsia="方正仿宋_GB2312" w:cs="方正仿宋_GB2312"/>
          <w:color w:val="auto"/>
          <w:sz w:val="32"/>
          <w:szCs w:val="32"/>
          <w:highlight w:val="none"/>
          <w:lang w:eastAsia="zh-CN"/>
        </w:rPr>
        <w:t xml:space="preserve"> 日内，支付合同总金额的 </w:t>
      </w:r>
      <w:r>
        <w:rPr>
          <w:rFonts w:hint="eastAsia" w:ascii="方正仿宋_GB2312" w:hAnsi="方正仿宋_GB2312" w:eastAsia="方正仿宋_GB2312" w:cs="方正仿宋_GB2312"/>
          <w:color w:val="auto"/>
          <w:sz w:val="32"/>
          <w:szCs w:val="32"/>
          <w:highlight w:val="none"/>
          <w:lang w:val="en-US" w:eastAsia="zh-CN"/>
        </w:rPr>
        <w:t>5</w:t>
      </w:r>
      <w:r>
        <w:rPr>
          <w:rFonts w:hint="eastAsia" w:ascii="方正仿宋_GB2312" w:hAnsi="方正仿宋_GB2312" w:eastAsia="方正仿宋_GB2312" w:cs="方正仿宋_GB2312"/>
          <w:color w:val="auto"/>
          <w:sz w:val="32"/>
          <w:szCs w:val="32"/>
          <w:highlight w:val="none"/>
          <w:lang w:eastAsia="zh-CN"/>
        </w:rPr>
        <w:t xml:space="preserve">0.00%； 所有产品验收合格后 ，达到付款条件起 </w:t>
      </w:r>
      <w:r>
        <w:rPr>
          <w:rFonts w:hint="eastAsia" w:ascii="方正仿宋_GB2312" w:hAnsi="方正仿宋_GB2312" w:eastAsia="方正仿宋_GB2312" w:cs="方正仿宋_GB2312"/>
          <w:color w:val="auto"/>
          <w:sz w:val="32"/>
          <w:szCs w:val="32"/>
          <w:highlight w:val="none"/>
          <w:lang w:val="en-US" w:eastAsia="zh-CN"/>
        </w:rPr>
        <w:t>30</w:t>
      </w:r>
      <w:r>
        <w:rPr>
          <w:rFonts w:hint="eastAsia" w:ascii="方正仿宋_GB2312" w:hAnsi="方正仿宋_GB2312" w:eastAsia="方正仿宋_GB2312" w:cs="方正仿宋_GB2312"/>
          <w:color w:val="auto"/>
          <w:sz w:val="32"/>
          <w:szCs w:val="32"/>
          <w:highlight w:val="none"/>
          <w:lang w:eastAsia="zh-CN"/>
        </w:rPr>
        <w:t xml:space="preserve"> 日内，支付合同总金额的 </w:t>
      </w:r>
      <w:r>
        <w:rPr>
          <w:rFonts w:hint="eastAsia" w:ascii="方正仿宋_GB2312" w:hAnsi="方正仿宋_GB2312" w:eastAsia="方正仿宋_GB2312" w:cs="方正仿宋_GB2312"/>
          <w:color w:val="auto"/>
          <w:sz w:val="32"/>
          <w:szCs w:val="32"/>
          <w:highlight w:val="none"/>
          <w:lang w:val="en-US" w:eastAsia="zh-CN"/>
        </w:rPr>
        <w:t>5</w:t>
      </w:r>
      <w:r>
        <w:rPr>
          <w:rFonts w:hint="eastAsia" w:ascii="方正仿宋_GB2312" w:hAnsi="方正仿宋_GB2312" w:eastAsia="方正仿宋_GB2312" w:cs="方正仿宋_GB2312"/>
          <w:color w:val="auto"/>
          <w:sz w:val="32"/>
          <w:szCs w:val="32"/>
          <w:highlight w:val="none"/>
          <w:lang w:eastAsia="zh-CN"/>
        </w:rPr>
        <w:t>0.00%。</w:t>
      </w:r>
    </w:p>
    <w:p w14:paraId="0C7B9EB6">
      <w:pPr>
        <w:keepNext w:val="0"/>
        <w:pageBreakBefore w:val="0"/>
        <w:widowControl w:val="0"/>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color w:val="auto"/>
          <w:sz w:val="32"/>
          <w:szCs w:val="32"/>
          <w:highlight w:val="none"/>
          <w:lang w:eastAsia="zh-CN"/>
        </w:rPr>
      </w:pPr>
      <w:r>
        <w:rPr>
          <w:rFonts w:hint="eastAsia" w:ascii="方正仿宋_GB2312" w:hAnsi="方正仿宋_GB2312" w:eastAsia="方正仿宋_GB2312" w:cs="方正仿宋_GB2312"/>
          <w:b w:val="0"/>
          <w:bCs/>
          <w:color w:val="auto"/>
          <w:sz w:val="32"/>
          <w:szCs w:val="32"/>
          <w:highlight w:val="none"/>
          <w:lang w:eastAsia="zh-CN"/>
        </w:rPr>
        <w:t>四、交货条件</w:t>
      </w:r>
    </w:p>
    <w:p w14:paraId="5CE513FF">
      <w:pPr>
        <w:keepNext w:val="0"/>
        <w:pageBreakBefore w:val="0"/>
        <w:widowControl w:val="0"/>
        <w:numPr>
          <w:ilvl w:val="0"/>
          <w:numId w:val="3"/>
        </w:numPr>
        <w:kinsoku/>
        <w:overflowPunct/>
        <w:autoSpaceDE/>
        <w:autoSpaceDN/>
        <w:bidi w:val="0"/>
        <w:adjustRightInd/>
        <w:snapToGrid/>
        <w:spacing w:line="600" w:lineRule="exact"/>
        <w:ind w:left="0" w:leftChars="0" w:right="0" w:firstLine="420" w:firstLineChars="0"/>
        <w:textAlignment w:val="auto"/>
        <w:rPr>
          <w:rFonts w:hint="eastAsia" w:ascii="方正仿宋_GB2312" w:hAnsi="方正仿宋_GB2312" w:eastAsia="方正仿宋_GB2312" w:cs="方正仿宋_GB2312"/>
          <w:color w:val="auto"/>
          <w:sz w:val="32"/>
          <w:szCs w:val="32"/>
          <w:highlight w:val="none"/>
          <w:lang w:eastAsia="zh-CN"/>
        </w:rPr>
      </w:pPr>
      <w:r>
        <w:rPr>
          <w:rFonts w:hint="eastAsia" w:ascii="方正仿宋_GB2312" w:hAnsi="方正仿宋_GB2312" w:eastAsia="方正仿宋_GB2312" w:cs="方正仿宋_GB2312"/>
          <w:color w:val="auto"/>
          <w:sz w:val="32"/>
          <w:szCs w:val="32"/>
          <w:highlight w:val="none"/>
          <w:lang w:eastAsia="zh-CN"/>
        </w:rPr>
        <w:t>交货地点：</w:t>
      </w:r>
      <w:r>
        <w:rPr>
          <w:rFonts w:hint="eastAsia" w:ascii="方正仿宋_GB2312" w:hAnsi="方正仿宋_GB2312" w:eastAsia="方正仿宋_GB2312" w:cs="方正仿宋_GB2312"/>
          <w:color w:val="auto"/>
          <w:sz w:val="32"/>
          <w:szCs w:val="32"/>
          <w:highlight w:val="none"/>
          <w:lang w:val="en-US" w:eastAsia="zh-CN"/>
        </w:rPr>
        <w:t>甲方</w:t>
      </w:r>
      <w:r>
        <w:rPr>
          <w:rFonts w:hint="eastAsia" w:ascii="方正仿宋_GB2312" w:hAnsi="方正仿宋_GB2312" w:eastAsia="方正仿宋_GB2312" w:cs="方正仿宋_GB2312"/>
          <w:color w:val="auto"/>
          <w:sz w:val="32"/>
          <w:szCs w:val="32"/>
          <w:highlight w:val="none"/>
          <w:lang w:eastAsia="zh-CN"/>
        </w:rPr>
        <w:t>指定地点。</w:t>
      </w:r>
    </w:p>
    <w:p w14:paraId="29F9EAAF">
      <w:pPr>
        <w:keepNext w:val="0"/>
        <w:pageBreakBefore w:val="0"/>
        <w:widowControl w:val="0"/>
        <w:numPr>
          <w:ilvl w:val="0"/>
          <w:numId w:val="3"/>
        </w:numPr>
        <w:kinsoku/>
        <w:overflowPunct/>
        <w:autoSpaceDE/>
        <w:autoSpaceDN/>
        <w:bidi w:val="0"/>
        <w:adjustRightInd/>
        <w:snapToGrid/>
        <w:spacing w:line="600" w:lineRule="exact"/>
        <w:ind w:left="0" w:leftChars="0" w:right="0" w:firstLine="420" w:firstLineChars="0"/>
        <w:textAlignment w:val="auto"/>
        <w:rPr>
          <w:rFonts w:hint="eastAsia" w:ascii="方正仿宋_GB2312" w:hAnsi="方正仿宋_GB2312" w:eastAsia="方正仿宋_GB2312" w:cs="方正仿宋_GB2312"/>
          <w:color w:val="auto"/>
          <w:sz w:val="32"/>
          <w:szCs w:val="32"/>
          <w:highlight w:val="none"/>
          <w:lang w:eastAsia="zh-CN"/>
        </w:rPr>
      </w:pPr>
      <w:r>
        <w:rPr>
          <w:rFonts w:hint="eastAsia" w:ascii="方正仿宋_GB2312" w:hAnsi="方正仿宋_GB2312" w:eastAsia="方正仿宋_GB2312" w:cs="方正仿宋_GB2312"/>
          <w:color w:val="auto"/>
          <w:sz w:val="32"/>
          <w:szCs w:val="32"/>
          <w:highlight w:val="none"/>
          <w:lang w:eastAsia="zh-CN"/>
        </w:rPr>
        <w:t>交货期：合同签订后30个日历日内交货。</w:t>
      </w:r>
    </w:p>
    <w:p w14:paraId="1BE89D7C">
      <w:pPr>
        <w:pStyle w:val="3"/>
        <w:keepNext w:val="0"/>
        <w:pageBreakBefore w:val="0"/>
        <w:widowControl w:val="0"/>
        <w:numPr>
          <w:ilvl w:val="0"/>
          <w:numId w:val="3"/>
        </w:numPr>
        <w:kinsoku/>
        <w:overflowPunct/>
        <w:autoSpaceDE/>
        <w:autoSpaceDN/>
        <w:bidi w:val="0"/>
        <w:adjustRightInd/>
        <w:snapToGrid/>
        <w:spacing w:line="600" w:lineRule="exact"/>
        <w:ind w:left="0" w:leftChars="0" w:right="0" w:firstLine="420" w:firstLineChars="0"/>
        <w:jc w:val="both"/>
        <w:textAlignment w:val="auto"/>
        <w:rPr>
          <w:rFonts w:hint="eastAsia" w:ascii="方正仿宋_GB2312" w:hAnsi="方正仿宋_GB2312" w:eastAsia="方正仿宋_GB2312" w:cs="方正仿宋_GB2312"/>
          <w:color w:val="auto"/>
          <w:sz w:val="32"/>
          <w:szCs w:val="32"/>
          <w:highlight w:val="none"/>
          <w:lang w:eastAsia="zh-CN"/>
        </w:rPr>
      </w:pPr>
      <w:r>
        <w:rPr>
          <w:rFonts w:hint="eastAsia" w:ascii="方正仿宋_GB2312" w:hAnsi="方正仿宋_GB2312" w:eastAsia="方正仿宋_GB2312" w:cs="方正仿宋_GB2312"/>
          <w:color w:val="auto"/>
          <w:sz w:val="32"/>
          <w:szCs w:val="32"/>
          <w:highlight w:val="none"/>
          <w:lang w:eastAsia="zh-CN"/>
        </w:rPr>
        <w:t>质保期：验收合格后</w:t>
      </w:r>
      <w:r>
        <w:rPr>
          <w:rFonts w:hint="eastAsia" w:ascii="方正仿宋_GB2312" w:hAnsi="方正仿宋_GB2312" w:eastAsia="方正仿宋_GB2312" w:cs="方正仿宋_GB2312"/>
          <w:color w:val="auto"/>
          <w:sz w:val="32"/>
          <w:szCs w:val="32"/>
          <w:highlight w:val="none"/>
          <w:lang w:val="en-US" w:eastAsia="zh-CN"/>
        </w:rPr>
        <w:t>1</w:t>
      </w:r>
      <w:r>
        <w:rPr>
          <w:rFonts w:hint="eastAsia" w:ascii="方正仿宋_GB2312" w:hAnsi="方正仿宋_GB2312" w:eastAsia="方正仿宋_GB2312" w:cs="方正仿宋_GB2312"/>
          <w:color w:val="auto"/>
          <w:sz w:val="32"/>
          <w:szCs w:val="32"/>
          <w:highlight w:val="none"/>
          <w:lang w:eastAsia="zh-CN"/>
        </w:rPr>
        <w:t>年。</w:t>
      </w:r>
    </w:p>
    <w:p w14:paraId="4237469F">
      <w:pPr>
        <w:keepNext w:val="0"/>
        <w:pageBreakBefore w:val="0"/>
        <w:widowControl w:val="0"/>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color w:val="auto"/>
          <w:sz w:val="32"/>
          <w:szCs w:val="32"/>
          <w:highlight w:val="none"/>
          <w:lang w:eastAsia="zh-CN"/>
        </w:rPr>
      </w:pPr>
      <w:r>
        <w:rPr>
          <w:rFonts w:hint="eastAsia" w:ascii="方正仿宋_GB2312" w:hAnsi="方正仿宋_GB2312" w:eastAsia="方正仿宋_GB2312" w:cs="方正仿宋_GB2312"/>
          <w:b w:val="0"/>
          <w:bCs/>
          <w:color w:val="auto"/>
          <w:sz w:val="32"/>
          <w:szCs w:val="32"/>
          <w:highlight w:val="none"/>
          <w:lang w:eastAsia="zh-CN"/>
        </w:rPr>
        <w:t>五、包装运输</w:t>
      </w:r>
    </w:p>
    <w:p w14:paraId="21FD651A">
      <w:pPr>
        <w:keepNext w:val="0"/>
        <w:pageBreakBefore w:val="0"/>
        <w:widowControl w:val="0"/>
        <w:numPr>
          <w:ilvl w:val="0"/>
          <w:numId w:val="4"/>
        </w:numPr>
        <w:kinsoku/>
        <w:overflowPunct/>
        <w:autoSpaceDE/>
        <w:autoSpaceDN/>
        <w:bidi w:val="0"/>
        <w:adjustRightInd/>
        <w:snapToGrid/>
        <w:spacing w:line="600" w:lineRule="exact"/>
        <w:ind w:left="0" w:leftChars="0" w:right="0" w:firstLine="420" w:firstLineChars="0"/>
        <w:textAlignment w:val="auto"/>
        <w:rPr>
          <w:rFonts w:hint="eastAsia" w:ascii="方正仿宋_GB2312" w:hAnsi="方正仿宋_GB2312" w:eastAsia="方正仿宋_GB2312" w:cs="方正仿宋_GB2312"/>
          <w:color w:val="auto"/>
          <w:sz w:val="32"/>
          <w:szCs w:val="32"/>
          <w:lang w:eastAsia="zh-CN"/>
        </w:rPr>
      </w:pPr>
      <w:r>
        <w:rPr>
          <w:rFonts w:hint="eastAsia" w:ascii="方正仿宋_GB2312" w:hAnsi="方正仿宋_GB2312" w:eastAsia="方正仿宋_GB2312" w:cs="方正仿宋_GB2312"/>
          <w:color w:val="auto"/>
          <w:sz w:val="32"/>
          <w:szCs w:val="32"/>
          <w:lang w:eastAsia="zh-CN"/>
        </w:rPr>
        <w:t>运杂费：已包含在合同总价内，包括从产品供应地点到交货地点所包含的运输费、保险费、搬运费等一切费用。</w:t>
      </w:r>
    </w:p>
    <w:p w14:paraId="173E3C37">
      <w:pPr>
        <w:keepNext w:val="0"/>
        <w:pageBreakBefore w:val="0"/>
        <w:widowControl w:val="0"/>
        <w:numPr>
          <w:ilvl w:val="0"/>
          <w:numId w:val="4"/>
        </w:numPr>
        <w:kinsoku/>
        <w:overflowPunct/>
        <w:autoSpaceDE/>
        <w:autoSpaceDN/>
        <w:bidi w:val="0"/>
        <w:adjustRightInd/>
        <w:snapToGrid/>
        <w:spacing w:line="600" w:lineRule="exact"/>
        <w:ind w:left="0" w:leftChars="0" w:right="0" w:firstLine="420" w:firstLineChars="0"/>
        <w:textAlignment w:val="auto"/>
        <w:rPr>
          <w:rFonts w:hint="eastAsia" w:ascii="方正仿宋_GB2312" w:hAnsi="方正仿宋_GB2312" w:eastAsia="方正仿宋_GB2312" w:cs="方正仿宋_GB2312"/>
          <w:color w:val="auto"/>
          <w:sz w:val="32"/>
          <w:szCs w:val="32"/>
          <w:lang w:eastAsia="zh-CN"/>
        </w:rPr>
      </w:pPr>
      <w:r>
        <w:rPr>
          <w:rFonts w:hint="eastAsia" w:ascii="方正仿宋_GB2312" w:hAnsi="方正仿宋_GB2312" w:eastAsia="方正仿宋_GB2312" w:cs="方正仿宋_GB2312"/>
          <w:color w:val="auto"/>
          <w:sz w:val="32"/>
          <w:szCs w:val="32"/>
          <w:lang w:eastAsia="zh-CN"/>
        </w:rPr>
        <w:t>运输方式：</w:t>
      </w:r>
      <w:r>
        <w:rPr>
          <w:rFonts w:hint="eastAsia" w:ascii="方正仿宋_GB2312" w:hAnsi="方正仿宋_GB2312" w:eastAsia="方正仿宋_GB2312" w:cs="方正仿宋_GB2312"/>
          <w:color w:val="auto"/>
          <w:sz w:val="32"/>
          <w:szCs w:val="32"/>
          <w:u w:val="single"/>
          <w:lang w:eastAsia="zh-CN"/>
        </w:rPr>
        <w:t xml:space="preserve"> </w:t>
      </w:r>
      <w:r>
        <w:rPr>
          <w:rFonts w:hint="eastAsia" w:ascii="方正仿宋_GB2312" w:hAnsi="方正仿宋_GB2312" w:eastAsia="方正仿宋_GB2312" w:cs="方正仿宋_GB2312"/>
          <w:color w:val="auto"/>
          <w:sz w:val="32"/>
          <w:szCs w:val="32"/>
          <w:u w:val="single"/>
          <w:lang w:val="en-US" w:eastAsia="zh-CN"/>
        </w:rPr>
        <w:t>XXXX</w:t>
      </w:r>
      <w:r>
        <w:rPr>
          <w:rFonts w:hint="eastAsia" w:ascii="方正仿宋_GB2312" w:hAnsi="方正仿宋_GB2312" w:eastAsia="方正仿宋_GB2312" w:cs="方正仿宋_GB2312"/>
          <w:color w:val="auto"/>
          <w:sz w:val="32"/>
          <w:szCs w:val="32"/>
          <w:u w:val="single"/>
          <w:lang w:eastAsia="zh-CN"/>
        </w:rPr>
        <w:t xml:space="preserve"> 。</w:t>
      </w:r>
    </w:p>
    <w:p w14:paraId="5FAF3D97">
      <w:pPr>
        <w:keepNext w:val="0"/>
        <w:pageBreakBefore w:val="0"/>
        <w:widowControl w:val="0"/>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color w:val="auto"/>
          <w:sz w:val="32"/>
          <w:szCs w:val="32"/>
          <w:lang w:eastAsia="zh-CN"/>
        </w:rPr>
      </w:pPr>
      <w:r>
        <w:rPr>
          <w:rFonts w:hint="eastAsia" w:ascii="方正仿宋_GB2312" w:hAnsi="方正仿宋_GB2312" w:eastAsia="方正仿宋_GB2312" w:cs="方正仿宋_GB2312"/>
          <w:b w:val="0"/>
          <w:bCs/>
          <w:color w:val="auto"/>
          <w:sz w:val="32"/>
          <w:szCs w:val="32"/>
          <w:lang w:eastAsia="zh-CN"/>
        </w:rPr>
        <w:t>六、质量保证</w:t>
      </w:r>
    </w:p>
    <w:p w14:paraId="3FE45804">
      <w:pPr>
        <w:keepNext w:val="0"/>
        <w:pageBreakBefore w:val="0"/>
        <w:widowControl w:val="0"/>
        <w:numPr>
          <w:ilvl w:val="0"/>
          <w:numId w:val="5"/>
        </w:numPr>
        <w:kinsoku/>
        <w:overflowPunct/>
        <w:autoSpaceDE/>
        <w:autoSpaceDN/>
        <w:bidi w:val="0"/>
        <w:adjustRightInd/>
        <w:snapToGrid/>
        <w:spacing w:line="600" w:lineRule="exact"/>
        <w:ind w:left="0" w:leftChars="0" w:right="0" w:firstLine="420" w:firstLineChars="0"/>
        <w:textAlignment w:val="auto"/>
        <w:rPr>
          <w:rFonts w:hint="eastAsia" w:ascii="方正仿宋_GB2312" w:hAnsi="方正仿宋_GB2312" w:eastAsia="方正仿宋_GB2312" w:cs="方正仿宋_GB2312"/>
          <w:color w:val="auto"/>
          <w:sz w:val="32"/>
          <w:szCs w:val="32"/>
          <w:lang w:eastAsia="zh-CN"/>
        </w:rPr>
      </w:pPr>
      <w:r>
        <w:rPr>
          <w:rFonts w:hint="eastAsia" w:ascii="方正仿宋_GB2312" w:hAnsi="方正仿宋_GB2312" w:eastAsia="方正仿宋_GB2312" w:cs="方正仿宋_GB2312"/>
          <w:color w:val="auto"/>
          <w:sz w:val="32"/>
          <w:szCs w:val="32"/>
          <w:lang w:eastAsia="zh-CN"/>
        </w:rPr>
        <w:t>乙方提供给甲方的产品必须是设计科学、技术成熟、工艺优良，是用优质材料制造的、先进的、原厂生产的未曾使用过的、全新的合格产品。</w:t>
      </w:r>
    </w:p>
    <w:p w14:paraId="06184FAD">
      <w:pPr>
        <w:keepNext w:val="0"/>
        <w:pageBreakBefore w:val="0"/>
        <w:widowControl w:val="0"/>
        <w:numPr>
          <w:ilvl w:val="0"/>
          <w:numId w:val="5"/>
        </w:numPr>
        <w:kinsoku/>
        <w:overflowPunct/>
        <w:autoSpaceDE/>
        <w:autoSpaceDN/>
        <w:bidi w:val="0"/>
        <w:adjustRightInd/>
        <w:snapToGrid/>
        <w:spacing w:line="600" w:lineRule="exact"/>
        <w:ind w:left="0" w:leftChars="0" w:right="0" w:firstLine="420" w:firstLineChars="0"/>
        <w:textAlignment w:val="auto"/>
        <w:rPr>
          <w:rFonts w:hint="eastAsia" w:ascii="方正仿宋_GB2312" w:hAnsi="方正仿宋_GB2312" w:eastAsia="方正仿宋_GB2312" w:cs="方正仿宋_GB2312"/>
          <w:color w:val="auto"/>
          <w:sz w:val="32"/>
          <w:szCs w:val="32"/>
          <w:lang w:eastAsia="zh-CN"/>
        </w:rPr>
      </w:pPr>
      <w:r>
        <w:rPr>
          <w:rFonts w:hint="eastAsia" w:ascii="方正仿宋_GB2312" w:hAnsi="方正仿宋_GB2312" w:eastAsia="方正仿宋_GB2312" w:cs="方正仿宋_GB2312"/>
          <w:color w:val="auto"/>
          <w:sz w:val="32"/>
          <w:szCs w:val="32"/>
          <w:lang w:eastAsia="zh-CN"/>
        </w:rPr>
        <w:t>设计技术专利、外形专利、应用软件专利等均应符合我国有关法律及行业标准，凡因以上问题与第三方发生的任何纠纷均</w:t>
      </w:r>
      <w:r>
        <w:rPr>
          <w:rFonts w:hint="eastAsia" w:ascii="方正仿宋_GB2312" w:hAnsi="方正仿宋_GB2312" w:eastAsia="方正仿宋_GB2312" w:cs="方正仿宋_GB2312"/>
          <w:color w:val="auto"/>
          <w:sz w:val="32"/>
          <w:szCs w:val="32"/>
          <w:lang w:val="en-US" w:eastAsia="zh-CN"/>
        </w:rPr>
        <w:t>由乙方处理并承担全部责任</w:t>
      </w:r>
      <w:r>
        <w:rPr>
          <w:rFonts w:hint="eastAsia" w:ascii="方正仿宋_GB2312" w:hAnsi="方正仿宋_GB2312" w:eastAsia="方正仿宋_GB2312" w:cs="方正仿宋_GB2312"/>
          <w:color w:val="auto"/>
          <w:sz w:val="32"/>
          <w:szCs w:val="32"/>
          <w:lang w:eastAsia="zh-CN"/>
        </w:rPr>
        <w:t>。</w:t>
      </w:r>
    </w:p>
    <w:p w14:paraId="78D3F0D4">
      <w:pPr>
        <w:keepNext w:val="0"/>
        <w:pageBreakBefore w:val="0"/>
        <w:widowControl w:val="0"/>
        <w:numPr>
          <w:ilvl w:val="0"/>
          <w:numId w:val="5"/>
        </w:numPr>
        <w:kinsoku/>
        <w:overflowPunct/>
        <w:autoSpaceDE/>
        <w:autoSpaceDN/>
        <w:bidi w:val="0"/>
        <w:adjustRightInd/>
        <w:snapToGrid/>
        <w:spacing w:line="600" w:lineRule="exact"/>
        <w:ind w:left="0" w:leftChars="0" w:right="0" w:firstLine="420" w:firstLineChars="0"/>
        <w:textAlignment w:val="auto"/>
        <w:rPr>
          <w:rFonts w:hint="eastAsia" w:ascii="方正仿宋_GB2312" w:hAnsi="方正仿宋_GB2312" w:eastAsia="方正仿宋_GB2312" w:cs="方正仿宋_GB2312"/>
          <w:color w:val="auto"/>
          <w:sz w:val="32"/>
          <w:szCs w:val="32"/>
          <w:lang w:eastAsia="zh-CN"/>
        </w:rPr>
      </w:pPr>
      <w:r>
        <w:rPr>
          <w:rFonts w:hint="eastAsia" w:ascii="方正仿宋_GB2312" w:hAnsi="方正仿宋_GB2312" w:eastAsia="方正仿宋_GB2312" w:cs="方正仿宋_GB2312"/>
          <w:color w:val="auto"/>
          <w:sz w:val="32"/>
          <w:szCs w:val="32"/>
          <w:lang w:eastAsia="zh-CN"/>
        </w:rPr>
        <w:t>安全可靠。在正常使用下不应对操作者造成任何人身伤害，如因产品质量或标示不明确而对操作者造成损失的，</w:t>
      </w:r>
      <w:r>
        <w:rPr>
          <w:rFonts w:hint="eastAsia" w:ascii="方正仿宋_GB2312" w:hAnsi="方正仿宋_GB2312" w:eastAsia="方正仿宋_GB2312" w:cs="方正仿宋_GB2312"/>
          <w:color w:val="auto"/>
          <w:sz w:val="32"/>
          <w:szCs w:val="32"/>
          <w:lang w:val="en-US" w:eastAsia="zh-CN"/>
        </w:rPr>
        <w:t>由乙方承担全部责任，并赔偿给甲方造成的全部损失</w:t>
      </w:r>
      <w:r>
        <w:rPr>
          <w:rFonts w:hint="eastAsia" w:ascii="方正仿宋_GB2312" w:hAnsi="方正仿宋_GB2312" w:eastAsia="方正仿宋_GB2312" w:cs="方正仿宋_GB2312"/>
          <w:color w:val="auto"/>
          <w:sz w:val="32"/>
          <w:szCs w:val="32"/>
          <w:lang w:eastAsia="zh-CN"/>
        </w:rPr>
        <w:t>。</w:t>
      </w:r>
    </w:p>
    <w:p w14:paraId="0B15118D">
      <w:pPr>
        <w:keepNext w:val="0"/>
        <w:pageBreakBefore w:val="0"/>
        <w:widowControl w:val="0"/>
        <w:numPr>
          <w:ilvl w:val="0"/>
          <w:numId w:val="5"/>
        </w:numPr>
        <w:kinsoku/>
        <w:overflowPunct/>
        <w:autoSpaceDE/>
        <w:autoSpaceDN/>
        <w:bidi w:val="0"/>
        <w:adjustRightInd/>
        <w:snapToGrid/>
        <w:spacing w:line="600" w:lineRule="exact"/>
        <w:ind w:left="0" w:leftChars="0" w:right="0" w:firstLine="420" w:firstLineChars="0"/>
        <w:textAlignment w:val="auto"/>
        <w:rPr>
          <w:rFonts w:hint="eastAsia" w:ascii="方正仿宋_GB2312" w:hAnsi="方正仿宋_GB2312" w:eastAsia="方正仿宋_GB2312" w:cs="方正仿宋_GB2312"/>
          <w:color w:val="auto"/>
          <w:sz w:val="32"/>
          <w:szCs w:val="32"/>
          <w:lang w:eastAsia="zh-CN"/>
        </w:rPr>
      </w:pPr>
      <w:r>
        <w:rPr>
          <w:rFonts w:hint="eastAsia" w:ascii="方正仿宋_GB2312" w:hAnsi="方正仿宋_GB2312" w:eastAsia="方正仿宋_GB2312" w:cs="方正仿宋_GB2312"/>
          <w:color w:val="auto"/>
          <w:sz w:val="32"/>
          <w:szCs w:val="32"/>
          <w:lang w:eastAsia="zh-CN"/>
        </w:rPr>
        <w:t>有强制性安全标准的产品，乙方应提供该产品的制造许可证证明。</w:t>
      </w:r>
    </w:p>
    <w:p w14:paraId="277911C7">
      <w:pPr>
        <w:keepNext w:val="0"/>
        <w:pageBreakBefore w:val="0"/>
        <w:widowControl w:val="0"/>
        <w:numPr>
          <w:ilvl w:val="0"/>
          <w:numId w:val="5"/>
        </w:numPr>
        <w:kinsoku/>
        <w:overflowPunct/>
        <w:autoSpaceDE/>
        <w:autoSpaceDN/>
        <w:bidi w:val="0"/>
        <w:adjustRightInd/>
        <w:snapToGrid/>
        <w:spacing w:line="600" w:lineRule="exact"/>
        <w:ind w:left="0" w:leftChars="0" w:right="0" w:firstLine="420" w:firstLineChars="0"/>
        <w:textAlignment w:val="auto"/>
        <w:rPr>
          <w:rFonts w:hint="eastAsia" w:ascii="方正仿宋_GB2312" w:hAnsi="方正仿宋_GB2312" w:eastAsia="方正仿宋_GB2312" w:cs="方正仿宋_GB2312"/>
          <w:color w:val="auto"/>
          <w:sz w:val="32"/>
          <w:szCs w:val="32"/>
          <w:lang w:eastAsia="zh-CN"/>
        </w:rPr>
      </w:pPr>
      <w:r>
        <w:rPr>
          <w:rFonts w:hint="eastAsia" w:ascii="方正仿宋_GB2312" w:hAnsi="方正仿宋_GB2312" w:eastAsia="方正仿宋_GB2312" w:cs="方正仿宋_GB2312"/>
          <w:color w:val="auto"/>
          <w:sz w:val="32"/>
          <w:szCs w:val="32"/>
          <w:lang w:eastAsia="zh-CN"/>
        </w:rPr>
        <w:t>属于国家计量检测强检的产品，供货时提供法定计量检测机构出具的检测证书。</w:t>
      </w:r>
    </w:p>
    <w:p w14:paraId="315A881E">
      <w:pPr>
        <w:keepNext w:val="0"/>
        <w:pageBreakBefore w:val="0"/>
        <w:widowControl w:val="0"/>
        <w:numPr>
          <w:ilvl w:val="0"/>
          <w:numId w:val="5"/>
        </w:numPr>
        <w:kinsoku/>
        <w:overflowPunct/>
        <w:autoSpaceDE/>
        <w:autoSpaceDN/>
        <w:bidi w:val="0"/>
        <w:adjustRightInd/>
        <w:snapToGrid/>
        <w:spacing w:line="600" w:lineRule="exact"/>
        <w:ind w:left="0" w:leftChars="0" w:right="0" w:firstLine="420" w:firstLineChars="0"/>
        <w:textAlignment w:val="auto"/>
        <w:rPr>
          <w:rFonts w:hint="eastAsia" w:ascii="方正仿宋_GB2312" w:hAnsi="方正仿宋_GB2312" w:eastAsia="方正仿宋_GB2312" w:cs="方正仿宋_GB2312"/>
          <w:color w:val="auto"/>
          <w:sz w:val="32"/>
          <w:szCs w:val="32"/>
          <w:lang w:eastAsia="zh-CN"/>
        </w:rPr>
      </w:pPr>
      <w:r>
        <w:rPr>
          <w:rFonts w:hint="eastAsia" w:ascii="方正仿宋_GB2312" w:hAnsi="方正仿宋_GB2312" w:eastAsia="方正仿宋_GB2312" w:cs="方正仿宋_GB2312"/>
          <w:color w:val="auto"/>
          <w:sz w:val="32"/>
          <w:szCs w:val="32"/>
          <w:lang w:eastAsia="zh-CN"/>
        </w:rPr>
        <w:t>产品性能必须与其标示的技术指标</w:t>
      </w:r>
      <w:bookmarkStart w:id="0" w:name="hmcheck_042b7f6dd4954e82bc4c3abb69aa59df"/>
      <w:r>
        <w:rPr>
          <w:rFonts w:hint="eastAsia" w:ascii="方正仿宋_GB2312" w:hAnsi="方正仿宋_GB2312" w:eastAsia="方正仿宋_GB2312" w:cs="方正仿宋_GB2312"/>
          <w:color w:val="auto"/>
          <w:sz w:val="32"/>
          <w:szCs w:val="32"/>
          <w:lang w:eastAsia="zh-CN"/>
        </w:rPr>
        <w:t>相符合</w:t>
      </w:r>
      <w:bookmarkEnd w:id="0"/>
      <w:r>
        <w:rPr>
          <w:rFonts w:hint="eastAsia" w:ascii="方正仿宋_GB2312" w:hAnsi="方正仿宋_GB2312" w:eastAsia="方正仿宋_GB2312" w:cs="方正仿宋_GB2312"/>
          <w:color w:val="auto"/>
          <w:sz w:val="32"/>
          <w:szCs w:val="32"/>
          <w:lang w:eastAsia="zh-CN"/>
        </w:rPr>
        <w:t>，甲方有权在产品的有效保质期内依据技术指标对该产品进行技术验收，其主要的技术参数达不到标准时，甲方有权无条件退货或依据有关法律索赔。</w:t>
      </w:r>
    </w:p>
    <w:p w14:paraId="19ADDE50">
      <w:pPr>
        <w:keepNext w:val="0"/>
        <w:pageBreakBefore w:val="0"/>
        <w:widowControl w:val="0"/>
        <w:numPr>
          <w:ilvl w:val="0"/>
          <w:numId w:val="5"/>
        </w:numPr>
        <w:kinsoku/>
        <w:overflowPunct/>
        <w:autoSpaceDE/>
        <w:autoSpaceDN/>
        <w:bidi w:val="0"/>
        <w:adjustRightInd/>
        <w:snapToGrid/>
        <w:spacing w:line="600" w:lineRule="exact"/>
        <w:ind w:left="0" w:leftChars="0" w:right="0" w:firstLine="420" w:firstLineChars="0"/>
        <w:textAlignment w:val="auto"/>
        <w:rPr>
          <w:rFonts w:hint="eastAsia" w:ascii="方正仿宋_GB2312" w:hAnsi="方正仿宋_GB2312" w:eastAsia="方正仿宋_GB2312" w:cs="方正仿宋_GB2312"/>
          <w:color w:val="auto"/>
          <w:sz w:val="32"/>
          <w:szCs w:val="32"/>
          <w:lang w:eastAsia="zh-CN"/>
        </w:rPr>
      </w:pPr>
      <w:r>
        <w:rPr>
          <w:rFonts w:hint="eastAsia" w:ascii="方正仿宋_GB2312" w:hAnsi="方正仿宋_GB2312" w:eastAsia="方正仿宋_GB2312" w:cs="方正仿宋_GB2312"/>
          <w:bCs/>
          <w:color w:val="auto"/>
          <w:sz w:val="32"/>
          <w:szCs w:val="32"/>
          <w:lang w:eastAsia="zh-CN"/>
        </w:rPr>
        <w:t>乙方所提供设备质保期为</w:t>
      </w:r>
      <w:r>
        <w:rPr>
          <w:rFonts w:hint="eastAsia" w:ascii="方正仿宋_GB2312" w:hAnsi="方正仿宋_GB2312" w:eastAsia="方正仿宋_GB2312" w:cs="方正仿宋_GB2312"/>
          <w:bCs/>
          <w:color w:val="auto"/>
          <w:sz w:val="32"/>
          <w:szCs w:val="32"/>
          <w:u w:val="single"/>
          <w:lang w:val="en-US" w:eastAsia="zh-CN"/>
        </w:rPr>
        <w:t xml:space="preserve"> </w:t>
      </w:r>
      <w:r>
        <w:rPr>
          <w:rFonts w:hint="eastAsia" w:ascii="方正仿宋_GB2312" w:hAnsi="方正仿宋_GB2312" w:eastAsia="方正仿宋_GB2312" w:cs="方正仿宋_GB2312"/>
          <w:bCs/>
          <w:color w:val="auto"/>
          <w:sz w:val="32"/>
          <w:szCs w:val="32"/>
          <w:u w:val="single"/>
          <w:lang w:val="en-US" w:eastAsia="zh-CN"/>
        </w:rPr>
        <w:t xml:space="preserve">自验收合格之日起1年 </w:t>
      </w:r>
      <w:r>
        <w:rPr>
          <w:rFonts w:hint="eastAsia" w:ascii="方正仿宋_GB2312" w:hAnsi="方正仿宋_GB2312" w:eastAsia="方正仿宋_GB2312" w:cs="方正仿宋_GB2312"/>
          <w:bCs/>
          <w:color w:val="auto"/>
          <w:sz w:val="32"/>
          <w:szCs w:val="32"/>
          <w:lang w:eastAsia="zh-CN"/>
        </w:rPr>
        <w:t>。</w:t>
      </w:r>
      <w:r>
        <w:rPr>
          <w:rFonts w:hint="eastAsia" w:ascii="方正仿宋_GB2312" w:hAnsi="方正仿宋_GB2312" w:eastAsia="方正仿宋_GB2312" w:cs="方正仿宋_GB2312"/>
          <w:bCs/>
          <w:color w:val="auto"/>
          <w:sz w:val="32"/>
          <w:szCs w:val="32"/>
          <w:lang w:eastAsia="zh-CN"/>
        </w:rPr>
        <w:t>设备质保期按设备安装验收合格办理入库之日算起。</w:t>
      </w:r>
      <w:r>
        <w:rPr>
          <w:rFonts w:hint="eastAsia" w:ascii="方正仿宋_GB2312" w:hAnsi="方正仿宋_GB2312" w:eastAsia="方正仿宋_GB2312" w:cs="方正仿宋_GB2312"/>
          <w:color w:val="auto"/>
          <w:sz w:val="32"/>
          <w:szCs w:val="32"/>
          <w:lang w:eastAsia="zh-CN"/>
        </w:rPr>
        <w:t>质保期满后如需更换零部件，只收取零部件成本费，终身免费维护。</w:t>
      </w:r>
    </w:p>
    <w:p w14:paraId="2221142A">
      <w:pPr>
        <w:keepNext w:val="0"/>
        <w:keepLines w:val="0"/>
        <w:pageBreakBefore w:val="0"/>
        <w:widowControl w:val="0"/>
        <w:kinsoku/>
        <w:wordWrap/>
        <w:overflowPunct/>
        <w:topLinePunct w:val="0"/>
        <w:autoSpaceDE/>
        <w:autoSpaceDN/>
        <w:bidi w:val="0"/>
        <w:adjustRightInd/>
        <w:snapToGrid/>
        <w:spacing w:before="0" w:line="600" w:lineRule="exact"/>
        <w:ind w:left="0" w:leftChars="0" w:right="0" w:firstLine="640" w:firstLineChars="200"/>
        <w:textAlignment w:val="auto"/>
        <w:rPr>
          <w:rFonts w:hint="eastAsia" w:ascii="方正仿宋_GB2312" w:hAnsi="方正仿宋_GB2312" w:eastAsia="方正仿宋_GB2312" w:cs="方正仿宋_GB2312"/>
          <w:b w:val="0"/>
          <w:bCs w:val="0"/>
          <w:color w:val="auto"/>
          <w:sz w:val="32"/>
          <w:szCs w:val="32"/>
          <w:lang w:eastAsia="zh-CN"/>
        </w:rPr>
      </w:pPr>
      <w:r>
        <w:rPr>
          <w:rFonts w:hint="eastAsia" w:ascii="方正仿宋_GB2312" w:hAnsi="方正仿宋_GB2312" w:eastAsia="方正仿宋_GB2312" w:cs="方正仿宋_GB2312"/>
          <w:b w:val="0"/>
          <w:bCs w:val="0"/>
          <w:color w:val="auto"/>
          <w:sz w:val="32"/>
          <w:szCs w:val="32"/>
          <w:lang w:eastAsia="zh-CN"/>
        </w:rPr>
        <w:t>七、技术服务</w:t>
      </w:r>
    </w:p>
    <w:p w14:paraId="1091003C">
      <w:pPr>
        <w:keepNext w:val="0"/>
        <w:pageBreakBefore w:val="0"/>
        <w:widowControl w:val="0"/>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val="0"/>
          <w:color w:val="auto"/>
          <w:sz w:val="32"/>
          <w:szCs w:val="32"/>
          <w:lang w:eastAsia="zh-CN"/>
        </w:rPr>
      </w:pPr>
      <w:r>
        <w:rPr>
          <w:rFonts w:hint="eastAsia" w:ascii="方正仿宋_GB2312" w:hAnsi="方正仿宋_GB2312" w:eastAsia="方正仿宋_GB2312" w:cs="方正仿宋_GB2312"/>
          <w:b w:val="0"/>
          <w:bCs w:val="0"/>
          <w:color w:val="auto"/>
          <w:sz w:val="32"/>
          <w:szCs w:val="32"/>
          <w:lang w:eastAsia="zh-CN"/>
        </w:rPr>
        <w:t>（一）技术资料：</w:t>
      </w:r>
    </w:p>
    <w:p w14:paraId="3D41C7EF">
      <w:pPr>
        <w:keepNext w:val="0"/>
        <w:pageBreakBefore w:val="0"/>
        <w:widowControl w:val="0"/>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val="0"/>
          <w:color w:val="auto"/>
          <w:sz w:val="32"/>
          <w:szCs w:val="32"/>
          <w:lang w:eastAsia="zh-CN"/>
        </w:rPr>
      </w:pPr>
      <w:r>
        <w:rPr>
          <w:rFonts w:hint="eastAsia" w:ascii="方正仿宋_GB2312" w:hAnsi="方正仿宋_GB2312" w:eastAsia="方正仿宋_GB2312" w:cs="方正仿宋_GB2312"/>
          <w:b w:val="0"/>
          <w:bCs w:val="0"/>
          <w:color w:val="auto"/>
          <w:sz w:val="32"/>
          <w:szCs w:val="32"/>
          <w:lang w:eastAsia="zh-CN"/>
        </w:rPr>
        <w:t>1、产品合格证、商检证明。</w:t>
      </w:r>
    </w:p>
    <w:p w14:paraId="1BC77D6A">
      <w:pPr>
        <w:keepNext w:val="0"/>
        <w:pageBreakBefore w:val="0"/>
        <w:widowControl w:val="0"/>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val="0"/>
          <w:color w:val="auto"/>
          <w:sz w:val="32"/>
          <w:szCs w:val="32"/>
          <w:lang w:eastAsia="zh-CN"/>
        </w:rPr>
      </w:pPr>
      <w:r>
        <w:rPr>
          <w:rFonts w:hint="eastAsia" w:ascii="方正仿宋_GB2312" w:hAnsi="方正仿宋_GB2312" w:eastAsia="方正仿宋_GB2312" w:cs="方正仿宋_GB2312"/>
          <w:b w:val="0"/>
          <w:bCs w:val="0"/>
          <w:color w:val="auto"/>
          <w:sz w:val="32"/>
          <w:szCs w:val="32"/>
          <w:lang w:eastAsia="zh-CN"/>
        </w:rPr>
        <w:t>2、产品使用说明书。</w:t>
      </w:r>
    </w:p>
    <w:p w14:paraId="21015C3C">
      <w:pPr>
        <w:keepNext w:val="0"/>
        <w:pageBreakBefore w:val="0"/>
        <w:widowControl w:val="0"/>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val="0"/>
          <w:color w:val="auto"/>
          <w:sz w:val="32"/>
          <w:szCs w:val="32"/>
          <w:lang w:eastAsia="zh-CN"/>
        </w:rPr>
      </w:pPr>
      <w:r>
        <w:rPr>
          <w:rFonts w:hint="eastAsia" w:ascii="方正仿宋_GB2312" w:hAnsi="方正仿宋_GB2312" w:eastAsia="方正仿宋_GB2312" w:cs="方正仿宋_GB2312"/>
          <w:b w:val="0"/>
          <w:bCs w:val="0"/>
          <w:color w:val="auto"/>
          <w:sz w:val="32"/>
          <w:szCs w:val="32"/>
          <w:lang w:eastAsia="zh-CN"/>
        </w:rPr>
        <w:t>（二）人员培训：免费为使用单位培训操作人员至能达到操作要求。</w:t>
      </w:r>
    </w:p>
    <w:p w14:paraId="3FD5EABF">
      <w:pPr>
        <w:keepNext w:val="0"/>
        <w:pageBreakBefore w:val="0"/>
        <w:widowControl w:val="0"/>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val="0"/>
          <w:color w:val="auto"/>
          <w:sz w:val="32"/>
          <w:szCs w:val="32"/>
          <w:lang w:eastAsia="zh-CN"/>
        </w:rPr>
      </w:pPr>
      <w:r>
        <w:rPr>
          <w:rFonts w:hint="eastAsia" w:ascii="方正仿宋_GB2312" w:hAnsi="方正仿宋_GB2312" w:eastAsia="方正仿宋_GB2312" w:cs="方正仿宋_GB2312"/>
          <w:b w:val="0"/>
          <w:bCs w:val="0"/>
          <w:color w:val="auto"/>
          <w:sz w:val="32"/>
          <w:szCs w:val="32"/>
          <w:lang w:eastAsia="zh-CN"/>
        </w:rPr>
        <w:t>（三）服务承诺：</w:t>
      </w:r>
    </w:p>
    <w:p w14:paraId="6802C221">
      <w:pPr>
        <w:keepNext w:val="0"/>
        <w:pageBreakBefore w:val="0"/>
        <w:widowControl w:val="0"/>
        <w:numPr>
          <w:ilvl w:val="0"/>
          <w:numId w:val="6"/>
        </w:numPr>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color w:val="auto"/>
          <w:sz w:val="32"/>
          <w:szCs w:val="32"/>
          <w:lang w:eastAsia="zh-CN"/>
        </w:rPr>
      </w:pPr>
      <w:r>
        <w:rPr>
          <w:rFonts w:hint="eastAsia" w:ascii="方正仿宋_GB2312" w:hAnsi="方正仿宋_GB2312" w:eastAsia="方正仿宋_GB2312" w:cs="方正仿宋_GB2312"/>
          <w:b w:val="0"/>
          <w:bCs/>
          <w:color w:val="auto"/>
          <w:sz w:val="32"/>
          <w:szCs w:val="32"/>
          <w:lang w:val="en-US" w:eastAsia="zh-CN"/>
        </w:rPr>
        <w:t>保修期（质保期）：自验收合格之日</w:t>
      </w:r>
      <w:r>
        <w:rPr>
          <w:rFonts w:hint="eastAsia" w:ascii="方正仿宋_GB2312" w:hAnsi="方正仿宋_GB2312" w:eastAsia="方正仿宋_GB2312" w:cs="方正仿宋_GB2312"/>
          <w:b w:val="0"/>
          <w:bCs/>
          <w:color w:val="auto"/>
          <w:sz w:val="32"/>
          <w:szCs w:val="32"/>
          <w:lang w:val="en-US" w:eastAsia="zh-CN"/>
        </w:rPr>
        <w:t>起1年</w:t>
      </w:r>
      <w:r>
        <w:rPr>
          <w:rFonts w:hint="eastAsia" w:ascii="方正仿宋_GB2312" w:hAnsi="方正仿宋_GB2312" w:eastAsia="方正仿宋_GB2312" w:cs="方正仿宋_GB2312"/>
          <w:b w:val="0"/>
          <w:bCs/>
          <w:color w:val="auto"/>
          <w:sz w:val="32"/>
          <w:szCs w:val="32"/>
          <w:lang w:val="en-US" w:eastAsia="zh-CN"/>
        </w:rPr>
        <w:t xml:space="preserve">，自产品经甲方验收合格后次日算起，确因质量问题不能使用的，应当免费换新。 </w:t>
      </w:r>
    </w:p>
    <w:p w14:paraId="0F003148">
      <w:pPr>
        <w:keepNext w:val="0"/>
        <w:pageBreakBefore w:val="0"/>
        <w:widowControl w:val="0"/>
        <w:numPr>
          <w:ilvl w:val="0"/>
          <w:numId w:val="6"/>
        </w:numPr>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color w:val="auto"/>
          <w:sz w:val="32"/>
          <w:szCs w:val="32"/>
          <w:lang w:eastAsia="zh-CN"/>
        </w:rPr>
      </w:pPr>
      <w:r>
        <w:rPr>
          <w:rFonts w:hint="eastAsia" w:ascii="方正仿宋_GB2312" w:hAnsi="方正仿宋_GB2312" w:eastAsia="方正仿宋_GB2312" w:cs="方正仿宋_GB2312"/>
          <w:b w:val="0"/>
          <w:bCs/>
          <w:color w:val="auto"/>
          <w:sz w:val="32"/>
          <w:szCs w:val="32"/>
          <w:lang w:val="en-US" w:eastAsia="zh-CN"/>
        </w:rPr>
        <w:t xml:space="preserve">提供每周7*24小时的技术咨询服务。乙方接到甲方维修要求后，应保证半小时内给予明确答复，并在XX小时内解决甲方提出的维修要求。 </w:t>
      </w:r>
    </w:p>
    <w:p w14:paraId="76EF7C27">
      <w:pPr>
        <w:keepNext w:val="0"/>
        <w:pageBreakBefore w:val="0"/>
        <w:widowControl w:val="0"/>
        <w:numPr>
          <w:ilvl w:val="0"/>
          <w:numId w:val="6"/>
        </w:numPr>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color w:val="auto"/>
          <w:sz w:val="32"/>
          <w:szCs w:val="32"/>
          <w:lang w:eastAsia="zh-CN"/>
        </w:rPr>
      </w:pPr>
      <w:r>
        <w:rPr>
          <w:rFonts w:hint="eastAsia" w:ascii="方正仿宋_GB2312" w:hAnsi="方正仿宋_GB2312" w:eastAsia="方正仿宋_GB2312" w:cs="方正仿宋_GB2312"/>
          <w:b w:val="0"/>
          <w:bCs/>
          <w:color w:val="auto"/>
          <w:sz w:val="32"/>
          <w:szCs w:val="32"/>
          <w:lang w:val="en-US" w:eastAsia="zh-CN"/>
        </w:rPr>
        <w:t xml:space="preserve">保修期（质保期），免费维修。保修期（质保期）外优惠供应配件，只收配件费。在保修期（质保期）内，如有制造质量问题或技术缺陷造成设备故障或损坏，乙方在XX小时内无法修复或需要返厂进行维修的，乙方必须予以免费整体更换相应设备，以保证甲方最终用户单位工作正常开展；如乙方未按时维修的，甲方有权聘请第三方维修，产生的费用由乙方承担，且乙方不得以此为由拒绝履行保修义务；在甲方最终用户单位使用的前XX个月，同一设备出现XX次质量问题，乙方必须在甲方指定期限内予以免费整体更换该设备。 </w:t>
      </w:r>
    </w:p>
    <w:p w14:paraId="78C97D50">
      <w:pPr>
        <w:keepNext w:val="0"/>
        <w:pageBreakBefore w:val="0"/>
        <w:widowControl w:val="0"/>
        <w:numPr>
          <w:ilvl w:val="0"/>
          <w:numId w:val="6"/>
        </w:numPr>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color w:val="auto"/>
          <w:sz w:val="32"/>
          <w:szCs w:val="32"/>
          <w:lang w:eastAsia="zh-CN"/>
        </w:rPr>
      </w:pPr>
      <w:r>
        <w:rPr>
          <w:rFonts w:hint="eastAsia" w:ascii="方正仿宋_GB2312" w:hAnsi="方正仿宋_GB2312" w:eastAsia="方正仿宋_GB2312" w:cs="方正仿宋_GB2312"/>
          <w:b w:val="0"/>
          <w:bCs/>
          <w:color w:val="auto"/>
          <w:sz w:val="32"/>
          <w:szCs w:val="32"/>
          <w:lang w:val="en-US" w:eastAsia="zh-CN"/>
        </w:rPr>
        <w:t xml:space="preserve">在装备全寿命周期内，如因装备质量缺陷等问题导致甲方及其消防员、相关人员在使用过程中发生伤亡、财产损失的，均由乙方负责一切后果，并承担法律责任。 </w:t>
      </w:r>
    </w:p>
    <w:p w14:paraId="1C879036">
      <w:pPr>
        <w:keepNext w:val="0"/>
        <w:pageBreakBefore w:val="0"/>
        <w:widowControl w:val="0"/>
        <w:numPr>
          <w:ilvl w:val="0"/>
          <w:numId w:val="6"/>
        </w:numPr>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color w:val="auto"/>
          <w:sz w:val="32"/>
          <w:szCs w:val="32"/>
          <w:lang w:eastAsia="zh-CN"/>
        </w:rPr>
      </w:pPr>
      <w:r>
        <w:rPr>
          <w:rFonts w:hint="eastAsia" w:ascii="方正仿宋_GB2312" w:hAnsi="方正仿宋_GB2312" w:eastAsia="方正仿宋_GB2312" w:cs="方正仿宋_GB2312"/>
          <w:b w:val="0"/>
          <w:bCs/>
          <w:color w:val="auto"/>
          <w:sz w:val="32"/>
          <w:szCs w:val="32"/>
          <w:lang w:val="en-US" w:eastAsia="zh-CN"/>
        </w:rPr>
        <w:t>如因甲方操作不当、未按使用说明维护、擅自改装、不可抗力或第三方原因导致的故障，乙方不承担免费维修或更换责任。</w:t>
      </w:r>
    </w:p>
    <w:p w14:paraId="1632FEAD">
      <w:pPr>
        <w:keepNext w:val="0"/>
        <w:pageBreakBefore w:val="0"/>
        <w:widowControl w:val="0"/>
        <w:numPr>
          <w:ilvl w:val="0"/>
          <w:numId w:val="6"/>
        </w:numPr>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color w:val="auto"/>
          <w:sz w:val="32"/>
          <w:szCs w:val="32"/>
          <w:lang w:eastAsia="zh-CN"/>
        </w:rPr>
      </w:pPr>
      <w:r>
        <w:rPr>
          <w:rFonts w:hint="eastAsia" w:ascii="方正仿宋_GB2312" w:hAnsi="方正仿宋_GB2312" w:eastAsia="方正仿宋_GB2312" w:cs="方正仿宋_GB2312"/>
          <w:b w:val="0"/>
          <w:bCs/>
          <w:color w:val="auto"/>
          <w:sz w:val="32"/>
          <w:szCs w:val="32"/>
          <w:lang w:val="en-US" w:eastAsia="zh-CN"/>
        </w:rPr>
        <w:t xml:space="preserve">培训：乙方为甲方提供涉及产品的使用范围、主要性能、技术指标、使用方法、注意事项和维护保养、贮存方法等方面的培训，并由乙方专业人员向客户提供技术支持。 </w:t>
      </w:r>
    </w:p>
    <w:p w14:paraId="6B505A72">
      <w:pPr>
        <w:keepNext w:val="0"/>
        <w:pageBreakBefore w:val="0"/>
        <w:widowControl w:val="0"/>
        <w:numPr>
          <w:ilvl w:val="0"/>
          <w:numId w:val="6"/>
        </w:numPr>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color w:val="auto"/>
          <w:sz w:val="32"/>
          <w:szCs w:val="32"/>
          <w:lang w:eastAsia="zh-CN"/>
        </w:rPr>
      </w:pPr>
      <w:r>
        <w:rPr>
          <w:rFonts w:hint="eastAsia" w:ascii="方正仿宋_GB2312" w:hAnsi="方正仿宋_GB2312" w:eastAsia="方正仿宋_GB2312" w:cs="方正仿宋_GB2312"/>
          <w:b w:val="0"/>
          <w:bCs/>
          <w:color w:val="auto"/>
          <w:sz w:val="32"/>
          <w:szCs w:val="32"/>
          <w:lang w:val="en-US" w:eastAsia="zh-CN"/>
        </w:rPr>
        <w:t xml:space="preserve">售后服务工作程序 </w:t>
      </w:r>
    </w:p>
    <w:p w14:paraId="08BAF3A0">
      <w:pPr>
        <w:keepNext w:val="0"/>
        <w:pageBreakBefore w:val="0"/>
        <w:widowControl w:val="0"/>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color w:val="auto"/>
          <w:sz w:val="32"/>
          <w:szCs w:val="32"/>
          <w:lang w:eastAsia="zh-CN"/>
        </w:rPr>
      </w:pPr>
      <w:r>
        <w:rPr>
          <w:rFonts w:hint="eastAsia" w:ascii="方正仿宋_GB2312" w:hAnsi="方正仿宋_GB2312" w:eastAsia="方正仿宋_GB2312" w:cs="方正仿宋_GB2312"/>
          <w:b w:val="0"/>
          <w:bCs/>
          <w:color w:val="auto"/>
          <w:sz w:val="32"/>
          <w:szCs w:val="32"/>
          <w:lang w:val="en-US" w:eastAsia="zh-CN"/>
        </w:rPr>
        <w:t xml:space="preserve">售后服务电话：XXXX </w:t>
      </w:r>
    </w:p>
    <w:p w14:paraId="26274A67">
      <w:pPr>
        <w:keepNext w:val="0"/>
        <w:pageBreakBefore w:val="0"/>
        <w:widowControl w:val="0"/>
        <w:numPr>
          <w:ilvl w:val="0"/>
          <w:numId w:val="0"/>
        </w:numPr>
        <w:kinsoku/>
        <w:overflowPunct/>
        <w:autoSpaceDE/>
        <w:autoSpaceDN/>
        <w:bidi w:val="0"/>
        <w:adjustRightInd/>
        <w:snapToGrid/>
        <w:spacing w:line="600" w:lineRule="exact"/>
        <w:ind w:right="0" w:rightChars="0" w:firstLine="640" w:firstLineChars="200"/>
        <w:textAlignment w:val="auto"/>
        <w:rPr>
          <w:rFonts w:hint="eastAsia" w:ascii="方正仿宋_GB2312" w:hAnsi="方正仿宋_GB2312" w:eastAsia="方正仿宋_GB2312" w:cs="方正仿宋_GB2312"/>
          <w:b w:val="0"/>
          <w:bCs/>
          <w:color w:val="auto"/>
          <w:sz w:val="32"/>
          <w:szCs w:val="32"/>
          <w:lang w:eastAsia="zh-CN"/>
        </w:rPr>
      </w:pPr>
      <w:r>
        <w:rPr>
          <w:rFonts w:hint="eastAsia" w:ascii="方正仿宋_GB2312" w:hAnsi="方正仿宋_GB2312" w:eastAsia="方正仿宋_GB2312" w:cs="方正仿宋_GB2312"/>
          <w:b w:val="0"/>
          <w:bCs/>
          <w:color w:val="auto"/>
          <w:sz w:val="32"/>
          <w:szCs w:val="32"/>
          <w:lang w:val="en-US" w:eastAsia="zh-CN"/>
        </w:rPr>
        <w:t xml:space="preserve">（1）受理甲方售后要求，详细弄清问题所在，并给予明确答复，做电话记录。 </w:t>
      </w:r>
    </w:p>
    <w:p w14:paraId="0FFCD343">
      <w:pPr>
        <w:keepNext w:val="0"/>
        <w:pageBreakBefore w:val="0"/>
        <w:widowControl w:val="0"/>
        <w:numPr>
          <w:ilvl w:val="0"/>
          <w:numId w:val="0"/>
        </w:numPr>
        <w:kinsoku/>
        <w:overflowPunct/>
        <w:autoSpaceDE/>
        <w:autoSpaceDN/>
        <w:bidi w:val="0"/>
        <w:adjustRightInd/>
        <w:snapToGrid/>
        <w:spacing w:line="600" w:lineRule="exact"/>
        <w:ind w:right="0" w:rightChars="0" w:firstLine="640" w:firstLineChars="200"/>
        <w:textAlignment w:val="auto"/>
        <w:rPr>
          <w:rFonts w:hint="eastAsia" w:ascii="方正仿宋_GB2312" w:hAnsi="方正仿宋_GB2312" w:eastAsia="方正仿宋_GB2312" w:cs="方正仿宋_GB2312"/>
          <w:b w:val="0"/>
          <w:bCs/>
          <w:color w:val="auto"/>
          <w:sz w:val="32"/>
          <w:szCs w:val="32"/>
          <w:lang w:eastAsia="zh-CN"/>
        </w:rPr>
      </w:pPr>
      <w:r>
        <w:rPr>
          <w:rFonts w:hint="eastAsia" w:ascii="方正仿宋_GB2312" w:hAnsi="方正仿宋_GB2312" w:eastAsia="方正仿宋_GB2312" w:cs="方正仿宋_GB2312"/>
          <w:b w:val="0"/>
          <w:bCs/>
          <w:color w:val="auto"/>
          <w:sz w:val="32"/>
          <w:szCs w:val="32"/>
          <w:lang w:val="en-US" w:eastAsia="zh-CN"/>
        </w:rPr>
        <w:t xml:space="preserve">（2）在接到电话XX小时内，安排人员，制定服务计划。 </w:t>
      </w:r>
    </w:p>
    <w:p w14:paraId="67CC3EC3">
      <w:pPr>
        <w:keepNext w:val="0"/>
        <w:pageBreakBefore w:val="0"/>
        <w:widowControl w:val="0"/>
        <w:numPr>
          <w:ilvl w:val="0"/>
          <w:numId w:val="0"/>
        </w:numPr>
        <w:kinsoku/>
        <w:overflowPunct/>
        <w:autoSpaceDE/>
        <w:autoSpaceDN/>
        <w:bidi w:val="0"/>
        <w:adjustRightInd/>
        <w:snapToGrid/>
        <w:spacing w:line="600" w:lineRule="exact"/>
        <w:ind w:right="0" w:rightChars="0" w:firstLine="640" w:firstLineChars="200"/>
        <w:textAlignment w:val="auto"/>
        <w:rPr>
          <w:rFonts w:hint="eastAsia" w:ascii="方正仿宋_GB2312" w:hAnsi="方正仿宋_GB2312" w:eastAsia="方正仿宋_GB2312" w:cs="方正仿宋_GB2312"/>
          <w:b w:val="0"/>
          <w:bCs/>
          <w:color w:val="auto"/>
          <w:sz w:val="32"/>
          <w:szCs w:val="32"/>
          <w:lang w:eastAsia="zh-CN"/>
        </w:rPr>
      </w:pPr>
      <w:r>
        <w:rPr>
          <w:rFonts w:hint="eastAsia" w:ascii="方正仿宋_GB2312" w:hAnsi="方正仿宋_GB2312" w:eastAsia="方正仿宋_GB2312" w:cs="方正仿宋_GB2312"/>
          <w:b w:val="0"/>
          <w:bCs/>
          <w:color w:val="auto"/>
          <w:sz w:val="32"/>
          <w:szCs w:val="32"/>
          <w:lang w:val="en-US" w:eastAsia="zh-CN"/>
        </w:rPr>
        <w:t>（3）在接到电话XX小时内赶到甲方指定位置，对故障</w:t>
      </w:r>
      <w:bookmarkStart w:id="1" w:name="hmcheck_480104e3b5a64de98560ffa9d4ed0234"/>
      <w:r>
        <w:rPr>
          <w:rFonts w:hint="eastAsia" w:ascii="方正仿宋_GB2312" w:hAnsi="方正仿宋_GB2312" w:eastAsia="方正仿宋_GB2312" w:cs="方正仿宋_GB2312"/>
          <w:b w:val="0"/>
          <w:bCs/>
          <w:color w:val="auto"/>
          <w:sz w:val="32"/>
          <w:szCs w:val="32"/>
          <w:lang w:val="en-US" w:eastAsia="zh-CN"/>
        </w:rPr>
        <w:t>原因</w:t>
      </w:r>
      <w:bookmarkEnd w:id="1"/>
      <w:r>
        <w:rPr>
          <w:rFonts w:hint="eastAsia" w:ascii="方正仿宋_GB2312" w:hAnsi="方正仿宋_GB2312" w:eastAsia="方正仿宋_GB2312" w:cs="方正仿宋_GB2312"/>
          <w:b w:val="0"/>
          <w:bCs/>
          <w:color w:val="auto"/>
          <w:sz w:val="32"/>
          <w:szCs w:val="32"/>
          <w:lang w:val="en-US" w:eastAsia="zh-CN"/>
        </w:rPr>
        <w:t>予以解决。</w:t>
      </w:r>
    </w:p>
    <w:p w14:paraId="23DF32C5">
      <w:pPr>
        <w:keepNext w:val="0"/>
        <w:pageBreakBefore w:val="0"/>
        <w:widowControl w:val="0"/>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color w:val="auto"/>
          <w:sz w:val="32"/>
          <w:szCs w:val="32"/>
          <w:lang w:eastAsia="zh-CN"/>
        </w:rPr>
      </w:pPr>
      <w:r>
        <w:rPr>
          <w:rFonts w:hint="eastAsia" w:ascii="方正仿宋_GB2312" w:hAnsi="方正仿宋_GB2312" w:eastAsia="方正仿宋_GB2312" w:cs="方正仿宋_GB2312"/>
          <w:b w:val="0"/>
          <w:bCs/>
          <w:color w:val="auto"/>
          <w:sz w:val="32"/>
          <w:szCs w:val="32"/>
          <w:lang w:val="en-US" w:eastAsia="zh-CN"/>
        </w:rPr>
        <w:t>八</w:t>
      </w:r>
      <w:r>
        <w:rPr>
          <w:rFonts w:hint="eastAsia" w:ascii="方正仿宋_GB2312" w:hAnsi="方正仿宋_GB2312" w:eastAsia="方正仿宋_GB2312" w:cs="方正仿宋_GB2312"/>
          <w:b w:val="0"/>
          <w:bCs/>
          <w:color w:val="auto"/>
          <w:sz w:val="32"/>
          <w:szCs w:val="32"/>
          <w:lang w:eastAsia="zh-CN"/>
        </w:rPr>
        <w:t>、违约责任</w:t>
      </w:r>
    </w:p>
    <w:p w14:paraId="0BED53EB">
      <w:pPr>
        <w:keepNext w:val="0"/>
        <w:pageBreakBefore w:val="0"/>
        <w:widowControl w:val="0"/>
        <w:numPr>
          <w:ilvl w:val="0"/>
          <w:numId w:val="0"/>
        </w:numPr>
        <w:kinsoku/>
        <w:overflowPunct/>
        <w:autoSpaceDE/>
        <w:autoSpaceDN/>
        <w:bidi w:val="0"/>
        <w:adjustRightInd/>
        <w:snapToGrid/>
        <w:spacing w:line="600" w:lineRule="exact"/>
        <w:ind w:right="0" w:rightChars="0"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（一）</w:t>
      </w:r>
      <w:bookmarkStart w:id="2" w:name="hmcheck_f57789dce5fd4f949ccd42a89a30d5d4"/>
      <w:r>
        <w:rPr>
          <w:rFonts w:hint="eastAsia" w:ascii="方正仿宋_GB2312" w:hAnsi="方正仿宋_GB2312" w:eastAsia="方正仿宋_GB2312" w:cs="方正仿宋_GB2312"/>
          <w:color w:val="auto"/>
          <w:sz w:val="32"/>
          <w:szCs w:val="32"/>
          <w:lang w:val="en-US" w:eastAsia="zh-CN"/>
        </w:rPr>
        <w:t>按</w:t>
      </w:r>
      <w:bookmarkEnd w:id="2"/>
      <w:r>
        <w:rPr>
          <w:rFonts w:hint="eastAsia" w:ascii="方正仿宋_GB2312" w:hAnsi="方正仿宋_GB2312" w:eastAsia="方正仿宋_GB2312" w:cs="方正仿宋_GB2312"/>
          <w:color w:val="auto"/>
          <w:sz w:val="32"/>
          <w:szCs w:val="32"/>
          <w:lang w:val="en-US" w:eastAsia="zh-CN"/>
        </w:rPr>
        <w:t>《中华人民共和国民法典》中的相关条款执行。</w:t>
      </w:r>
    </w:p>
    <w:p w14:paraId="4F28BCB8">
      <w:pPr>
        <w:keepNext w:val="0"/>
        <w:pageBreakBefore w:val="0"/>
        <w:widowControl w:val="0"/>
        <w:numPr>
          <w:ilvl w:val="0"/>
          <w:numId w:val="0"/>
        </w:numPr>
        <w:kinsoku/>
        <w:overflowPunct/>
        <w:autoSpaceDE/>
        <w:autoSpaceDN/>
        <w:bidi w:val="0"/>
        <w:adjustRightInd/>
        <w:snapToGrid/>
        <w:spacing w:line="600" w:lineRule="exact"/>
        <w:ind w:right="0" w:rightChars="0"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（二）未按合同要求提供产品或设备质量不能满足技术要求，</w:t>
      </w:r>
      <w:r>
        <w:rPr>
          <w:rFonts w:hint="eastAsia" w:ascii="方正仿宋_GB2312" w:hAnsi="方正仿宋_GB2312" w:eastAsia="方正仿宋_GB2312" w:cs="方正仿宋_GB2312"/>
          <w:b w:val="0"/>
          <w:bCs/>
          <w:color w:val="auto"/>
          <w:sz w:val="32"/>
          <w:szCs w:val="32"/>
          <w:lang w:val="en-US" w:eastAsia="zh-CN"/>
        </w:rPr>
        <w:t>甲方</w:t>
      </w:r>
      <w:r>
        <w:rPr>
          <w:rFonts w:hint="eastAsia" w:ascii="方正仿宋_GB2312" w:hAnsi="方正仿宋_GB2312" w:eastAsia="方正仿宋_GB2312" w:cs="方正仿宋_GB2312"/>
          <w:color w:val="auto"/>
          <w:sz w:val="32"/>
          <w:szCs w:val="32"/>
          <w:lang w:val="en-US" w:eastAsia="zh-CN"/>
        </w:rPr>
        <w:t>有权终止合同，或对</w:t>
      </w:r>
      <w:r>
        <w:rPr>
          <w:rFonts w:hint="eastAsia" w:ascii="方正仿宋_GB2312" w:hAnsi="方正仿宋_GB2312" w:eastAsia="方正仿宋_GB2312" w:cs="方正仿宋_GB2312"/>
          <w:b w:val="0"/>
          <w:bCs/>
          <w:color w:val="auto"/>
          <w:sz w:val="32"/>
          <w:szCs w:val="32"/>
          <w:lang w:val="en-US" w:eastAsia="zh-CN"/>
        </w:rPr>
        <w:t>乙方</w:t>
      </w:r>
      <w:r>
        <w:rPr>
          <w:rFonts w:hint="eastAsia" w:ascii="方正仿宋_GB2312" w:hAnsi="方正仿宋_GB2312" w:eastAsia="方正仿宋_GB2312" w:cs="方正仿宋_GB2312"/>
          <w:color w:val="auto"/>
          <w:sz w:val="32"/>
          <w:szCs w:val="32"/>
          <w:lang w:val="en-US" w:eastAsia="zh-CN"/>
        </w:rPr>
        <w:t>违约行为进行追究。</w:t>
      </w:r>
    </w:p>
    <w:p w14:paraId="1556ACDB">
      <w:pPr>
        <w:keepNext w:val="0"/>
        <w:pageBreakBefore w:val="0"/>
        <w:widowControl w:val="0"/>
        <w:numPr>
          <w:ilvl w:val="0"/>
          <w:numId w:val="0"/>
        </w:numPr>
        <w:kinsoku/>
        <w:overflowPunct/>
        <w:autoSpaceDE/>
        <w:autoSpaceDN/>
        <w:bidi w:val="0"/>
        <w:adjustRightInd/>
        <w:snapToGrid/>
        <w:spacing w:line="600" w:lineRule="exact"/>
        <w:ind w:right="0" w:rightChars="0"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（三）如有纠纷，双方友好协商解决，协商不成时可诉讼到甲方所在地人民法院解决。</w:t>
      </w:r>
    </w:p>
    <w:p w14:paraId="27AC327D">
      <w:pPr>
        <w:keepNext w:val="0"/>
        <w:pageBreakBefore w:val="0"/>
        <w:widowControl w:val="0"/>
        <w:numPr>
          <w:ilvl w:val="0"/>
          <w:numId w:val="0"/>
        </w:numPr>
        <w:kinsoku/>
        <w:overflowPunct/>
        <w:autoSpaceDE/>
        <w:autoSpaceDN/>
        <w:bidi w:val="0"/>
        <w:adjustRightInd/>
        <w:snapToGrid/>
        <w:spacing w:line="600" w:lineRule="exact"/>
        <w:ind w:right="0" w:rightChars="0"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（四）乙方延期交货与安装，每延期一天，按未到货设备金额的0.1%向甲方支付违约金。若甲方提出延期交货要求，乙方无需承担延期交货违约责任。</w:t>
      </w:r>
    </w:p>
    <w:p w14:paraId="493C5F6D">
      <w:pPr>
        <w:keepNext w:val="0"/>
        <w:pageBreakBefore w:val="0"/>
        <w:widowControl w:val="0"/>
        <w:numPr>
          <w:ilvl w:val="0"/>
          <w:numId w:val="0"/>
        </w:numPr>
        <w:kinsoku/>
        <w:overflowPunct/>
        <w:autoSpaceDE/>
        <w:autoSpaceDN/>
        <w:bidi w:val="0"/>
        <w:adjustRightInd/>
        <w:snapToGrid/>
        <w:spacing w:line="600" w:lineRule="exact"/>
        <w:ind w:right="0" w:rightChars="0"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（五）乙方所提供的产品型号、规格、质量等不符合合同规定标准的，甲方有权拒收，乙方应及时予以更换，并承担由此而产生的一切费用。</w:t>
      </w:r>
    </w:p>
    <w:p w14:paraId="3FCB76D5">
      <w:pPr>
        <w:keepNext w:val="0"/>
        <w:pageBreakBefore w:val="0"/>
        <w:widowControl w:val="0"/>
        <w:numPr>
          <w:ilvl w:val="0"/>
          <w:numId w:val="0"/>
        </w:numPr>
        <w:kinsoku/>
        <w:overflowPunct/>
        <w:autoSpaceDE/>
        <w:autoSpaceDN/>
        <w:bidi w:val="0"/>
        <w:adjustRightInd/>
        <w:snapToGrid/>
        <w:spacing w:line="600" w:lineRule="exact"/>
        <w:ind w:right="0" w:rightChars="0" w:firstLine="640" w:firstLineChars="200"/>
        <w:textAlignment w:val="auto"/>
        <w:rPr>
          <w:rFonts w:hint="eastAsia" w:ascii="方正仿宋_GB2312" w:hAnsi="方正仿宋_GB2312" w:eastAsia="方正仿宋_GB2312" w:cs="方正仿宋_GB2312"/>
          <w:color w:val="auto"/>
          <w:sz w:val="32"/>
          <w:szCs w:val="32"/>
          <w:lang w:eastAsia="zh-CN"/>
        </w:rPr>
      </w:pPr>
      <w:r>
        <w:rPr>
          <w:rFonts w:hint="eastAsia" w:ascii="方正仿宋_GB2312" w:hAnsi="方正仿宋_GB2312" w:eastAsia="方正仿宋_GB2312" w:cs="方正仿宋_GB2312"/>
          <w:color w:val="auto"/>
          <w:sz w:val="32"/>
          <w:szCs w:val="32"/>
          <w:lang w:val="en-US" w:eastAsia="zh-CN"/>
        </w:rPr>
        <w:t>（六）乙方应保证交付的产品设备不存在任何权属争议及权利瑕疵或负担，保证甲方正常使用。且不会侵犯第三人的知识产权。因乙方产品设备引起的侵犯知识产权纠纷由乙方负责解决，全部赔偿费用由乙方承担，同时，甲方有权解除本合同，乙方应向甲方支付合同总金额2%的违约金，并赔偿甲方所遭受的损失。</w:t>
      </w:r>
    </w:p>
    <w:p w14:paraId="4AF258CC">
      <w:pPr>
        <w:keepNext w:val="0"/>
        <w:pageBreakBefore w:val="0"/>
        <w:widowControl w:val="0"/>
        <w:kinsoku/>
        <w:overflowPunct/>
        <w:autoSpaceDE/>
        <w:autoSpaceDN/>
        <w:bidi w:val="0"/>
        <w:adjustRightInd/>
        <w:snapToGrid/>
        <w:spacing w:line="600" w:lineRule="exact"/>
        <w:ind w:left="0" w:leftChars="0" w:right="0" w:firstLine="640" w:firstLineChars="200"/>
        <w:textAlignment w:val="auto"/>
        <w:rPr>
          <w:rFonts w:hint="eastAsia" w:ascii="方正仿宋_GB2312" w:hAnsi="方正仿宋_GB2312" w:eastAsia="方正仿宋_GB2312" w:cs="方正仿宋_GB2312"/>
          <w:b w:val="0"/>
          <w:bCs/>
          <w:color w:val="auto"/>
          <w:sz w:val="32"/>
          <w:szCs w:val="32"/>
          <w:lang w:eastAsia="zh-CN"/>
        </w:rPr>
      </w:pPr>
      <w:r>
        <w:rPr>
          <w:rFonts w:hint="eastAsia" w:ascii="方正仿宋_GB2312" w:hAnsi="方正仿宋_GB2312" w:eastAsia="方正仿宋_GB2312" w:cs="方正仿宋_GB2312"/>
          <w:b w:val="0"/>
          <w:bCs/>
          <w:color w:val="auto"/>
          <w:sz w:val="32"/>
          <w:szCs w:val="32"/>
          <w:lang w:val="en-US" w:eastAsia="zh-CN"/>
        </w:rPr>
        <w:t>九</w:t>
      </w:r>
      <w:r>
        <w:rPr>
          <w:rFonts w:hint="eastAsia" w:ascii="方正仿宋_GB2312" w:hAnsi="方正仿宋_GB2312" w:eastAsia="方正仿宋_GB2312" w:cs="方正仿宋_GB2312"/>
          <w:b w:val="0"/>
          <w:bCs/>
          <w:color w:val="auto"/>
          <w:sz w:val="32"/>
          <w:szCs w:val="32"/>
          <w:lang w:eastAsia="zh-CN"/>
        </w:rPr>
        <w:t>、验收</w:t>
      </w:r>
    </w:p>
    <w:p w14:paraId="2F038299">
      <w:pPr>
        <w:keepNext w:val="0"/>
        <w:pageBreakBefore w:val="0"/>
        <w:widowControl w:val="0"/>
        <w:numPr>
          <w:ilvl w:val="0"/>
          <w:numId w:val="0"/>
        </w:numPr>
        <w:kinsoku/>
        <w:overflowPunct/>
        <w:autoSpaceDE/>
        <w:autoSpaceDN/>
        <w:bidi w:val="0"/>
        <w:adjustRightInd/>
        <w:snapToGrid/>
        <w:spacing w:line="600" w:lineRule="exact"/>
        <w:ind w:right="0" w:rightChars="0"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1.到货验收：货物到货后，由甲方与乙方共同进行外观验收，验收内容包括外包装完好性、货物品牌、规格、数量等信息与合同要求的一致性。</w:t>
      </w:r>
    </w:p>
    <w:p w14:paraId="7E0F7B94">
      <w:pPr>
        <w:keepNext w:val="0"/>
        <w:pageBreakBefore w:val="0"/>
        <w:widowControl w:val="0"/>
        <w:numPr>
          <w:ilvl w:val="0"/>
          <w:numId w:val="0"/>
        </w:numPr>
        <w:kinsoku/>
        <w:overflowPunct/>
        <w:autoSpaceDE/>
        <w:autoSpaceDN/>
        <w:bidi w:val="0"/>
        <w:adjustRightInd/>
        <w:snapToGrid/>
        <w:spacing w:line="600" w:lineRule="exact"/>
        <w:ind w:right="0" w:rightChars="0"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2.货物运行验收：乙方安装调试合格后，向甲方提出验收申请，甲方接到乙方验收申请后组织验收（必要时可聘请相应专家或委托相应部门验收），验收合格后，出具使用验收合格证明，验收费用由中标人支付。</w:t>
      </w:r>
    </w:p>
    <w:p w14:paraId="14122C87">
      <w:pPr>
        <w:keepNext w:val="0"/>
        <w:pageBreakBefore w:val="0"/>
        <w:widowControl w:val="0"/>
        <w:numPr>
          <w:ilvl w:val="0"/>
          <w:numId w:val="0"/>
        </w:numPr>
        <w:kinsoku/>
        <w:overflowPunct/>
        <w:autoSpaceDE/>
        <w:autoSpaceDN/>
        <w:bidi w:val="0"/>
        <w:adjustRightInd/>
        <w:snapToGrid/>
        <w:spacing w:line="600" w:lineRule="exact"/>
        <w:ind w:right="0" w:rightChars="0"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3.最终验收：最终验收结果作为付款依据，乙方填写验收单，并向甲方提交实施过程中的所有资料，以便甲方日后管理和维护。</w:t>
      </w:r>
    </w:p>
    <w:p w14:paraId="0BB2BD57">
      <w:pPr>
        <w:keepNext w:val="0"/>
        <w:pageBreakBefore w:val="0"/>
        <w:widowControl w:val="0"/>
        <w:numPr>
          <w:ilvl w:val="0"/>
          <w:numId w:val="0"/>
        </w:numPr>
        <w:kinsoku/>
        <w:overflowPunct/>
        <w:autoSpaceDE/>
        <w:autoSpaceDN/>
        <w:bidi w:val="0"/>
        <w:adjustRightInd/>
        <w:snapToGrid/>
        <w:spacing w:line="600" w:lineRule="exact"/>
        <w:ind w:right="0" w:rightChars="0"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4.验收依据：</w:t>
      </w:r>
    </w:p>
    <w:p w14:paraId="3FAB5676">
      <w:pPr>
        <w:keepNext w:val="0"/>
        <w:pageBreakBefore w:val="0"/>
        <w:widowControl w:val="0"/>
        <w:numPr>
          <w:ilvl w:val="0"/>
          <w:numId w:val="0"/>
        </w:numPr>
        <w:kinsoku/>
        <w:overflowPunct/>
        <w:autoSpaceDE/>
        <w:autoSpaceDN/>
        <w:bidi w:val="0"/>
        <w:adjustRightInd/>
        <w:snapToGrid/>
        <w:spacing w:line="600" w:lineRule="exact"/>
        <w:ind w:right="0" w:rightChars="0"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（1）合同文本、合同附件、招标文件、投标文件。</w:t>
      </w:r>
    </w:p>
    <w:p w14:paraId="6F85E1E2">
      <w:pPr>
        <w:keepNext w:val="0"/>
        <w:pageBreakBefore w:val="0"/>
        <w:widowControl w:val="0"/>
        <w:numPr>
          <w:ilvl w:val="0"/>
          <w:numId w:val="0"/>
        </w:numPr>
        <w:kinsoku/>
        <w:overflowPunct/>
        <w:autoSpaceDE/>
        <w:autoSpaceDN/>
        <w:bidi w:val="0"/>
        <w:adjustRightInd/>
        <w:snapToGrid/>
        <w:spacing w:line="600" w:lineRule="exact"/>
        <w:ind w:right="0" w:rightChars="0" w:firstLine="640" w:firstLineChars="200"/>
        <w:textAlignment w:val="auto"/>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color w:val="auto"/>
          <w:sz w:val="32"/>
          <w:szCs w:val="32"/>
          <w:lang w:val="en-US" w:eastAsia="zh-CN"/>
        </w:rPr>
        <w:t>（2）现行的国家标准或国家行政部门颁布的法律法规、规章制度等，是项目验收的另一个重要依据。没有国家标准的，可以参考行业标准。</w:t>
      </w:r>
    </w:p>
    <w:p w14:paraId="5D5727BA">
      <w:pPr>
        <w:keepNext w:val="0"/>
        <w:keepLines w:val="0"/>
        <w:pageBreakBefore w:val="0"/>
        <w:widowControl w:val="0"/>
        <w:kinsoku/>
        <w:wordWrap/>
        <w:overflowPunct/>
        <w:topLinePunct w:val="0"/>
        <w:autoSpaceDE/>
        <w:autoSpaceDN/>
        <w:bidi w:val="0"/>
        <w:adjustRightInd/>
        <w:snapToGrid/>
        <w:spacing w:before="0" w:line="600" w:lineRule="exact"/>
        <w:ind w:left="0" w:leftChars="0" w:right="0" w:firstLine="640" w:firstLineChars="200"/>
        <w:textAlignment w:val="auto"/>
        <w:rPr>
          <w:rFonts w:hint="eastAsia" w:ascii="方正仿宋_GB2312" w:hAnsi="方正仿宋_GB2312" w:eastAsia="方正仿宋_GB2312" w:cs="方正仿宋_GB2312"/>
          <w:b w:val="0"/>
          <w:bCs w:val="0"/>
          <w:color w:val="auto"/>
          <w:sz w:val="32"/>
          <w:szCs w:val="32"/>
          <w:lang w:eastAsia="zh-CN"/>
        </w:rPr>
      </w:pPr>
      <w:r>
        <w:rPr>
          <w:rFonts w:hint="eastAsia" w:ascii="方正仿宋_GB2312" w:hAnsi="方正仿宋_GB2312" w:eastAsia="方正仿宋_GB2312" w:cs="方正仿宋_GB2312"/>
          <w:b w:val="0"/>
          <w:bCs w:val="0"/>
          <w:color w:val="auto"/>
          <w:sz w:val="32"/>
          <w:szCs w:val="32"/>
          <w:lang w:eastAsia="zh-CN"/>
        </w:rPr>
        <w:t>十、其他事项</w:t>
      </w:r>
    </w:p>
    <w:p w14:paraId="518DA9C8">
      <w:pPr>
        <w:keepNext w:val="0"/>
        <w:pageBreakBefore w:val="0"/>
        <w:widowControl w:val="0"/>
        <w:numPr>
          <w:ilvl w:val="0"/>
          <w:numId w:val="7"/>
        </w:numPr>
        <w:kinsoku/>
        <w:overflowPunct/>
        <w:autoSpaceDE/>
        <w:autoSpaceDN/>
        <w:bidi w:val="0"/>
        <w:adjustRightInd/>
        <w:snapToGrid/>
        <w:spacing w:line="600" w:lineRule="exact"/>
        <w:ind w:left="0" w:leftChars="0" w:right="0" w:firstLine="420" w:firstLineChars="0"/>
        <w:textAlignment w:val="auto"/>
        <w:rPr>
          <w:rFonts w:hint="eastAsia" w:ascii="方正仿宋_GB2312" w:hAnsi="方正仿宋_GB2312" w:eastAsia="方正仿宋_GB2312" w:cs="方正仿宋_GB2312"/>
          <w:color w:val="auto"/>
          <w:sz w:val="32"/>
          <w:szCs w:val="32"/>
          <w:lang w:eastAsia="zh-CN"/>
        </w:rPr>
      </w:pPr>
      <w:r>
        <w:rPr>
          <w:rFonts w:hint="eastAsia" w:ascii="方正仿宋_GB2312" w:hAnsi="方正仿宋_GB2312" w:eastAsia="方正仿宋_GB2312" w:cs="方正仿宋_GB2312"/>
          <w:color w:val="auto"/>
          <w:sz w:val="32"/>
          <w:szCs w:val="32"/>
          <w:lang w:eastAsia="zh-CN"/>
        </w:rPr>
        <w:t>本合同一式</w:t>
      </w:r>
      <w:r>
        <w:rPr>
          <w:rFonts w:hint="eastAsia" w:ascii="方正仿宋_GB2312" w:hAnsi="方正仿宋_GB2312" w:eastAsia="方正仿宋_GB2312" w:cs="方正仿宋_GB2312"/>
          <w:color w:val="auto"/>
          <w:sz w:val="32"/>
          <w:szCs w:val="32"/>
          <w:u w:val="single"/>
          <w:lang w:val="en-US" w:eastAsia="zh-CN"/>
        </w:rPr>
        <w:t>陆</w:t>
      </w:r>
      <w:r>
        <w:rPr>
          <w:rFonts w:hint="eastAsia" w:ascii="方正仿宋_GB2312" w:hAnsi="方正仿宋_GB2312" w:eastAsia="方正仿宋_GB2312" w:cs="方正仿宋_GB2312"/>
          <w:color w:val="auto"/>
          <w:sz w:val="32"/>
          <w:szCs w:val="32"/>
          <w:lang w:eastAsia="zh-CN"/>
        </w:rPr>
        <w:t>份，</w:t>
      </w:r>
      <w:r>
        <w:rPr>
          <w:rFonts w:hint="eastAsia" w:ascii="方正仿宋_GB2312" w:hAnsi="方正仿宋_GB2312" w:eastAsia="方正仿宋_GB2312" w:cs="方正仿宋_GB2312"/>
          <w:color w:val="auto"/>
          <w:sz w:val="32"/>
          <w:szCs w:val="32"/>
          <w:lang w:val="en-US" w:eastAsia="zh-CN"/>
        </w:rPr>
        <w:t>具有同等法律效力，</w:t>
      </w:r>
      <w:r>
        <w:rPr>
          <w:rFonts w:hint="eastAsia" w:ascii="方正仿宋_GB2312" w:hAnsi="方正仿宋_GB2312" w:eastAsia="方正仿宋_GB2312" w:cs="方正仿宋_GB2312"/>
          <w:color w:val="auto"/>
          <w:sz w:val="32"/>
          <w:szCs w:val="32"/>
          <w:lang w:eastAsia="zh-CN"/>
        </w:rPr>
        <w:t>甲方</w:t>
      </w:r>
      <w:r>
        <w:rPr>
          <w:rFonts w:hint="eastAsia" w:ascii="方正仿宋_GB2312" w:hAnsi="方正仿宋_GB2312" w:eastAsia="方正仿宋_GB2312" w:cs="方正仿宋_GB2312"/>
          <w:color w:val="auto"/>
          <w:sz w:val="32"/>
          <w:szCs w:val="32"/>
          <w:u w:val="single"/>
          <w:lang w:eastAsia="zh-CN"/>
        </w:rPr>
        <w:t xml:space="preserve"> </w:t>
      </w:r>
      <w:r>
        <w:rPr>
          <w:rFonts w:hint="eastAsia" w:ascii="方正仿宋_GB2312" w:hAnsi="方正仿宋_GB2312" w:eastAsia="方正仿宋_GB2312" w:cs="方正仿宋_GB2312"/>
          <w:color w:val="auto"/>
          <w:sz w:val="32"/>
          <w:szCs w:val="32"/>
          <w:u w:val="single"/>
          <w:lang w:val="en-US" w:eastAsia="zh-CN"/>
        </w:rPr>
        <w:t>肆</w:t>
      </w:r>
      <w:r>
        <w:rPr>
          <w:rFonts w:hint="eastAsia" w:ascii="方正仿宋_GB2312" w:hAnsi="方正仿宋_GB2312" w:eastAsia="方正仿宋_GB2312" w:cs="方正仿宋_GB2312"/>
          <w:color w:val="auto"/>
          <w:sz w:val="32"/>
          <w:szCs w:val="32"/>
          <w:u w:val="single"/>
          <w:lang w:eastAsia="zh-CN"/>
        </w:rPr>
        <w:t>份</w:t>
      </w:r>
      <w:r>
        <w:rPr>
          <w:rFonts w:hint="eastAsia" w:ascii="方正仿宋_GB2312" w:hAnsi="方正仿宋_GB2312" w:eastAsia="方正仿宋_GB2312" w:cs="方正仿宋_GB2312"/>
          <w:color w:val="auto"/>
          <w:sz w:val="32"/>
          <w:szCs w:val="32"/>
          <w:u w:val="single"/>
          <w:lang w:val="en-US" w:eastAsia="zh-CN"/>
        </w:rPr>
        <w:t xml:space="preserve"> </w:t>
      </w:r>
      <w:r>
        <w:rPr>
          <w:rFonts w:hint="eastAsia" w:ascii="方正仿宋_GB2312" w:hAnsi="方正仿宋_GB2312" w:eastAsia="方正仿宋_GB2312" w:cs="方正仿宋_GB2312"/>
          <w:color w:val="auto"/>
          <w:sz w:val="32"/>
          <w:szCs w:val="32"/>
          <w:lang w:eastAsia="zh-CN"/>
        </w:rPr>
        <w:t>，乙方</w:t>
      </w:r>
      <w:r>
        <w:rPr>
          <w:rFonts w:hint="eastAsia" w:ascii="方正仿宋_GB2312" w:hAnsi="方正仿宋_GB2312" w:eastAsia="方正仿宋_GB2312" w:cs="方正仿宋_GB2312"/>
          <w:color w:val="auto"/>
          <w:sz w:val="32"/>
          <w:szCs w:val="32"/>
          <w:u w:val="single"/>
          <w:lang w:eastAsia="zh-CN"/>
        </w:rPr>
        <w:t xml:space="preserve"> </w:t>
      </w:r>
      <w:r>
        <w:rPr>
          <w:rFonts w:hint="eastAsia" w:ascii="方正仿宋_GB2312" w:hAnsi="方正仿宋_GB2312" w:eastAsia="方正仿宋_GB2312" w:cs="方正仿宋_GB2312"/>
          <w:color w:val="auto"/>
          <w:sz w:val="32"/>
          <w:szCs w:val="32"/>
          <w:u w:val="single"/>
          <w:lang w:val="en-US" w:eastAsia="zh-CN"/>
        </w:rPr>
        <w:t>贰</w:t>
      </w:r>
      <w:r>
        <w:rPr>
          <w:rFonts w:hint="eastAsia" w:ascii="方正仿宋_GB2312" w:hAnsi="方正仿宋_GB2312" w:eastAsia="方正仿宋_GB2312" w:cs="方正仿宋_GB2312"/>
          <w:color w:val="auto"/>
          <w:sz w:val="32"/>
          <w:szCs w:val="32"/>
          <w:u w:val="single"/>
          <w:lang w:eastAsia="zh-CN"/>
        </w:rPr>
        <w:t>份</w:t>
      </w:r>
      <w:r>
        <w:rPr>
          <w:rFonts w:hint="eastAsia" w:ascii="方正仿宋_GB2312" w:hAnsi="方正仿宋_GB2312" w:eastAsia="方正仿宋_GB2312" w:cs="方正仿宋_GB2312"/>
          <w:color w:val="auto"/>
          <w:sz w:val="32"/>
          <w:szCs w:val="32"/>
          <w:u w:val="single"/>
          <w:lang w:val="en-US" w:eastAsia="zh-CN"/>
        </w:rPr>
        <w:t xml:space="preserve"> </w:t>
      </w:r>
      <w:r>
        <w:rPr>
          <w:rFonts w:hint="eastAsia" w:ascii="方正仿宋_GB2312" w:hAnsi="方正仿宋_GB2312" w:eastAsia="方正仿宋_GB2312" w:cs="方正仿宋_GB2312"/>
          <w:color w:val="auto"/>
          <w:sz w:val="32"/>
          <w:szCs w:val="32"/>
          <w:lang w:eastAsia="zh-CN"/>
        </w:rPr>
        <w:t>，甲乙双方</w:t>
      </w:r>
      <w:r>
        <w:rPr>
          <w:rFonts w:hint="eastAsia" w:ascii="方正仿宋_GB2312" w:hAnsi="方正仿宋_GB2312" w:eastAsia="方正仿宋_GB2312" w:cs="方正仿宋_GB2312"/>
          <w:color w:val="auto"/>
          <w:sz w:val="32"/>
          <w:szCs w:val="32"/>
          <w:lang w:val="en-US" w:eastAsia="zh-CN"/>
        </w:rPr>
        <w:t>法定代表人或委托授权代表</w:t>
      </w:r>
      <w:r>
        <w:rPr>
          <w:rFonts w:hint="eastAsia" w:ascii="方正仿宋_GB2312" w:hAnsi="方正仿宋_GB2312" w:eastAsia="方正仿宋_GB2312" w:cs="方正仿宋_GB2312"/>
          <w:color w:val="auto"/>
          <w:sz w:val="32"/>
          <w:szCs w:val="32"/>
          <w:lang w:eastAsia="zh-CN"/>
        </w:rPr>
        <w:t>签字</w:t>
      </w:r>
      <w:r>
        <w:rPr>
          <w:rFonts w:hint="eastAsia" w:ascii="方正仿宋_GB2312" w:hAnsi="方正仿宋_GB2312" w:eastAsia="方正仿宋_GB2312" w:cs="方正仿宋_GB2312"/>
          <w:color w:val="auto"/>
          <w:sz w:val="32"/>
          <w:szCs w:val="32"/>
          <w:lang w:val="en-US" w:eastAsia="zh-CN"/>
        </w:rPr>
        <w:t>并加盖公章后，自XX年XX月XX日起生效</w:t>
      </w:r>
      <w:r>
        <w:rPr>
          <w:rFonts w:hint="eastAsia" w:ascii="方正仿宋_GB2312" w:hAnsi="方正仿宋_GB2312" w:eastAsia="方正仿宋_GB2312" w:cs="方正仿宋_GB2312"/>
          <w:color w:val="auto"/>
          <w:sz w:val="32"/>
          <w:szCs w:val="32"/>
          <w:lang w:eastAsia="zh-CN"/>
        </w:rPr>
        <w:t>。合同签订地点</w:t>
      </w:r>
      <w:r>
        <w:rPr>
          <w:rFonts w:hint="eastAsia" w:ascii="方正仿宋_GB2312" w:hAnsi="方正仿宋_GB2312" w:eastAsia="方正仿宋_GB2312" w:cs="方正仿宋_GB2312"/>
          <w:color w:val="auto"/>
          <w:sz w:val="32"/>
          <w:szCs w:val="32"/>
          <w:lang w:val="en-US" w:eastAsia="zh-CN"/>
        </w:rPr>
        <w:t>为XX。</w:t>
      </w:r>
    </w:p>
    <w:p w14:paraId="2D6A4CC8">
      <w:pPr>
        <w:keepNext w:val="0"/>
        <w:pageBreakBefore w:val="0"/>
        <w:widowControl w:val="0"/>
        <w:numPr>
          <w:ilvl w:val="0"/>
          <w:numId w:val="7"/>
        </w:numPr>
        <w:kinsoku/>
        <w:overflowPunct/>
        <w:autoSpaceDE/>
        <w:autoSpaceDN/>
        <w:bidi w:val="0"/>
        <w:adjustRightInd/>
        <w:snapToGrid/>
        <w:spacing w:line="600" w:lineRule="exact"/>
        <w:ind w:left="0" w:leftChars="0" w:right="0" w:firstLine="420" w:firstLineChars="0"/>
        <w:textAlignment w:val="auto"/>
        <w:rPr>
          <w:rFonts w:hint="eastAsia" w:ascii="方正仿宋_GB2312" w:hAnsi="方正仿宋_GB2312" w:eastAsia="方正仿宋_GB2312" w:cs="方正仿宋_GB2312"/>
          <w:bCs/>
          <w:color w:val="auto"/>
          <w:sz w:val="32"/>
          <w:szCs w:val="32"/>
          <w:lang w:eastAsia="zh-CN"/>
        </w:rPr>
      </w:pPr>
      <w:r>
        <w:rPr>
          <w:rFonts w:hint="eastAsia" w:ascii="方正仿宋_GB2312" w:hAnsi="方正仿宋_GB2312" w:eastAsia="方正仿宋_GB2312" w:cs="方正仿宋_GB2312"/>
          <w:bCs/>
          <w:color w:val="auto"/>
          <w:sz w:val="32"/>
          <w:szCs w:val="32"/>
          <w:lang w:eastAsia="zh-CN"/>
        </w:rPr>
        <w:t>招标文件、投标文件也是合同的组成部分，合同中未约定的以招标文件、投标文件为准。</w:t>
      </w:r>
    </w:p>
    <w:p w14:paraId="146A3551">
      <w:pPr>
        <w:keepNext w:val="0"/>
        <w:pageBreakBefore w:val="0"/>
        <w:widowControl w:val="0"/>
        <w:numPr>
          <w:ilvl w:val="0"/>
          <w:numId w:val="7"/>
        </w:numPr>
        <w:kinsoku/>
        <w:overflowPunct/>
        <w:autoSpaceDE/>
        <w:autoSpaceDN/>
        <w:bidi w:val="0"/>
        <w:adjustRightInd/>
        <w:snapToGrid/>
        <w:spacing w:line="600" w:lineRule="exact"/>
        <w:ind w:left="0" w:leftChars="0" w:right="0" w:firstLine="420" w:firstLineChars="0"/>
        <w:textAlignment w:val="auto"/>
        <w:rPr>
          <w:rFonts w:hint="eastAsia" w:ascii="方正仿宋_GB2312" w:hAnsi="方正仿宋_GB2312" w:eastAsia="方正仿宋_GB2312" w:cs="方正仿宋_GB2312"/>
          <w:bCs/>
          <w:color w:val="auto"/>
          <w:sz w:val="32"/>
          <w:szCs w:val="32"/>
          <w:lang w:eastAsia="zh-CN"/>
        </w:rPr>
      </w:pPr>
      <w:r>
        <w:rPr>
          <w:rFonts w:hint="eastAsia" w:ascii="方正仿宋_GB2312" w:hAnsi="方正仿宋_GB2312" w:eastAsia="方正仿宋_GB2312" w:cs="方正仿宋_GB2312"/>
          <w:bCs/>
          <w:color w:val="auto"/>
          <w:sz w:val="32"/>
          <w:szCs w:val="32"/>
          <w:lang w:eastAsia="zh-CN"/>
        </w:rPr>
        <w:t>合同未尽事宜、由甲、乙双方协商，作为合同补充，与原合同具有同等法律效力。</w:t>
      </w:r>
    </w:p>
    <w:p w14:paraId="089F86F9">
      <w:pPr>
        <w:pStyle w:val="2"/>
        <w:rPr>
          <w:rFonts w:hint="eastAsia" w:ascii="方正仿宋_GB2312" w:hAnsi="方正仿宋_GB2312" w:eastAsia="方正仿宋_GB2312" w:cs="方正仿宋_GB2312"/>
          <w:color w:val="auto"/>
          <w:lang w:eastAsia="zh-CN"/>
        </w:rPr>
      </w:pPr>
    </w:p>
    <w:tbl>
      <w:tblPr>
        <w:tblStyle w:val="5"/>
        <w:tblpPr w:leftFromText="180" w:rightFromText="180" w:vertAnchor="text" w:horzAnchor="page" w:tblpXSpec="center" w:tblpY="336"/>
        <w:tblOverlap w:val="never"/>
        <w:tblW w:w="0" w:type="auto"/>
        <w:jc w:val="center"/>
        <w:tblLayout w:type="fixed"/>
        <w:tblCellMar>
          <w:top w:w="0" w:type="dxa"/>
          <w:left w:w="108" w:type="dxa"/>
          <w:bottom w:w="0" w:type="dxa"/>
          <w:right w:w="108" w:type="dxa"/>
        </w:tblCellMar>
      </w:tblPr>
      <w:tblGrid>
        <w:gridCol w:w="4841"/>
        <w:gridCol w:w="5025"/>
      </w:tblGrid>
      <w:tr w14:paraId="1E9395D7">
        <w:tblPrEx>
          <w:tblCellMar>
            <w:top w:w="0" w:type="dxa"/>
            <w:left w:w="108" w:type="dxa"/>
            <w:bottom w:w="0" w:type="dxa"/>
            <w:right w:w="108" w:type="dxa"/>
          </w:tblCellMar>
        </w:tblPrEx>
        <w:trPr>
          <w:jc w:val="center"/>
        </w:trPr>
        <w:tc>
          <w:tcPr>
            <w:tcW w:w="4841" w:type="dxa"/>
          </w:tcPr>
          <w:p w14:paraId="61583140">
            <w:pPr>
              <w:widowControl/>
              <w:autoSpaceDE w:val="0"/>
              <w:autoSpaceDN w:val="0"/>
              <w:adjustRightInd w:val="0"/>
              <w:snapToGrid w:val="0"/>
              <w:spacing w:line="600" w:lineRule="exact"/>
              <w:ind w:right="-153"/>
              <w:rPr>
                <w:rFonts w:hint="eastAsia" w:ascii="方正仿宋_GB2312" w:hAnsi="方正仿宋_GB2312" w:eastAsia="方正仿宋_GB2312" w:cs="方正仿宋_GB2312"/>
                <w:color w:val="auto"/>
                <w:kern w:val="0"/>
                <w:sz w:val="24"/>
                <w:szCs w:val="24"/>
              </w:rPr>
            </w:pPr>
            <w:r>
              <w:rPr>
                <w:rFonts w:hint="eastAsia" w:ascii="方正仿宋_GB2312" w:hAnsi="方正仿宋_GB2312" w:eastAsia="方正仿宋_GB2312" w:cs="方正仿宋_GB2312"/>
                <w:color w:val="auto"/>
                <w:kern w:val="0"/>
                <w:sz w:val="24"/>
                <w:szCs w:val="24"/>
              </w:rPr>
              <w:t>甲方名称（盖章）：</w:t>
            </w:r>
          </w:p>
          <w:p w14:paraId="2DAFB2AC">
            <w:pPr>
              <w:widowControl/>
              <w:autoSpaceDE w:val="0"/>
              <w:autoSpaceDN w:val="0"/>
              <w:adjustRightInd w:val="0"/>
              <w:snapToGrid w:val="0"/>
              <w:spacing w:line="600" w:lineRule="exact"/>
              <w:ind w:right="-153"/>
              <w:rPr>
                <w:rFonts w:hint="eastAsia" w:ascii="方正仿宋_GB2312" w:hAnsi="方正仿宋_GB2312" w:eastAsia="方正仿宋_GB2312" w:cs="方正仿宋_GB2312"/>
                <w:color w:val="auto"/>
                <w:kern w:val="0"/>
                <w:sz w:val="24"/>
                <w:szCs w:val="24"/>
              </w:rPr>
            </w:pPr>
          </w:p>
          <w:p w14:paraId="312780DA">
            <w:pPr>
              <w:widowControl/>
              <w:autoSpaceDE w:val="0"/>
              <w:autoSpaceDN w:val="0"/>
              <w:adjustRightInd w:val="0"/>
              <w:snapToGrid w:val="0"/>
              <w:spacing w:line="600" w:lineRule="exact"/>
              <w:ind w:right="-153"/>
              <w:rPr>
                <w:rFonts w:hint="eastAsia" w:ascii="方正仿宋_GB2312" w:hAnsi="方正仿宋_GB2312" w:eastAsia="方正仿宋_GB2312" w:cs="方正仿宋_GB2312"/>
                <w:color w:val="auto"/>
                <w:kern w:val="0"/>
                <w:sz w:val="24"/>
                <w:szCs w:val="24"/>
              </w:rPr>
            </w:pPr>
            <w:r>
              <w:rPr>
                <w:rFonts w:hint="eastAsia" w:ascii="方正仿宋_GB2312" w:hAnsi="方正仿宋_GB2312" w:eastAsia="方正仿宋_GB2312" w:cs="方正仿宋_GB2312"/>
                <w:color w:val="auto"/>
                <w:kern w:val="0"/>
                <w:sz w:val="24"/>
                <w:szCs w:val="24"/>
              </w:rPr>
              <w:t>地址：</w:t>
            </w:r>
          </w:p>
          <w:p w14:paraId="145282CD">
            <w:pPr>
              <w:widowControl/>
              <w:autoSpaceDE w:val="0"/>
              <w:autoSpaceDN w:val="0"/>
              <w:adjustRightInd w:val="0"/>
              <w:snapToGrid w:val="0"/>
              <w:spacing w:line="600" w:lineRule="exact"/>
              <w:ind w:right="-153"/>
              <w:rPr>
                <w:rFonts w:hint="eastAsia" w:ascii="方正仿宋_GB2312" w:hAnsi="方正仿宋_GB2312" w:eastAsia="方正仿宋_GB2312" w:cs="方正仿宋_GB2312"/>
                <w:color w:val="auto"/>
                <w:kern w:val="0"/>
                <w:sz w:val="24"/>
                <w:szCs w:val="24"/>
              </w:rPr>
            </w:pPr>
          </w:p>
          <w:p w14:paraId="42EE6AE0">
            <w:pPr>
              <w:widowControl/>
              <w:autoSpaceDE w:val="0"/>
              <w:autoSpaceDN w:val="0"/>
              <w:adjustRightInd w:val="0"/>
              <w:snapToGrid w:val="0"/>
              <w:spacing w:line="600" w:lineRule="exact"/>
              <w:ind w:right="-153"/>
              <w:rPr>
                <w:rFonts w:hint="eastAsia" w:ascii="方正仿宋_GB2312" w:hAnsi="方正仿宋_GB2312" w:eastAsia="方正仿宋_GB2312" w:cs="方正仿宋_GB2312"/>
                <w:color w:val="auto"/>
                <w:kern w:val="0"/>
                <w:sz w:val="24"/>
                <w:szCs w:val="24"/>
              </w:rPr>
            </w:pPr>
            <w:r>
              <w:rPr>
                <w:rFonts w:hint="eastAsia" w:ascii="方正仿宋_GB2312" w:hAnsi="方正仿宋_GB2312" w:eastAsia="方正仿宋_GB2312" w:cs="方正仿宋_GB2312"/>
                <w:color w:val="auto"/>
                <w:kern w:val="0"/>
                <w:sz w:val="24"/>
                <w:szCs w:val="24"/>
              </w:rPr>
              <w:t>法定代表人/授权代表（签字）：</w:t>
            </w:r>
          </w:p>
          <w:p w14:paraId="79590346">
            <w:pPr>
              <w:widowControl/>
              <w:autoSpaceDE w:val="0"/>
              <w:autoSpaceDN w:val="0"/>
              <w:adjustRightInd w:val="0"/>
              <w:snapToGrid w:val="0"/>
              <w:spacing w:line="600" w:lineRule="exact"/>
              <w:ind w:right="-153"/>
              <w:rPr>
                <w:rFonts w:hint="eastAsia" w:ascii="方正仿宋_GB2312" w:hAnsi="方正仿宋_GB2312" w:eastAsia="方正仿宋_GB2312" w:cs="方正仿宋_GB2312"/>
                <w:color w:val="auto"/>
                <w:kern w:val="0"/>
                <w:sz w:val="24"/>
                <w:szCs w:val="24"/>
              </w:rPr>
            </w:pPr>
          </w:p>
          <w:p w14:paraId="20BDB547">
            <w:pPr>
              <w:widowControl/>
              <w:autoSpaceDE w:val="0"/>
              <w:autoSpaceDN w:val="0"/>
              <w:adjustRightInd w:val="0"/>
              <w:snapToGrid w:val="0"/>
              <w:spacing w:line="600" w:lineRule="exact"/>
              <w:ind w:right="-153"/>
              <w:rPr>
                <w:rFonts w:hint="eastAsia" w:ascii="方正仿宋_GB2312" w:hAnsi="方正仿宋_GB2312" w:eastAsia="方正仿宋_GB2312" w:cs="方正仿宋_GB2312"/>
                <w:color w:val="auto"/>
                <w:kern w:val="0"/>
                <w:sz w:val="24"/>
                <w:szCs w:val="24"/>
                <w:lang w:val="en-US" w:eastAsia="zh-CN"/>
              </w:rPr>
            </w:pPr>
            <w:r>
              <w:rPr>
                <w:rFonts w:hint="eastAsia" w:ascii="方正仿宋_GB2312" w:hAnsi="方正仿宋_GB2312" w:eastAsia="方正仿宋_GB2312" w:cs="方正仿宋_GB2312"/>
                <w:color w:val="auto"/>
                <w:kern w:val="0"/>
                <w:sz w:val="24"/>
                <w:szCs w:val="24"/>
              </w:rPr>
              <w:t>电话：</w:t>
            </w:r>
          </w:p>
          <w:p w14:paraId="4382962C">
            <w:pPr>
              <w:widowControl/>
              <w:autoSpaceDE w:val="0"/>
              <w:autoSpaceDN w:val="0"/>
              <w:spacing w:line="600" w:lineRule="exact"/>
              <w:ind w:left="1200" w:hanging="1200" w:hangingChars="500"/>
              <w:rPr>
                <w:rFonts w:hint="eastAsia" w:ascii="方正仿宋_GB2312" w:hAnsi="方正仿宋_GB2312" w:eastAsia="方正仿宋_GB2312" w:cs="方正仿宋_GB2312"/>
                <w:color w:val="auto"/>
                <w:kern w:val="0"/>
                <w:sz w:val="24"/>
                <w:szCs w:val="24"/>
              </w:rPr>
            </w:pPr>
          </w:p>
          <w:p w14:paraId="6D8981B4">
            <w:pPr>
              <w:widowControl/>
              <w:autoSpaceDE w:val="0"/>
              <w:autoSpaceDN w:val="0"/>
              <w:spacing w:line="600" w:lineRule="exact"/>
              <w:ind w:left="1200" w:hanging="1200" w:hangingChars="500"/>
              <w:rPr>
                <w:rFonts w:hint="eastAsia" w:ascii="方正仿宋_GB2312" w:hAnsi="方正仿宋_GB2312" w:eastAsia="方正仿宋_GB2312" w:cs="方正仿宋_GB2312"/>
                <w:color w:val="auto"/>
                <w:kern w:val="0"/>
                <w:sz w:val="24"/>
                <w:szCs w:val="24"/>
              </w:rPr>
            </w:pPr>
            <w:r>
              <w:rPr>
                <w:rFonts w:hint="eastAsia" w:ascii="方正仿宋_GB2312" w:hAnsi="方正仿宋_GB2312" w:eastAsia="方正仿宋_GB2312" w:cs="方正仿宋_GB2312"/>
                <w:color w:val="auto"/>
                <w:kern w:val="0"/>
                <w:sz w:val="24"/>
                <w:szCs w:val="24"/>
              </w:rPr>
              <w:t>开户银行：</w:t>
            </w:r>
          </w:p>
          <w:p w14:paraId="5011AE77">
            <w:pPr>
              <w:widowControl/>
              <w:autoSpaceDE w:val="0"/>
              <w:autoSpaceDN w:val="0"/>
              <w:spacing w:line="600" w:lineRule="exact"/>
              <w:ind w:left="1200" w:hanging="1200" w:hangingChars="500"/>
              <w:rPr>
                <w:rFonts w:hint="eastAsia" w:ascii="方正仿宋_GB2312" w:hAnsi="方正仿宋_GB2312" w:eastAsia="方正仿宋_GB2312" w:cs="方正仿宋_GB2312"/>
                <w:color w:val="auto"/>
                <w:kern w:val="0"/>
                <w:sz w:val="24"/>
                <w:szCs w:val="24"/>
              </w:rPr>
            </w:pPr>
          </w:p>
          <w:p w14:paraId="536579D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方正仿宋_GB2312" w:hAnsi="方正仿宋_GB2312" w:eastAsia="方正仿宋_GB2312" w:cs="方正仿宋_GB2312"/>
                <w:color w:val="auto"/>
                <w:kern w:val="0"/>
                <w:sz w:val="24"/>
                <w:szCs w:val="24"/>
              </w:rPr>
            </w:pPr>
          </w:p>
          <w:p w14:paraId="0D1BBCCA">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方正仿宋_GB2312" w:hAnsi="方正仿宋_GB2312" w:eastAsia="方正仿宋_GB2312" w:cs="方正仿宋_GB2312"/>
                <w:color w:val="auto"/>
                <w:sz w:val="24"/>
                <w:szCs w:val="24"/>
              </w:rPr>
            </w:pPr>
            <w:r>
              <w:rPr>
                <w:rFonts w:hint="eastAsia" w:ascii="方正仿宋_GB2312" w:hAnsi="方正仿宋_GB2312" w:eastAsia="方正仿宋_GB2312" w:cs="方正仿宋_GB2312"/>
                <w:color w:val="auto"/>
                <w:kern w:val="0"/>
                <w:sz w:val="24"/>
                <w:szCs w:val="24"/>
              </w:rPr>
              <w:t>账号：</w:t>
            </w:r>
          </w:p>
        </w:tc>
        <w:tc>
          <w:tcPr>
            <w:tcW w:w="5025" w:type="dxa"/>
          </w:tcPr>
          <w:p w14:paraId="44B4579F">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_GB2312" w:hAnsi="方正仿宋_GB2312" w:eastAsia="方正仿宋_GB2312" w:cs="方正仿宋_GB2312"/>
                <w:color w:val="auto"/>
                <w:sz w:val="24"/>
                <w:szCs w:val="24"/>
                <w:lang w:eastAsia="zh-CN"/>
              </w:rPr>
            </w:pPr>
            <w:r>
              <w:rPr>
                <w:rFonts w:hint="eastAsia" w:ascii="方正仿宋_GB2312" w:hAnsi="方正仿宋_GB2312" w:eastAsia="方正仿宋_GB2312" w:cs="方正仿宋_GB2312"/>
                <w:color w:val="auto"/>
                <w:sz w:val="24"/>
                <w:szCs w:val="24"/>
              </w:rPr>
              <w:t>乙方名称（盖章）</w:t>
            </w:r>
            <w:r>
              <w:rPr>
                <w:rFonts w:hint="eastAsia" w:ascii="方正仿宋_GB2312" w:hAnsi="方正仿宋_GB2312" w:eastAsia="方正仿宋_GB2312" w:cs="方正仿宋_GB2312"/>
                <w:color w:val="auto"/>
                <w:sz w:val="24"/>
                <w:szCs w:val="24"/>
                <w:lang w:eastAsia="zh-CN"/>
              </w:rPr>
              <w:t>：</w:t>
            </w:r>
          </w:p>
          <w:p w14:paraId="50EBE98F">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_GB2312" w:hAnsi="方正仿宋_GB2312" w:eastAsia="方正仿宋_GB2312" w:cs="方正仿宋_GB2312"/>
                <w:color w:val="auto"/>
                <w:sz w:val="24"/>
                <w:szCs w:val="24"/>
                <w:lang w:eastAsia="zh-CN"/>
              </w:rPr>
            </w:pPr>
          </w:p>
          <w:p w14:paraId="61DB8DEE">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_GB2312" w:hAnsi="方正仿宋_GB2312" w:eastAsia="方正仿宋_GB2312" w:cs="方正仿宋_GB2312"/>
                <w:color w:val="auto"/>
                <w:sz w:val="24"/>
                <w:szCs w:val="24"/>
              </w:rPr>
            </w:pPr>
            <w:r>
              <w:rPr>
                <w:rFonts w:hint="eastAsia" w:ascii="方正仿宋_GB2312" w:hAnsi="方正仿宋_GB2312" w:eastAsia="方正仿宋_GB2312" w:cs="方正仿宋_GB2312"/>
                <w:color w:val="auto"/>
                <w:sz w:val="24"/>
                <w:szCs w:val="24"/>
              </w:rPr>
              <w:t>地址：</w:t>
            </w:r>
          </w:p>
          <w:p w14:paraId="01C0CBDD">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_GB2312" w:hAnsi="方正仿宋_GB2312" w:eastAsia="方正仿宋_GB2312" w:cs="方正仿宋_GB2312"/>
                <w:color w:val="auto"/>
                <w:sz w:val="24"/>
                <w:szCs w:val="24"/>
              </w:rPr>
            </w:pPr>
          </w:p>
          <w:p w14:paraId="01DAFC16">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highlight w:val="none"/>
              </w:rPr>
              <w:t>法定代表人/授权代表：</w:t>
            </w:r>
            <w:r>
              <w:rPr>
                <w:rFonts w:hint="eastAsia" w:ascii="方正仿宋_GB2312" w:hAnsi="方正仿宋_GB2312" w:eastAsia="方正仿宋_GB2312" w:cs="方正仿宋_GB2312"/>
                <w:color w:val="auto"/>
                <w:sz w:val="24"/>
                <w:szCs w:val="24"/>
              </w:rPr>
              <w:t>（签字）：</w:t>
            </w:r>
          </w:p>
          <w:p w14:paraId="2B02D51E">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_GB2312" w:hAnsi="方正仿宋_GB2312" w:eastAsia="方正仿宋_GB2312" w:cs="方正仿宋_GB2312"/>
                <w:color w:val="auto"/>
                <w:sz w:val="24"/>
                <w:szCs w:val="24"/>
              </w:rPr>
            </w:pPr>
          </w:p>
          <w:p w14:paraId="21D9E5C1">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_GB2312" w:hAnsi="方正仿宋_GB2312" w:eastAsia="方正仿宋_GB2312" w:cs="方正仿宋_GB2312"/>
                <w:color w:val="auto"/>
                <w:sz w:val="24"/>
                <w:szCs w:val="24"/>
                <w:lang w:val="en-US" w:eastAsia="zh-CN"/>
              </w:rPr>
            </w:pPr>
            <w:r>
              <w:rPr>
                <w:rFonts w:hint="eastAsia" w:ascii="方正仿宋_GB2312" w:hAnsi="方正仿宋_GB2312" w:eastAsia="方正仿宋_GB2312" w:cs="方正仿宋_GB2312"/>
                <w:color w:val="auto"/>
                <w:sz w:val="24"/>
                <w:szCs w:val="24"/>
              </w:rPr>
              <w:t>电话：</w:t>
            </w:r>
          </w:p>
          <w:p w14:paraId="6163D54B">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_GB2312" w:hAnsi="方正仿宋_GB2312" w:eastAsia="方正仿宋_GB2312" w:cs="方正仿宋_GB2312"/>
                <w:color w:val="auto"/>
                <w:sz w:val="24"/>
                <w:szCs w:val="24"/>
              </w:rPr>
            </w:pPr>
          </w:p>
          <w:p w14:paraId="1F1F672C">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_GB2312" w:hAnsi="方正仿宋_GB2312" w:eastAsia="方正仿宋_GB2312" w:cs="方正仿宋_GB2312"/>
                <w:color w:val="auto"/>
                <w:sz w:val="24"/>
                <w:szCs w:val="24"/>
              </w:rPr>
            </w:pPr>
            <w:r>
              <w:rPr>
                <w:rFonts w:hint="eastAsia" w:ascii="方正仿宋_GB2312" w:hAnsi="方正仿宋_GB2312" w:eastAsia="方正仿宋_GB2312" w:cs="方正仿宋_GB2312"/>
                <w:color w:val="auto"/>
                <w:sz w:val="24"/>
                <w:szCs w:val="24"/>
              </w:rPr>
              <w:t>开户银行：</w:t>
            </w:r>
          </w:p>
          <w:p w14:paraId="5BB8A65C">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_GB2312" w:hAnsi="方正仿宋_GB2312" w:eastAsia="方正仿宋_GB2312" w:cs="方正仿宋_GB2312"/>
                <w:color w:val="auto"/>
                <w:sz w:val="24"/>
                <w:szCs w:val="24"/>
              </w:rPr>
            </w:pPr>
          </w:p>
          <w:p w14:paraId="0CD67EA9">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_GB2312" w:hAnsi="方正仿宋_GB2312" w:eastAsia="方正仿宋_GB2312" w:cs="方正仿宋_GB2312"/>
                <w:color w:val="auto"/>
                <w:sz w:val="24"/>
                <w:szCs w:val="24"/>
              </w:rPr>
            </w:pPr>
            <w:bookmarkStart w:id="3" w:name="hmcheck_f733f16fa09e45a5b7c5b2bcb9627a2d"/>
            <w:r>
              <w:rPr>
                <w:rFonts w:hint="eastAsia" w:ascii="方正仿宋_GB2312" w:hAnsi="方正仿宋_GB2312" w:eastAsia="方正仿宋_GB2312" w:cs="方正仿宋_GB2312"/>
                <w:color w:val="auto"/>
                <w:sz w:val="24"/>
                <w:szCs w:val="24"/>
                <w:lang w:eastAsia="zh-CN"/>
              </w:rPr>
              <w:t>账号</w:t>
            </w:r>
            <w:bookmarkEnd w:id="3"/>
            <w:r>
              <w:rPr>
                <w:rFonts w:hint="eastAsia" w:ascii="方正仿宋_GB2312" w:hAnsi="方正仿宋_GB2312" w:eastAsia="方正仿宋_GB2312" w:cs="方正仿宋_GB2312"/>
                <w:color w:val="auto"/>
                <w:sz w:val="24"/>
                <w:szCs w:val="24"/>
              </w:rPr>
              <w:t>：</w:t>
            </w:r>
          </w:p>
        </w:tc>
      </w:tr>
      <w:tr w14:paraId="6B0B820D">
        <w:tblPrEx>
          <w:tblCellMar>
            <w:top w:w="0" w:type="dxa"/>
            <w:left w:w="108" w:type="dxa"/>
            <w:bottom w:w="0" w:type="dxa"/>
            <w:right w:w="108" w:type="dxa"/>
          </w:tblCellMar>
        </w:tblPrEx>
        <w:trPr>
          <w:trHeight w:val="824" w:hRule="atLeast"/>
          <w:jc w:val="center"/>
        </w:trPr>
        <w:tc>
          <w:tcPr>
            <w:tcW w:w="4841" w:type="dxa"/>
            <w:vAlign w:val="center"/>
          </w:tcPr>
          <w:p w14:paraId="04D5A36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方正仿宋_GB2312" w:hAnsi="方正仿宋_GB2312" w:eastAsia="方正仿宋_GB2312" w:cs="方正仿宋_GB2312"/>
                <w:color w:val="auto"/>
                <w:sz w:val="24"/>
                <w:szCs w:val="24"/>
              </w:rPr>
            </w:pPr>
            <w:r>
              <w:rPr>
                <w:rFonts w:hint="eastAsia" w:ascii="方正仿宋_GB2312" w:hAnsi="方正仿宋_GB2312" w:eastAsia="方正仿宋_GB2312" w:cs="方正仿宋_GB2312"/>
                <w:color w:val="auto"/>
                <w:sz w:val="24"/>
                <w:szCs w:val="24"/>
                <w:highlight w:val="none"/>
              </w:rPr>
              <w:t xml:space="preserve">签约日期：  </w:t>
            </w:r>
            <w:r>
              <w:rPr>
                <w:rFonts w:hint="eastAsia" w:ascii="方正仿宋_GB2312" w:hAnsi="方正仿宋_GB2312" w:eastAsia="方正仿宋_GB2312" w:cs="方正仿宋_GB2312"/>
                <w:color w:val="auto"/>
                <w:sz w:val="24"/>
                <w:szCs w:val="24"/>
                <w:highlight w:val="none"/>
                <w:lang w:val="en-US" w:eastAsia="zh-CN"/>
              </w:rPr>
              <w:t xml:space="preserve">  </w:t>
            </w:r>
            <w:r>
              <w:rPr>
                <w:rFonts w:hint="eastAsia" w:ascii="方正仿宋_GB2312" w:hAnsi="方正仿宋_GB2312" w:eastAsia="方正仿宋_GB2312" w:cs="方正仿宋_GB2312"/>
                <w:color w:val="auto"/>
                <w:sz w:val="24"/>
                <w:szCs w:val="24"/>
                <w:highlight w:val="none"/>
              </w:rPr>
              <w:t xml:space="preserve">年   </w:t>
            </w:r>
            <w:r>
              <w:rPr>
                <w:rFonts w:hint="eastAsia" w:ascii="方正仿宋_GB2312" w:hAnsi="方正仿宋_GB2312" w:eastAsia="方正仿宋_GB2312" w:cs="方正仿宋_GB2312"/>
                <w:color w:val="auto"/>
                <w:sz w:val="24"/>
                <w:szCs w:val="24"/>
                <w:highlight w:val="none"/>
                <w:lang w:val="en-US" w:eastAsia="zh-CN"/>
              </w:rPr>
              <w:t xml:space="preserve"> </w:t>
            </w:r>
            <w:r>
              <w:rPr>
                <w:rFonts w:hint="eastAsia" w:ascii="方正仿宋_GB2312" w:hAnsi="方正仿宋_GB2312" w:eastAsia="方正仿宋_GB2312" w:cs="方正仿宋_GB2312"/>
                <w:color w:val="auto"/>
                <w:sz w:val="24"/>
                <w:szCs w:val="24"/>
                <w:highlight w:val="none"/>
              </w:rPr>
              <w:t xml:space="preserve">月  </w:t>
            </w:r>
            <w:r>
              <w:rPr>
                <w:rFonts w:hint="eastAsia" w:ascii="方正仿宋_GB2312" w:hAnsi="方正仿宋_GB2312" w:eastAsia="方正仿宋_GB2312" w:cs="方正仿宋_GB2312"/>
                <w:color w:val="auto"/>
                <w:sz w:val="24"/>
                <w:szCs w:val="24"/>
                <w:highlight w:val="none"/>
                <w:lang w:val="en-US" w:eastAsia="zh-CN"/>
              </w:rPr>
              <w:t xml:space="preserve">  </w:t>
            </w:r>
            <w:r>
              <w:rPr>
                <w:rFonts w:hint="eastAsia" w:ascii="方正仿宋_GB2312" w:hAnsi="方正仿宋_GB2312" w:eastAsia="方正仿宋_GB2312" w:cs="方正仿宋_GB2312"/>
                <w:color w:val="auto"/>
                <w:sz w:val="24"/>
                <w:szCs w:val="24"/>
                <w:highlight w:val="none"/>
              </w:rPr>
              <w:t xml:space="preserve">日 </w:t>
            </w:r>
          </w:p>
        </w:tc>
        <w:tc>
          <w:tcPr>
            <w:tcW w:w="5025" w:type="dxa"/>
            <w:vAlign w:val="center"/>
          </w:tcPr>
          <w:p w14:paraId="64B9D2A9">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方正仿宋_GB2312" w:hAnsi="方正仿宋_GB2312" w:eastAsia="方正仿宋_GB2312" w:cs="方正仿宋_GB2312"/>
                <w:color w:val="auto"/>
                <w:sz w:val="24"/>
                <w:szCs w:val="24"/>
              </w:rPr>
            </w:pPr>
            <w:r>
              <w:rPr>
                <w:rFonts w:hint="eastAsia" w:ascii="方正仿宋_GB2312" w:hAnsi="方正仿宋_GB2312" w:eastAsia="方正仿宋_GB2312" w:cs="方正仿宋_GB2312"/>
                <w:color w:val="auto"/>
                <w:sz w:val="24"/>
                <w:szCs w:val="24"/>
                <w:highlight w:val="none"/>
              </w:rPr>
              <w:t xml:space="preserve">签约日期：  </w:t>
            </w:r>
            <w:r>
              <w:rPr>
                <w:rFonts w:hint="eastAsia" w:ascii="方正仿宋_GB2312" w:hAnsi="方正仿宋_GB2312" w:eastAsia="方正仿宋_GB2312" w:cs="方正仿宋_GB2312"/>
                <w:color w:val="auto"/>
                <w:sz w:val="24"/>
                <w:szCs w:val="24"/>
                <w:highlight w:val="none"/>
                <w:lang w:val="en-US" w:eastAsia="zh-CN"/>
              </w:rPr>
              <w:t xml:space="preserve">  </w:t>
            </w:r>
            <w:r>
              <w:rPr>
                <w:rFonts w:hint="eastAsia" w:ascii="方正仿宋_GB2312" w:hAnsi="方正仿宋_GB2312" w:eastAsia="方正仿宋_GB2312" w:cs="方正仿宋_GB2312"/>
                <w:color w:val="auto"/>
                <w:sz w:val="24"/>
                <w:szCs w:val="24"/>
                <w:highlight w:val="none"/>
              </w:rPr>
              <w:t xml:space="preserve">年  </w:t>
            </w:r>
            <w:r>
              <w:rPr>
                <w:rFonts w:hint="eastAsia" w:ascii="方正仿宋_GB2312" w:hAnsi="方正仿宋_GB2312" w:eastAsia="方正仿宋_GB2312" w:cs="方正仿宋_GB2312"/>
                <w:color w:val="auto"/>
                <w:sz w:val="24"/>
                <w:szCs w:val="24"/>
                <w:highlight w:val="none"/>
                <w:lang w:val="en-US" w:eastAsia="zh-CN"/>
              </w:rPr>
              <w:t xml:space="preserve">  </w:t>
            </w:r>
            <w:r>
              <w:rPr>
                <w:rFonts w:hint="eastAsia" w:ascii="方正仿宋_GB2312" w:hAnsi="方正仿宋_GB2312" w:eastAsia="方正仿宋_GB2312" w:cs="方正仿宋_GB2312"/>
                <w:color w:val="auto"/>
                <w:sz w:val="24"/>
                <w:szCs w:val="24"/>
                <w:highlight w:val="none"/>
              </w:rPr>
              <w:t xml:space="preserve">月   </w:t>
            </w:r>
            <w:r>
              <w:rPr>
                <w:rFonts w:hint="eastAsia" w:ascii="方正仿宋_GB2312" w:hAnsi="方正仿宋_GB2312" w:eastAsia="方正仿宋_GB2312" w:cs="方正仿宋_GB2312"/>
                <w:color w:val="auto"/>
                <w:sz w:val="24"/>
                <w:szCs w:val="24"/>
                <w:highlight w:val="none"/>
                <w:lang w:val="en-US" w:eastAsia="zh-CN"/>
              </w:rPr>
              <w:t xml:space="preserve"> </w:t>
            </w:r>
            <w:r>
              <w:rPr>
                <w:rFonts w:hint="eastAsia" w:ascii="方正仿宋_GB2312" w:hAnsi="方正仿宋_GB2312" w:eastAsia="方正仿宋_GB2312" w:cs="方正仿宋_GB2312"/>
                <w:color w:val="auto"/>
                <w:sz w:val="24"/>
                <w:szCs w:val="24"/>
                <w:highlight w:val="none"/>
              </w:rPr>
              <w:t>日</w:t>
            </w:r>
          </w:p>
        </w:tc>
      </w:tr>
    </w:tbl>
    <w:p w14:paraId="7F1C7C22">
      <w:pPr>
        <w:rPr>
          <w:rFonts w:hint="eastAsia" w:ascii="方正仿宋_GB2312" w:hAnsi="方正仿宋_GB2312" w:eastAsia="方正仿宋_GB2312" w:cs="方正仿宋_GB2312"/>
          <w:color w:val="auto"/>
        </w:rPr>
      </w:pPr>
    </w:p>
    <w:p w14:paraId="468F4BCA">
      <w:pPr>
        <w:bidi w:val="0"/>
        <w:rPr>
          <w:rFonts w:hint="eastAsia" w:ascii="方正仿宋_GB2312" w:hAnsi="方正仿宋_GB2312" w:eastAsia="方正仿宋_GB2312" w:cs="方正仿宋_GB2312"/>
          <w:color w:val="auto"/>
          <w:kern w:val="2"/>
          <w:sz w:val="21"/>
          <w:szCs w:val="24"/>
          <w:lang w:val="en-US" w:eastAsia="zh-CN" w:bidi="ar-SA"/>
        </w:rPr>
      </w:pPr>
    </w:p>
    <w:p w14:paraId="5D157F30">
      <w:pPr>
        <w:bidi w:val="0"/>
        <w:rPr>
          <w:rFonts w:hint="eastAsia" w:ascii="方正仿宋_GB2312" w:hAnsi="方正仿宋_GB2312" w:eastAsia="方正仿宋_GB2312" w:cs="方正仿宋_GB2312"/>
          <w:color w:val="auto"/>
          <w:lang w:val="en-US" w:eastAsia="zh-CN"/>
        </w:rPr>
      </w:pPr>
    </w:p>
    <w:p w14:paraId="1B2A5C5A">
      <w:pPr>
        <w:bidi w:val="0"/>
        <w:rPr>
          <w:rFonts w:hint="eastAsia" w:ascii="方正仿宋_GB2312" w:hAnsi="方正仿宋_GB2312" w:eastAsia="方正仿宋_GB2312" w:cs="方正仿宋_GB2312"/>
          <w:color w:val="auto"/>
          <w:lang w:val="en-US" w:eastAsia="zh-CN"/>
        </w:rPr>
      </w:pPr>
    </w:p>
    <w:p w14:paraId="5125A418">
      <w:pPr>
        <w:bidi w:val="0"/>
        <w:rPr>
          <w:rFonts w:hint="eastAsia" w:ascii="方正仿宋_GB2312" w:hAnsi="方正仿宋_GB2312" w:eastAsia="方正仿宋_GB2312" w:cs="方正仿宋_GB2312"/>
          <w:color w:val="auto"/>
          <w:lang w:val="en-US" w:eastAsia="zh-CN"/>
        </w:rPr>
      </w:pPr>
    </w:p>
    <w:p w14:paraId="31C1F05C">
      <w:pPr>
        <w:bidi w:val="0"/>
        <w:rPr>
          <w:rFonts w:hint="eastAsia" w:ascii="方正仿宋_GB2312" w:hAnsi="方正仿宋_GB2312" w:eastAsia="方正仿宋_GB2312" w:cs="方正仿宋_GB2312"/>
          <w:color w:val="auto"/>
          <w:lang w:val="en-US" w:eastAsia="zh-CN"/>
        </w:rPr>
      </w:pPr>
    </w:p>
    <w:p w14:paraId="187640B3">
      <w:pPr>
        <w:bidi w:val="0"/>
        <w:rPr>
          <w:rFonts w:hint="eastAsia" w:ascii="方正仿宋_GB2312" w:hAnsi="方正仿宋_GB2312" w:eastAsia="方正仿宋_GB2312" w:cs="方正仿宋_GB2312"/>
          <w:color w:val="auto"/>
          <w:lang w:val="en-US" w:eastAsia="zh-CN"/>
        </w:rPr>
      </w:pPr>
    </w:p>
    <w:p w14:paraId="592E1100">
      <w:pPr>
        <w:bidi w:val="0"/>
        <w:ind w:firstLine="203" w:firstLineChars="0"/>
        <w:jc w:val="left"/>
        <w:rPr>
          <w:rFonts w:hint="eastAsia" w:ascii="方正仿宋_GB2312" w:hAnsi="方正仿宋_GB2312" w:eastAsia="方正仿宋_GB2312" w:cs="方正仿宋_GB2312"/>
          <w:color w:val="auto"/>
          <w:lang w:val="en-US" w:eastAsia="zh-CN"/>
        </w:rPr>
        <w:sectPr>
          <w:headerReference r:id="rId5" w:type="default"/>
          <w:footerReference r:id="rId6" w:type="default"/>
          <w:pgSz w:w="11900" w:h="16840"/>
          <w:pgMar w:top="1701" w:right="1587" w:bottom="1587" w:left="1587" w:header="0" w:footer="1109" w:gutter="0"/>
          <w:pgNumType w:fmt="decimal" w:start="1"/>
          <w:cols w:space="720" w:num="1"/>
        </w:sectPr>
      </w:pPr>
    </w:p>
    <w:p w14:paraId="45F63B5A">
      <w:pPr>
        <w:spacing w:line="360" w:lineRule="auto"/>
        <w:rPr>
          <w:rFonts w:hint="eastAsia" w:ascii="方正仿宋_GB2312" w:hAnsi="方正仿宋_GB2312" w:eastAsia="方正仿宋_GB2312" w:cs="方正仿宋_GB2312"/>
          <w:b/>
          <w:bCs/>
          <w:color w:val="auto"/>
          <w:sz w:val="24"/>
          <w:lang w:eastAsia="zh-CN"/>
        </w:rPr>
      </w:pPr>
      <w:r>
        <w:rPr>
          <w:rFonts w:hint="eastAsia" w:ascii="方正仿宋_GB2312" w:hAnsi="方正仿宋_GB2312" w:eastAsia="方正仿宋_GB2312" w:cs="方正仿宋_GB2312"/>
          <w:b/>
          <w:bCs/>
          <w:color w:val="auto"/>
          <w:sz w:val="24"/>
          <w:lang w:eastAsia="zh-CN"/>
        </w:rPr>
        <w:t>附件1 采购内容</w:t>
      </w:r>
    </w:p>
    <w:tbl>
      <w:tblPr>
        <w:tblStyle w:val="5"/>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278"/>
        <w:gridCol w:w="708"/>
        <w:gridCol w:w="752"/>
        <w:gridCol w:w="1243"/>
        <w:gridCol w:w="1148"/>
        <w:gridCol w:w="819"/>
      </w:tblGrid>
      <w:tr w14:paraId="558D5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14:paraId="25736A1F">
            <w:pPr>
              <w:tabs>
                <w:tab w:val="left" w:pos="810"/>
              </w:tabs>
              <w:spacing w:line="360" w:lineRule="auto"/>
              <w:jc w:val="center"/>
              <w:rPr>
                <w:rFonts w:hint="eastAsia" w:ascii="方正仿宋_GB2312" w:hAnsi="方正仿宋_GB2312" w:eastAsia="方正仿宋_GB2312" w:cs="方正仿宋_GB2312"/>
                <w:bCs/>
                <w:color w:val="auto"/>
                <w:sz w:val="24"/>
              </w:rPr>
            </w:pPr>
            <w:r>
              <w:rPr>
                <w:rFonts w:hint="eastAsia" w:ascii="方正仿宋_GB2312" w:hAnsi="方正仿宋_GB2312" w:eastAsia="方正仿宋_GB2312" w:cs="方正仿宋_GB2312"/>
                <w:bCs/>
                <w:color w:val="auto"/>
                <w:sz w:val="24"/>
              </w:rPr>
              <w:t>序号</w:t>
            </w:r>
          </w:p>
        </w:tc>
        <w:tc>
          <w:tcPr>
            <w:tcW w:w="1227" w:type="dxa"/>
            <w:vAlign w:val="center"/>
          </w:tcPr>
          <w:p w14:paraId="0B8A278A">
            <w:pPr>
              <w:tabs>
                <w:tab w:val="left" w:pos="810"/>
              </w:tabs>
              <w:spacing w:line="360" w:lineRule="auto"/>
              <w:jc w:val="center"/>
              <w:rPr>
                <w:rFonts w:hint="eastAsia" w:ascii="方正仿宋_GB2312" w:hAnsi="方正仿宋_GB2312" w:eastAsia="方正仿宋_GB2312" w:cs="方正仿宋_GB2312"/>
                <w:bCs/>
                <w:color w:val="auto"/>
                <w:sz w:val="24"/>
              </w:rPr>
            </w:pPr>
            <w:r>
              <w:rPr>
                <w:rFonts w:hint="eastAsia" w:ascii="方正仿宋_GB2312" w:hAnsi="方正仿宋_GB2312" w:eastAsia="方正仿宋_GB2312" w:cs="方正仿宋_GB2312"/>
                <w:bCs/>
                <w:color w:val="auto"/>
                <w:sz w:val="24"/>
              </w:rPr>
              <w:t>产品名称</w:t>
            </w:r>
          </w:p>
        </w:tc>
        <w:tc>
          <w:tcPr>
            <w:tcW w:w="850" w:type="dxa"/>
            <w:vAlign w:val="center"/>
          </w:tcPr>
          <w:p w14:paraId="7EF62672">
            <w:pPr>
              <w:tabs>
                <w:tab w:val="left" w:pos="810"/>
              </w:tabs>
              <w:spacing w:line="360" w:lineRule="auto"/>
              <w:jc w:val="center"/>
              <w:rPr>
                <w:rFonts w:hint="eastAsia" w:ascii="方正仿宋_GB2312" w:hAnsi="方正仿宋_GB2312" w:eastAsia="方正仿宋_GB2312" w:cs="方正仿宋_GB2312"/>
                <w:bCs/>
                <w:color w:val="auto"/>
                <w:sz w:val="24"/>
              </w:rPr>
            </w:pPr>
            <w:r>
              <w:rPr>
                <w:rFonts w:hint="eastAsia" w:ascii="方正仿宋_GB2312" w:hAnsi="方正仿宋_GB2312" w:eastAsia="方正仿宋_GB2312" w:cs="方正仿宋_GB2312"/>
                <w:bCs/>
                <w:color w:val="auto"/>
                <w:sz w:val="24"/>
              </w:rPr>
              <w:t>型号</w:t>
            </w:r>
          </w:p>
        </w:tc>
        <w:tc>
          <w:tcPr>
            <w:tcW w:w="849" w:type="dxa"/>
            <w:vAlign w:val="center"/>
          </w:tcPr>
          <w:p w14:paraId="7886B8EA">
            <w:pPr>
              <w:tabs>
                <w:tab w:val="left" w:pos="810"/>
              </w:tabs>
              <w:spacing w:line="360" w:lineRule="auto"/>
              <w:jc w:val="center"/>
              <w:rPr>
                <w:rFonts w:hint="eastAsia" w:ascii="方正仿宋_GB2312" w:hAnsi="方正仿宋_GB2312" w:eastAsia="方正仿宋_GB2312" w:cs="方正仿宋_GB2312"/>
                <w:bCs/>
                <w:color w:val="auto"/>
                <w:sz w:val="24"/>
              </w:rPr>
            </w:pPr>
            <w:r>
              <w:rPr>
                <w:rFonts w:hint="eastAsia" w:ascii="方正仿宋_GB2312" w:hAnsi="方正仿宋_GB2312" w:eastAsia="方正仿宋_GB2312" w:cs="方正仿宋_GB2312"/>
                <w:bCs/>
                <w:color w:val="auto"/>
                <w:sz w:val="24"/>
              </w:rPr>
              <w:t>产地</w:t>
            </w:r>
          </w:p>
        </w:tc>
        <w:tc>
          <w:tcPr>
            <w:tcW w:w="1278" w:type="dxa"/>
            <w:vAlign w:val="center"/>
          </w:tcPr>
          <w:p w14:paraId="7DF0969D">
            <w:pPr>
              <w:tabs>
                <w:tab w:val="left" w:pos="810"/>
              </w:tabs>
              <w:spacing w:line="360" w:lineRule="auto"/>
              <w:jc w:val="center"/>
              <w:rPr>
                <w:rFonts w:hint="eastAsia" w:ascii="方正仿宋_GB2312" w:hAnsi="方正仿宋_GB2312" w:eastAsia="方正仿宋_GB2312" w:cs="方正仿宋_GB2312"/>
                <w:bCs/>
                <w:color w:val="auto"/>
                <w:sz w:val="24"/>
              </w:rPr>
            </w:pPr>
            <w:r>
              <w:rPr>
                <w:rFonts w:hint="eastAsia" w:ascii="方正仿宋_GB2312" w:hAnsi="方正仿宋_GB2312" w:eastAsia="方正仿宋_GB2312" w:cs="方正仿宋_GB2312"/>
                <w:bCs/>
                <w:color w:val="auto"/>
                <w:sz w:val="24"/>
              </w:rPr>
              <w:t>生产厂家</w:t>
            </w:r>
          </w:p>
        </w:tc>
        <w:tc>
          <w:tcPr>
            <w:tcW w:w="708" w:type="dxa"/>
            <w:vAlign w:val="center"/>
          </w:tcPr>
          <w:p w14:paraId="6DD7CD12">
            <w:pPr>
              <w:tabs>
                <w:tab w:val="left" w:pos="810"/>
              </w:tabs>
              <w:spacing w:line="360" w:lineRule="auto"/>
              <w:jc w:val="center"/>
              <w:rPr>
                <w:rFonts w:hint="eastAsia" w:ascii="方正仿宋_GB2312" w:hAnsi="方正仿宋_GB2312" w:eastAsia="方正仿宋_GB2312" w:cs="方正仿宋_GB2312"/>
                <w:bCs/>
                <w:color w:val="auto"/>
                <w:sz w:val="24"/>
              </w:rPr>
            </w:pPr>
            <w:r>
              <w:rPr>
                <w:rFonts w:hint="eastAsia" w:ascii="方正仿宋_GB2312" w:hAnsi="方正仿宋_GB2312" w:eastAsia="方正仿宋_GB2312" w:cs="方正仿宋_GB2312"/>
                <w:bCs/>
                <w:color w:val="auto"/>
                <w:sz w:val="24"/>
              </w:rPr>
              <w:t>单位</w:t>
            </w:r>
          </w:p>
        </w:tc>
        <w:tc>
          <w:tcPr>
            <w:tcW w:w="752" w:type="dxa"/>
            <w:vAlign w:val="center"/>
          </w:tcPr>
          <w:p w14:paraId="266BE3C2">
            <w:pPr>
              <w:tabs>
                <w:tab w:val="left" w:pos="810"/>
              </w:tabs>
              <w:spacing w:line="360" w:lineRule="auto"/>
              <w:jc w:val="center"/>
              <w:rPr>
                <w:rFonts w:hint="eastAsia" w:ascii="方正仿宋_GB2312" w:hAnsi="方正仿宋_GB2312" w:eastAsia="方正仿宋_GB2312" w:cs="方正仿宋_GB2312"/>
                <w:bCs/>
                <w:color w:val="auto"/>
                <w:sz w:val="24"/>
              </w:rPr>
            </w:pPr>
            <w:r>
              <w:rPr>
                <w:rFonts w:hint="eastAsia" w:ascii="方正仿宋_GB2312" w:hAnsi="方正仿宋_GB2312" w:eastAsia="方正仿宋_GB2312" w:cs="方正仿宋_GB2312"/>
                <w:bCs/>
                <w:color w:val="auto"/>
                <w:sz w:val="24"/>
              </w:rPr>
              <w:t>数量</w:t>
            </w:r>
          </w:p>
        </w:tc>
        <w:tc>
          <w:tcPr>
            <w:tcW w:w="1243" w:type="dxa"/>
            <w:vAlign w:val="center"/>
          </w:tcPr>
          <w:p w14:paraId="64D54E85">
            <w:pPr>
              <w:tabs>
                <w:tab w:val="left" w:pos="810"/>
              </w:tabs>
              <w:spacing w:line="360" w:lineRule="auto"/>
              <w:jc w:val="center"/>
              <w:rPr>
                <w:rFonts w:hint="eastAsia" w:ascii="方正仿宋_GB2312" w:hAnsi="方正仿宋_GB2312" w:eastAsia="方正仿宋_GB2312" w:cs="方正仿宋_GB2312"/>
                <w:bCs/>
                <w:color w:val="auto"/>
                <w:sz w:val="24"/>
              </w:rPr>
            </w:pPr>
            <w:r>
              <w:rPr>
                <w:rFonts w:hint="eastAsia" w:ascii="方正仿宋_GB2312" w:hAnsi="方正仿宋_GB2312" w:eastAsia="方正仿宋_GB2312" w:cs="方正仿宋_GB2312"/>
                <w:bCs/>
                <w:color w:val="auto"/>
                <w:sz w:val="24"/>
              </w:rPr>
              <w:t>单价</w:t>
            </w:r>
          </w:p>
          <w:p w14:paraId="5C99F0F9">
            <w:pPr>
              <w:tabs>
                <w:tab w:val="left" w:pos="810"/>
              </w:tabs>
              <w:spacing w:line="360" w:lineRule="auto"/>
              <w:jc w:val="center"/>
              <w:rPr>
                <w:rFonts w:hint="eastAsia" w:ascii="方正仿宋_GB2312" w:hAnsi="方正仿宋_GB2312" w:eastAsia="方正仿宋_GB2312" w:cs="方正仿宋_GB2312"/>
                <w:bCs/>
                <w:color w:val="auto"/>
                <w:sz w:val="24"/>
              </w:rPr>
            </w:pPr>
            <w:r>
              <w:rPr>
                <w:rFonts w:hint="eastAsia" w:ascii="方正仿宋_GB2312" w:hAnsi="方正仿宋_GB2312" w:eastAsia="方正仿宋_GB2312" w:cs="方正仿宋_GB2312"/>
                <w:bCs/>
                <w:color w:val="auto"/>
                <w:sz w:val="24"/>
              </w:rPr>
              <w:t>（元）</w:t>
            </w:r>
          </w:p>
        </w:tc>
        <w:tc>
          <w:tcPr>
            <w:tcW w:w="1148" w:type="dxa"/>
            <w:vAlign w:val="center"/>
          </w:tcPr>
          <w:p w14:paraId="6F340DE4">
            <w:pPr>
              <w:tabs>
                <w:tab w:val="left" w:pos="810"/>
              </w:tabs>
              <w:spacing w:line="360" w:lineRule="auto"/>
              <w:jc w:val="center"/>
              <w:rPr>
                <w:rFonts w:hint="eastAsia" w:ascii="方正仿宋_GB2312" w:hAnsi="方正仿宋_GB2312" w:eastAsia="方正仿宋_GB2312" w:cs="方正仿宋_GB2312"/>
                <w:bCs/>
                <w:color w:val="auto"/>
                <w:sz w:val="24"/>
              </w:rPr>
            </w:pPr>
            <w:r>
              <w:rPr>
                <w:rFonts w:hint="eastAsia" w:ascii="方正仿宋_GB2312" w:hAnsi="方正仿宋_GB2312" w:eastAsia="方正仿宋_GB2312" w:cs="方正仿宋_GB2312"/>
                <w:bCs/>
                <w:color w:val="auto"/>
                <w:sz w:val="24"/>
              </w:rPr>
              <w:t>合计</w:t>
            </w:r>
          </w:p>
          <w:p w14:paraId="041AC7ED">
            <w:pPr>
              <w:tabs>
                <w:tab w:val="left" w:pos="810"/>
              </w:tabs>
              <w:spacing w:line="360" w:lineRule="auto"/>
              <w:jc w:val="center"/>
              <w:rPr>
                <w:rFonts w:hint="eastAsia" w:ascii="方正仿宋_GB2312" w:hAnsi="方正仿宋_GB2312" w:eastAsia="方正仿宋_GB2312" w:cs="方正仿宋_GB2312"/>
                <w:bCs/>
                <w:color w:val="auto"/>
                <w:sz w:val="24"/>
              </w:rPr>
            </w:pPr>
            <w:r>
              <w:rPr>
                <w:rFonts w:hint="eastAsia" w:ascii="方正仿宋_GB2312" w:hAnsi="方正仿宋_GB2312" w:eastAsia="方正仿宋_GB2312" w:cs="方正仿宋_GB2312"/>
                <w:bCs/>
                <w:color w:val="auto"/>
                <w:sz w:val="24"/>
              </w:rPr>
              <w:t>（元）</w:t>
            </w:r>
          </w:p>
        </w:tc>
        <w:tc>
          <w:tcPr>
            <w:tcW w:w="819" w:type="dxa"/>
            <w:vAlign w:val="center"/>
          </w:tcPr>
          <w:p w14:paraId="773C1CE7">
            <w:pPr>
              <w:tabs>
                <w:tab w:val="left" w:pos="810"/>
              </w:tabs>
              <w:spacing w:line="360" w:lineRule="auto"/>
              <w:jc w:val="center"/>
              <w:rPr>
                <w:rFonts w:hint="eastAsia" w:ascii="方正仿宋_GB2312" w:hAnsi="方正仿宋_GB2312" w:eastAsia="方正仿宋_GB2312" w:cs="方正仿宋_GB2312"/>
                <w:bCs/>
                <w:color w:val="auto"/>
                <w:sz w:val="24"/>
              </w:rPr>
            </w:pPr>
            <w:r>
              <w:rPr>
                <w:rFonts w:hint="eastAsia" w:ascii="方正仿宋_GB2312" w:hAnsi="方正仿宋_GB2312" w:eastAsia="方正仿宋_GB2312" w:cs="方正仿宋_GB2312"/>
                <w:bCs/>
                <w:color w:val="auto"/>
                <w:sz w:val="24"/>
              </w:rPr>
              <w:t>备注</w:t>
            </w:r>
          </w:p>
        </w:tc>
      </w:tr>
      <w:tr w14:paraId="10F5E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3AC15A3">
            <w:pPr>
              <w:spacing w:line="360" w:lineRule="auto"/>
              <w:jc w:val="center"/>
              <w:rPr>
                <w:rFonts w:hint="eastAsia" w:ascii="方正仿宋_GB2312" w:hAnsi="方正仿宋_GB2312" w:eastAsia="方正仿宋_GB2312" w:cs="方正仿宋_GB2312"/>
                <w:bCs/>
                <w:color w:val="auto"/>
                <w:sz w:val="24"/>
              </w:rPr>
            </w:pPr>
          </w:p>
        </w:tc>
        <w:tc>
          <w:tcPr>
            <w:tcW w:w="1227" w:type="dxa"/>
            <w:vAlign w:val="center"/>
          </w:tcPr>
          <w:p w14:paraId="5E138EAB">
            <w:pPr>
              <w:spacing w:line="360" w:lineRule="auto"/>
              <w:jc w:val="center"/>
              <w:rPr>
                <w:rFonts w:hint="eastAsia" w:ascii="方正仿宋_GB2312" w:hAnsi="方正仿宋_GB2312" w:eastAsia="方正仿宋_GB2312" w:cs="方正仿宋_GB2312"/>
                <w:bCs/>
                <w:color w:val="auto"/>
                <w:sz w:val="24"/>
              </w:rPr>
            </w:pPr>
          </w:p>
        </w:tc>
        <w:tc>
          <w:tcPr>
            <w:tcW w:w="850" w:type="dxa"/>
            <w:vAlign w:val="center"/>
          </w:tcPr>
          <w:p w14:paraId="1CA37817">
            <w:pPr>
              <w:spacing w:line="360" w:lineRule="auto"/>
              <w:jc w:val="center"/>
              <w:rPr>
                <w:rFonts w:hint="eastAsia" w:ascii="方正仿宋_GB2312" w:hAnsi="方正仿宋_GB2312" w:eastAsia="方正仿宋_GB2312" w:cs="方正仿宋_GB2312"/>
                <w:bCs/>
                <w:color w:val="auto"/>
                <w:sz w:val="24"/>
              </w:rPr>
            </w:pPr>
          </w:p>
        </w:tc>
        <w:tc>
          <w:tcPr>
            <w:tcW w:w="849" w:type="dxa"/>
            <w:vAlign w:val="center"/>
          </w:tcPr>
          <w:p w14:paraId="5D196ACC">
            <w:pPr>
              <w:spacing w:line="360" w:lineRule="auto"/>
              <w:jc w:val="center"/>
              <w:rPr>
                <w:rFonts w:hint="eastAsia" w:ascii="方正仿宋_GB2312" w:hAnsi="方正仿宋_GB2312" w:eastAsia="方正仿宋_GB2312" w:cs="方正仿宋_GB2312"/>
                <w:bCs/>
                <w:color w:val="auto"/>
                <w:sz w:val="24"/>
              </w:rPr>
            </w:pPr>
          </w:p>
        </w:tc>
        <w:tc>
          <w:tcPr>
            <w:tcW w:w="1278" w:type="dxa"/>
            <w:vAlign w:val="center"/>
          </w:tcPr>
          <w:p w14:paraId="3123E5CB">
            <w:pPr>
              <w:spacing w:line="360" w:lineRule="auto"/>
              <w:jc w:val="center"/>
              <w:rPr>
                <w:rFonts w:hint="eastAsia" w:ascii="方正仿宋_GB2312" w:hAnsi="方正仿宋_GB2312" w:eastAsia="方正仿宋_GB2312" w:cs="方正仿宋_GB2312"/>
                <w:bCs/>
                <w:color w:val="auto"/>
                <w:sz w:val="24"/>
              </w:rPr>
            </w:pPr>
          </w:p>
        </w:tc>
        <w:tc>
          <w:tcPr>
            <w:tcW w:w="708" w:type="dxa"/>
            <w:vAlign w:val="center"/>
          </w:tcPr>
          <w:p w14:paraId="702556C9">
            <w:pPr>
              <w:spacing w:line="360" w:lineRule="auto"/>
              <w:jc w:val="center"/>
              <w:rPr>
                <w:rFonts w:hint="eastAsia" w:ascii="方正仿宋_GB2312" w:hAnsi="方正仿宋_GB2312" w:eastAsia="方正仿宋_GB2312" w:cs="方正仿宋_GB2312"/>
                <w:bCs/>
                <w:color w:val="auto"/>
                <w:sz w:val="24"/>
              </w:rPr>
            </w:pPr>
          </w:p>
        </w:tc>
        <w:tc>
          <w:tcPr>
            <w:tcW w:w="752" w:type="dxa"/>
            <w:vAlign w:val="center"/>
          </w:tcPr>
          <w:p w14:paraId="670452BB">
            <w:pPr>
              <w:spacing w:line="360" w:lineRule="auto"/>
              <w:jc w:val="center"/>
              <w:rPr>
                <w:rFonts w:hint="eastAsia" w:ascii="方正仿宋_GB2312" w:hAnsi="方正仿宋_GB2312" w:eastAsia="方正仿宋_GB2312" w:cs="方正仿宋_GB2312"/>
                <w:bCs/>
                <w:color w:val="auto"/>
                <w:sz w:val="24"/>
              </w:rPr>
            </w:pPr>
          </w:p>
        </w:tc>
        <w:tc>
          <w:tcPr>
            <w:tcW w:w="1243" w:type="dxa"/>
            <w:vAlign w:val="center"/>
          </w:tcPr>
          <w:p w14:paraId="6DA67F96">
            <w:pPr>
              <w:spacing w:line="360" w:lineRule="auto"/>
              <w:jc w:val="center"/>
              <w:rPr>
                <w:rFonts w:hint="eastAsia" w:ascii="方正仿宋_GB2312" w:hAnsi="方正仿宋_GB2312" w:eastAsia="方正仿宋_GB2312" w:cs="方正仿宋_GB2312"/>
                <w:bCs/>
                <w:color w:val="auto"/>
                <w:sz w:val="24"/>
              </w:rPr>
            </w:pPr>
          </w:p>
        </w:tc>
        <w:tc>
          <w:tcPr>
            <w:tcW w:w="1148" w:type="dxa"/>
            <w:vAlign w:val="center"/>
          </w:tcPr>
          <w:p w14:paraId="575E0F7A">
            <w:pPr>
              <w:spacing w:line="360" w:lineRule="auto"/>
              <w:jc w:val="center"/>
              <w:rPr>
                <w:rFonts w:hint="eastAsia" w:ascii="方正仿宋_GB2312" w:hAnsi="方正仿宋_GB2312" w:eastAsia="方正仿宋_GB2312" w:cs="方正仿宋_GB2312"/>
                <w:bCs/>
                <w:color w:val="auto"/>
                <w:sz w:val="24"/>
              </w:rPr>
            </w:pPr>
          </w:p>
        </w:tc>
        <w:tc>
          <w:tcPr>
            <w:tcW w:w="819" w:type="dxa"/>
            <w:vAlign w:val="center"/>
          </w:tcPr>
          <w:p w14:paraId="25A36D1C">
            <w:pPr>
              <w:spacing w:line="360" w:lineRule="auto"/>
              <w:jc w:val="center"/>
              <w:rPr>
                <w:rFonts w:hint="eastAsia" w:ascii="方正仿宋_GB2312" w:hAnsi="方正仿宋_GB2312" w:eastAsia="方正仿宋_GB2312" w:cs="方正仿宋_GB2312"/>
                <w:bCs/>
                <w:color w:val="auto"/>
                <w:sz w:val="24"/>
              </w:rPr>
            </w:pPr>
          </w:p>
        </w:tc>
      </w:tr>
      <w:tr w14:paraId="4FFAD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7FA2DBAA">
            <w:pPr>
              <w:spacing w:line="360" w:lineRule="auto"/>
              <w:jc w:val="center"/>
              <w:rPr>
                <w:rFonts w:hint="eastAsia" w:ascii="方正仿宋_GB2312" w:hAnsi="方正仿宋_GB2312" w:eastAsia="方正仿宋_GB2312" w:cs="方正仿宋_GB2312"/>
                <w:bCs/>
                <w:color w:val="auto"/>
                <w:sz w:val="24"/>
              </w:rPr>
            </w:pPr>
          </w:p>
        </w:tc>
        <w:tc>
          <w:tcPr>
            <w:tcW w:w="1227" w:type="dxa"/>
            <w:vAlign w:val="center"/>
          </w:tcPr>
          <w:p w14:paraId="4A4A6AB2">
            <w:pPr>
              <w:spacing w:line="360" w:lineRule="auto"/>
              <w:jc w:val="center"/>
              <w:rPr>
                <w:rFonts w:hint="eastAsia" w:ascii="方正仿宋_GB2312" w:hAnsi="方正仿宋_GB2312" w:eastAsia="方正仿宋_GB2312" w:cs="方正仿宋_GB2312"/>
                <w:bCs/>
                <w:color w:val="auto"/>
                <w:sz w:val="24"/>
              </w:rPr>
            </w:pPr>
          </w:p>
        </w:tc>
        <w:tc>
          <w:tcPr>
            <w:tcW w:w="850" w:type="dxa"/>
            <w:vAlign w:val="center"/>
          </w:tcPr>
          <w:p w14:paraId="53C5BB2C">
            <w:pPr>
              <w:spacing w:line="360" w:lineRule="auto"/>
              <w:jc w:val="center"/>
              <w:rPr>
                <w:rFonts w:hint="eastAsia" w:ascii="方正仿宋_GB2312" w:hAnsi="方正仿宋_GB2312" w:eastAsia="方正仿宋_GB2312" w:cs="方正仿宋_GB2312"/>
                <w:bCs/>
                <w:color w:val="auto"/>
                <w:sz w:val="24"/>
              </w:rPr>
            </w:pPr>
          </w:p>
        </w:tc>
        <w:tc>
          <w:tcPr>
            <w:tcW w:w="849" w:type="dxa"/>
            <w:vAlign w:val="center"/>
          </w:tcPr>
          <w:p w14:paraId="5381EED4">
            <w:pPr>
              <w:spacing w:line="360" w:lineRule="auto"/>
              <w:jc w:val="center"/>
              <w:rPr>
                <w:rFonts w:hint="eastAsia" w:ascii="方正仿宋_GB2312" w:hAnsi="方正仿宋_GB2312" w:eastAsia="方正仿宋_GB2312" w:cs="方正仿宋_GB2312"/>
                <w:bCs/>
                <w:color w:val="auto"/>
                <w:sz w:val="24"/>
              </w:rPr>
            </w:pPr>
          </w:p>
        </w:tc>
        <w:tc>
          <w:tcPr>
            <w:tcW w:w="1278" w:type="dxa"/>
            <w:vAlign w:val="center"/>
          </w:tcPr>
          <w:p w14:paraId="4CAB2017">
            <w:pPr>
              <w:spacing w:line="360" w:lineRule="auto"/>
              <w:jc w:val="center"/>
              <w:rPr>
                <w:rFonts w:hint="eastAsia" w:ascii="方正仿宋_GB2312" w:hAnsi="方正仿宋_GB2312" w:eastAsia="方正仿宋_GB2312" w:cs="方正仿宋_GB2312"/>
                <w:bCs/>
                <w:color w:val="auto"/>
                <w:sz w:val="24"/>
              </w:rPr>
            </w:pPr>
          </w:p>
        </w:tc>
        <w:tc>
          <w:tcPr>
            <w:tcW w:w="708" w:type="dxa"/>
            <w:vAlign w:val="center"/>
          </w:tcPr>
          <w:p w14:paraId="4205B149">
            <w:pPr>
              <w:spacing w:line="360" w:lineRule="auto"/>
              <w:jc w:val="center"/>
              <w:rPr>
                <w:rFonts w:hint="eastAsia" w:ascii="方正仿宋_GB2312" w:hAnsi="方正仿宋_GB2312" w:eastAsia="方正仿宋_GB2312" w:cs="方正仿宋_GB2312"/>
                <w:bCs/>
                <w:color w:val="auto"/>
                <w:sz w:val="24"/>
              </w:rPr>
            </w:pPr>
          </w:p>
        </w:tc>
        <w:tc>
          <w:tcPr>
            <w:tcW w:w="752" w:type="dxa"/>
            <w:vAlign w:val="center"/>
          </w:tcPr>
          <w:p w14:paraId="5A76BF41">
            <w:pPr>
              <w:spacing w:line="360" w:lineRule="auto"/>
              <w:jc w:val="center"/>
              <w:rPr>
                <w:rFonts w:hint="eastAsia" w:ascii="方正仿宋_GB2312" w:hAnsi="方正仿宋_GB2312" w:eastAsia="方正仿宋_GB2312" w:cs="方正仿宋_GB2312"/>
                <w:bCs/>
                <w:color w:val="auto"/>
                <w:sz w:val="24"/>
              </w:rPr>
            </w:pPr>
          </w:p>
        </w:tc>
        <w:tc>
          <w:tcPr>
            <w:tcW w:w="1243" w:type="dxa"/>
            <w:vAlign w:val="center"/>
          </w:tcPr>
          <w:p w14:paraId="1EB1E71A">
            <w:pPr>
              <w:spacing w:line="360" w:lineRule="auto"/>
              <w:jc w:val="center"/>
              <w:rPr>
                <w:rFonts w:hint="eastAsia" w:ascii="方正仿宋_GB2312" w:hAnsi="方正仿宋_GB2312" w:eastAsia="方正仿宋_GB2312" w:cs="方正仿宋_GB2312"/>
                <w:bCs/>
                <w:color w:val="auto"/>
                <w:sz w:val="24"/>
              </w:rPr>
            </w:pPr>
          </w:p>
        </w:tc>
        <w:tc>
          <w:tcPr>
            <w:tcW w:w="1148" w:type="dxa"/>
            <w:vAlign w:val="center"/>
          </w:tcPr>
          <w:p w14:paraId="24333AE9">
            <w:pPr>
              <w:spacing w:line="360" w:lineRule="auto"/>
              <w:jc w:val="center"/>
              <w:rPr>
                <w:rFonts w:hint="eastAsia" w:ascii="方正仿宋_GB2312" w:hAnsi="方正仿宋_GB2312" w:eastAsia="方正仿宋_GB2312" w:cs="方正仿宋_GB2312"/>
                <w:bCs/>
                <w:color w:val="auto"/>
                <w:sz w:val="24"/>
              </w:rPr>
            </w:pPr>
          </w:p>
        </w:tc>
        <w:tc>
          <w:tcPr>
            <w:tcW w:w="819" w:type="dxa"/>
            <w:vAlign w:val="center"/>
          </w:tcPr>
          <w:p w14:paraId="245C882C">
            <w:pPr>
              <w:spacing w:line="360" w:lineRule="auto"/>
              <w:jc w:val="center"/>
              <w:rPr>
                <w:rFonts w:hint="eastAsia" w:ascii="方正仿宋_GB2312" w:hAnsi="方正仿宋_GB2312" w:eastAsia="方正仿宋_GB2312" w:cs="方正仿宋_GB2312"/>
                <w:bCs/>
                <w:color w:val="auto"/>
                <w:sz w:val="24"/>
              </w:rPr>
            </w:pPr>
          </w:p>
        </w:tc>
      </w:tr>
      <w:tr w14:paraId="75EBA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284781C1">
            <w:pPr>
              <w:spacing w:line="360" w:lineRule="auto"/>
              <w:jc w:val="center"/>
              <w:rPr>
                <w:rFonts w:hint="eastAsia" w:ascii="方正仿宋_GB2312" w:hAnsi="方正仿宋_GB2312" w:eastAsia="方正仿宋_GB2312" w:cs="方正仿宋_GB2312"/>
                <w:bCs/>
                <w:color w:val="auto"/>
                <w:sz w:val="24"/>
              </w:rPr>
            </w:pPr>
          </w:p>
        </w:tc>
        <w:tc>
          <w:tcPr>
            <w:tcW w:w="1227" w:type="dxa"/>
            <w:vAlign w:val="center"/>
          </w:tcPr>
          <w:p w14:paraId="06C43B28">
            <w:pPr>
              <w:spacing w:line="360" w:lineRule="auto"/>
              <w:jc w:val="center"/>
              <w:rPr>
                <w:rFonts w:hint="eastAsia" w:ascii="方正仿宋_GB2312" w:hAnsi="方正仿宋_GB2312" w:eastAsia="方正仿宋_GB2312" w:cs="方正仿宋_GB2312"/>
                <w:bCs/>
                <w:color w:val="auto"/>
                <w:sz w:val="24"/>
              </w:rPr>
            </w:pPr>
          </w:p>
        </w:tc>
        <w:tc>
          <w:tcPr>
            <w:tcW w:w="850" w:type="dxa"/>
            <w:vAlign w:val="center"/>
          </w:tcPr>
          <w:p w14:paraId="06CDD49F">
            <w:pPr>
              <w:spacing w:line="360" w:lineRule="auto"/>
              <w:jc w:val="center"/>
              <w:rPr>
                <w:rFonts w:hint="eastAsia" w:ascii="方正仿宋_GB2312" w:hAnsi="方正仿宋_GB2312" w:eastAsia="方正仿宋_GB2312" w:cs="方正仿宋_GB2312"/>
                <w:bCs/>
                <w:color w:val="auto"/>
                <w:sz w:val="24"/>
              </w:rPr>
            </w:pPr>
          </w:p>
        </w:tc>
        <w:tc>
          <w:tcPr>
            <w:tcW w:w="849" w:type="dxa"/>
            <w:vAlign w:val="center"/>
          </w:tcPr>
          <w:p w14:paraId="196BF245">
            <w:pPr>
              <w:spacing w:line="360" w:lineRule="auto"/>
              <w:jc w:val="center"/>
              <w:rPr>
                <w:rFonts w:hint="eastAsia" w:ascii="方正仿宋_GB2312" w:hAnsi="方正仿宋_GB2312" w:eastAsia="方正仿宋_GB2312" w:cs="方正仿宋_GB2312"/>
                <w:bCs/>
                <w:color w:val="auto"/>
                <w:sz w:val="24"/>
              </w:rPr>
            </w:pPr>
          </w:p>
        </w:tc>
        <w:tc>
          <w:tcPr>
            <w:tcW w:w="1278" w:type="dxa"/>
            <w:vAlign w:val="center"/>
          </w:tcPr>
          <w:p w14:paraId="495DA218">
            <w:pPr>
              <w:spacing w:line="360" w:lineRule="auto"/>
              <w:jc w:val="center"/>
              <w:rPr>
                <w:rFonts w:hint="eastAsia" w:ascii="方正仿宋_GB2312" w:hAnsi="方正仿宋_GB2312" w:eastAsia="方正仿宋_GB2312" w:cs="方正仿宋_GB2312"/>
                <w:bCs/>
                <w:color w:val="auto"/>
                <w:sz w:val="24"/>
              </w:rPr>
            </w:pPr>
          </w:p>
        </w:tc>
        <w:tc>
          <w:tcPr>
            <w:tcW w:w="708" w:type="dxa"/>
            <w:vAlign w:val="center"/>
          </w:tcPr>
          <w:p w14:paraId="56B5A617">
            <w:pPr>
              <w:spacing w:line="360" w:lineRule="auto"/>
              <w:jc w:val="center"/>
              <w:rPr>
                <w:rFonts w:hint="eastAsia" w:ascii="方正仿宋_GB2312" w:hAnsi="方正仿宋_GB2312" w:eastAsia="方正仿宋_GB2312" w:cs="方正仿宋_GB2312"/>
                <w:bCs/>
                <w:color w:val="auto"/>
                <w:sz w:val="24"/>
              </w:rPr>
            </w:pPr>
          </w:p>
        </w:tc>
        <w:tc>
          <w:tcPr>
            <w:tcW w:w="752" w:type="dxa"/>
            <w:vAlign w:val="center"/>
          </w:tcPr>
          <w:p w14:paraId="3175152C">
            <w:pPr>
              <w:spacing w:line="360" w:lineRule="auto"/>
              <w:jc w:val="center"/>
              <w:rPr>
                <w:rFonts w:hint="eastAsia" w:ascii="方正仿宋_GB2312" w:hAnsi="方正仿宋_GB2312" w:eastAsia="方正仿宋_GB2312" w:cs="方正仿宋_GB2312"/>
                <w:bCs/>
                <w:color w:val="auto"/>
                <w:sz w:val="24"/>
              </w:rPr>
            </w:pPr>
          </w:p>
        </w:tc>
        <w:tc>
          <w:tcPr>
            <w:tcW w:w="1243" w:type="dxa"/>
            <w:vAlign w:val="center"/>
          </w:tcPr>
          <w:p w14:paraId="508DBE8F">
            <w:pPr>
              <w:spacing w:line="360" w:lineRule="auto"/>
              <w:jc w:val="center"/>
              <w:rPr>
                <w:rFonts w:hint="eastAsia" w:ascii="方正仿宋_GB2312" w:hAnsi="方正仿宋_GB2312" w:eastAsia="方正仿宋_GB2312" w:cs="方正仿宋_GB2312"/>
                <w:bCs/>
                <w:color w:val="auto"/>
                <w:sz w:val="24"/>
              </w:rPr>
            </w:pPr>
          </w:p>
        </w:tc>
        <w:tc>
          <w:tcPr>
            <w:tcW w:w="1148" w:type="dxa"/>
            <w:vAlign w:val="center"/>
          </w:tcPr>
          <w:p w14:paraId="6515E693">
            <w:pPr>
              <w:spacing w:line="360" w:lineRule="auto"/>
              <w:jc w:val="center"/>
              <w:rPr>
                <w:rFonts w:hint="eastAsia" w:ascii="方正仿宋_GB2312" w:hAnsi="方正仿宋_GB2312" w:eastAsia="方正仿宋_GB2312" w:cs="方正仿宋_GB2312"/>
                <w:bCs/>
                <w:color w:val="auto"/>
                <w:sz w:val="24"/>
              </w:rPr>
            </w:pPr>
          </w:p>
        </w:tc>
        <w:tc>
          <w:tcPr>
            <w:tcW w:w="819" w:type="dxa"/>
            <w:vAlign w:val="center"/>
          </w:tcPr>
          <w:p w14:paraId="2BE5FDA6">
            <w:pPr>
              <w:spacing w:line="360" w:lineRule="auto"/>
              <w:jc w:val="center"/>
              <w:rPr>
                <w:rFonts w:hint="eastAsia" w:ascii="方正仿宋_GB2312" w:hAnsi="方正仿宋_GB2312" w:eastAsia="方正仿宋_GB2312" w:cs="方正仿宋_GB2312"/>
                <w:bCs/>
                <w:color w:val="auto"/>
                <w:sz w:val="24"/>
              </w:rPr>
            </w:pPr>
          </w:p>
        </w:tc>
      </w:tr>
      <w:tr w14:paraId="4018E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645EA920">
            <w:pPr>
              <w:spacing w:line="360" w:lineRule="auto"/>
              <w:jc w:val="center"/>
              <w:rPr>
                <w:rFonts w:hint="eastAsia" w:ascii="方正仿宋_GB2312" w:hAnsi="方正仿宋_GB2312" w:eastAsia="方正仿宋_GB2312" w:cs="方正仿宋_GB2312"/>
                <w:bCs/>
                <w:color w:val="auto"/>
                <w:sz w:val="24"/>
              </w:rPr>
            </w:pPr>
          </w:p>
        </w:tc>
        <w:tc>
          <w:tcPr>
            <w:tcW w:w="1227" w:type="dxa"/>
            <w:vAlign w:val="center"/>
          </w:tcPr>
          <w:p w14:paraId="6067BE76">
            <w:pPr>
              <w:spacing w:line="360" w:lineRule="auto"/>
              <w:jc w:val="center"/>
              <w:rPr>
                <w:rFonts w:hint="eastAsia" w:ascii="方正仿宋_GB2312" w:hAnsi="方正仿宋_GB2312" w:eastAsia="方正仿宋_GB2312" w:cs="方正仿宋_GB2312"/>
                <w:bCs/>
                <w:color w:val="auto"/>
                <w:sz w:val="24"/>
              </w:rPr>
            </w:pPr>
          </w:p>
        </w:tc>
        <w:tc>
          <w:tcPr>
            <w:tcW w:w="850" w:type="dxa"/>
            <w:vAlign w:val="center"/>
          </w:tcPr>
          <w:p w14:paraId="79A9AD40">
            <w:pPr>
              <w:spacing w:line="360" w:lineRule="auto"/>
              <w:jc w:val="center"/>
              <w:rPr>
                <w:rFonts w:hint="eastAsia" w:ascii="方正仿宋_GB2312" w:hAnsi="方正仿宋_GB2312" w:eastAsia="方正仿宋_GB2312" w:cs="方正仿宋_GB2312"/>
                <w:bCs/>
                <w:color w:val="auto"/>
                <w:sz w:val="24"/>
              </w:rPr>
            </w:pPr>
          </w:p>
        </w:tc>
        <w:tc>
          <w:tcPr>
            <w:tcW w:w="849" w:type="dxa"/>
            <w:vAlign w:val="center"/>
          </w:tcPr>
          <w:p w14:paraId="0BF8CFCF">
            <w:pPr>
              <w:spacing w:line="360" w:lineRule="auto"/>
              <w:jc w:val="center"/>
              <w:rPr>
                <w:rFonts w:hint="eastAsia" w:ascii="方正仿宋_GB2312" w:hAnsi="方正仿宋_GB2312" w:eastAsia="方正仿宋_GB2312" w:cs="方正仿宋_GB2312"/>
                <w:bCs/>
                <w:color w:val="auto"/>
                <w:sz w:val="24"/>
              </w:rPr>
            </w:pPr>
          </w:p>
        </w:tc>
        <w:tc>
          <w:tcPr>
            <w:tcW w:w="1278" w:type="dxa"/>
            <w:vAlign w:val="center"/>
          </w:tcPr>
          <w:p w14:paraId="59167450">
            <w:pPr>
              <w:spacing w:line="360" w:lineRule="auto"/>
              <w:jc w:val="center"/>
              <w:rPr>
                <w:rFonts w:hint="eastAsia" w:ascii="方正仿宋_GB2312" w:hAnsi="方正仿宋_GB2312" w:eastAsia="方正仿宋_GB2312" w:cs="方正仿宋_GB2312"/>
                <w:bCs/>
                <w:color w:val="auto"/>
                <w:sz w:val="24"/>
              </w:rPr>
            </w:pPr>
          </w:p>
        </w:tc>
        <w:tc>
          <w:tcPr>
            <w:tcW w:w="708" w:type="dxa"/>
            <w:vAlign w:val="center"/>
          </w:tcPr>
          <w:p w14:paraId="69021EC0">
            <w:pPr>
              <w:spacing w:line="360" w:lineRule="auto"/>
              <w:jc w:val="center"/>
              <w:rPr>
                <w:rFonts w:hint="eastAsia" w:ascii="方正仿宋_GB2312" w:hAnsi="方正仿宋_GB2312" w:eastAsia="方正仿宋_GB2312" w:cs="方正仿宋_GB2312"/>
                <w:bCs/>
                <w:color w:val="auto"/>
                <w:sz w:val="24"/>
              </w:rPr>
            </w:pPr>
          </w:p>
        </w:tc>
        <w:tc>
          <w:tcPr>
            <w:tcW w:w="752" w:type="dxa"/>
            <w:vAlign w:val="center"/>
          </w:tcPr>
          <w:p w14:paraId="5654B0E8">
            <w:pPr>
              <w:spacing w:line="360" w:lineRule="auto"/>
              <w:jc w:val="center"/>
              <w:rPr>
                <w:rFonts w:hint="eastAsia" w:ascii="方正仿宋_GB2312" w:hAnsi="方正仿宋_GB2312" w:eastAsia="方正仿宋_GB2312" w:cs="方正仿宋_GB2312"/>
                <w:bCs/>
                <w:color w:val="auto"/>
                <w:sz w:val="24"/>
              </w:rPr>
            </w:pPr>
          </w:p>
        </w:tc>
        <w:tc>
          <w:tcPr>
            <w:tcW w:w="1243" w:type="dxa"/>
            <w:vAlign w:val="center"/>
          </w:tcPr>
          <w:p w14:paraId="633FBC6D">
            <w:pPr>
              <w:spacing w:line="360" w:lineRule="auto"/>
              <w:jc w:val="center"/>
              <w:rPr>
                <w:rFonts w:hint="eastAsia" w:ascii="方正仿宋_GB2312" w:hAnsi="方正仿宋_GB2312" w:eastAsia="方正仿宋_GB2312" w:cs="方正仿宋_GB2312"/>
                <w:bCs/>
                <w:color w:val="auto"/>
                <w:sz w:val="24"/>
              </w:rPr>
            </w:pPr>
          </w:p>
        </w:tc>
        <w:tc>
          <w:tcPr>
            <w:tcW w:w="1148" w:type="dxa"/>
            <w:vAlign w:val="center"/>
          </w:tcPr>
          <w:p w14:paraId="49814757">
            <w:pPr>
              <w:spacing w:line="360" w:lineRule="auto"/>
              <w:jc w:val="center"/>
              <w:rPr>
                <w:rFonts w:hint="eastAsia" w:ascii="方正仿宋_GB2312" w:hAnsi="方正仿宋_GB2312" w:eastAsia="方正仿宋_GB2312" w:cs="方正仿宋_GB2312"/>
                <w:bCs/>
                <w:color w:val="auto"/>
                <w:sz w:val="24"/>
              </w:rPr>
            </w:pPr>
          </w:p>
        </w:tc>
        <w:tc>
          <w:tcPr>
            <w:tcW w:w="819" w:type="dxa"/>
            <w:vAlign w:val="center"/>
          </w:tcPr>
          <w:p w14:paraId="3663E953">
            <w:pPr>
              <w:spacing w:line="360" w:lineRule="auto"/>
              <w:jc w:val="center"/>
              <w:rPr>
                <w:rFonts w:hint="eastAsia" w:ascii="方正仿宋_GB2312" w:hAnsi="方正仿宋_GB2312" w:eastAsia="方正仿宋_GB2312" w:cs="方正仿宋_GB2312"/>
                <w:bCs/>
                <w:color w:val="auto"/>
                <w:sz w:val="24"/>
              </w:rPr>
            </w:pPr>
          </w:p>
        </w:tc>
      </w:tr>
      <w:tr w14:paraId="256C5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52A9461A">
            <w:pPr>
              <w:spacing w:line="360" w:lineRule="auto"/>
              <w:jc w:val="center"/>
              <w:rPr>
                <w:rFonts w:hint="eastAsia" w:ascii="方正仿宋_GB2312" w:hAnsi="方正仿宋_GB2312" w:eastAsia="方正仿宋_GB2312" w:cs="方正仿宋_GB2312"/>
                <w:bCs/>
                <w:color w:val="auto"/>
                <w:sz w:val="24"/>
              </w:rPr>
            </w:pPr>
          </w:p>
        </w:tc>
        <w:tc>
          <w:tcPr>
            <w:tcW w:w="1227" w:type="dxa"/>
            <w:vAlign w:val="center"/>
          </w:tcPr>
          <w:p w14:paraId="4FBE62C1">
            <w:pPr>
              <w:spacing w:line="360" w:lineRule="auto"/>
              <w:jc w:val="center"/>
              <w:rPr>
                <w:rFonts w:hint="eastAsia" w:ascii="方正仿宋_GB2312" w:hAnsi="方正仿宋_GB2312" w:eastAsia="方正仿宋_GB2312" w:cs="方正仿宋_GB2312"/>
                <w:bCs/>
                <w:color w:val="auto"/>
                <w:sz w:val="24"/>
              </w:rPr>
            </w:pPr>
          </w:p>
        </w:tc>
        <w:tc>
          <w:tcPr>
            <w:tcW w:w="850" w:type="dxa"/>
            <w:vAlign w:val="center"/>
          </w:tcPr>
          <w:p w14:paraId="30A429BC">
            <w:pPr>
              <w:spacing w:line="360" w:lineRule="auto"/>
              <w:jc w:val="center"/>
              <w:rPr>
                <w:rFonts w:hint="eastAsia" w:ascii="方正仿宋_GB2312" w:hAnsi="方正仿宋_GB2312" w:eastAsia="方正仿宋_GB2312" w:cs="方正仿宋_GB2312"/>
                <w:bCs/>
                <w:color w:val="auto"/>
                <w:sz w:val="24"/>
              </w:rPr>
            </w:pPr>
          </w:p>
        </w:tc>
        <w:tc>
          <w:tcPr>
            <w:tcW w:w="849" w:type="dxa"/>
            <w:vAlign w:val="center"/>
          </w:tcPr>
          <w:p w14:paraId="26467CFC">
            <w:pPr>
              <w:spacing w:line="360" w:lineRule="auto"/>
              <w:jc w:val="center"/>
              <w:rPr>
                <w:rFonts w:hint="eastAsia" w:ascii="方正仿宋_GB2312" w:hAnsi="方正仿宋_GB2312" w:eastAsia="方正仿宋_GB2312" w:cs="方正仿宋_GB2312"/>
                <w:bCs/>
                <w:color w:val="auto"/>
                <w:sz w:val="24"/>
              </w:rPr>
            </w:pPr>
          </w:p>
        </w:tc>
        <w:tc>
          <w:tcPr>
            <w:tcW w:w="1278" w:type="dxa"/>
            <w:vAlign w:val="center"/>
          </w:tcPr>
          <w:p w14:paraId="58BBFD9B">
            <w:pPr>
              <w:spacing w:line="360" w:lineRule="auto"/>
              <w:jc w:val="center"/>
              <w:rPr>
                <w:rFonts w:hint="eastAsia" w:ascii="方正仿宋_GB2312" w:hAnsi="方正仿宋_GB2312" w:eastAsia="方正仿宋_GB2312" w:cs="方正仿宋_GB2312"/>
                <w:bCs/>
                <w:color w:val="auto"/>
                <w:sz w:val="24"/>
              </w:rPr>
            </w:pPr>
          </w:p>
        </w:tc>
        <w:tc>
          <w:tcPr>
            <w:tcW w:w="708" w:type="dxa"/>
            <w:vAlign w:val="center"/>
          </w:tcPr>
          <w:p w14:paraId="11361606">
            <w:pPr>
              <w:spacing w:line="360" w:lineRule="auto"/>
              <w:jc w:val="center"/>
              <w:rPr>
                <w:rFonts w:hint="eastAsia" w:ascii="方正仿宋_GB2312" w:hAnsi="方正仿宋_GB2312" w:eastAsia="方正仿宋_GB2312" w:cs="方正仿宋_GB2312"/>
                <w:bCs/>
                <w:color w:val="auto"/>
                <w:sz w:val="24"/>
              </w:rPr>
            </w:pPr>
          </w:p>
        </w:tc>
        <w:tc>
          <w:tcPr>
            <w:tcW w:w="752" w:type="dxa"/>
            <w:vAlign w:val="center"/>
          </w:tcPr>
          <w:p w14:paraId="77A591C9">
            <w:pPr>
              <w:spacing w:line="360" w:lineRule="auto"/>
              <w:jc w:val="center"/>
              <w:rPr>
                <w:rFonts w:hint="eastAsia" w:ascii="方正仿宋_GB2312" w:hAnsi="方正仿宋_GB2312" w:eastAsia="方正仿宋_GB2312" w:cs="方正仿宋_GB2312"/>
                <w:bCs/>
                <w:color w:val="auto"/>
                <w:sz w:val="24"/>
              </w:rPr>
            </w:pPr>
          </w:p>
        </w:tc>
        <w:tc>
          <w:tcPr>
            <w:tcW w:w="1243" w:type="dxa"/>
            <w:vAlign w:val="center"/>
          </w:tcPr>
          <w:p w14:paraId="6790F37C">
            <w:pPr>
              <w:spacing w:line="360" w:lineRule="auto"/>
              <w:jc w:val="center"/>
              <w:rPr>
                <w:rFonts w:hint="eastAsia" w:ascii="方正仿宋_GB2312" w:hAnsi="方正仿宋_GB2312" w:eastAsia="方正仿宋_GB2312" w:cs="方正仿宋_GB2312"/>
                <w:bCs/>
                <w:color w:val="auto"/>
                <w:sz w:val="24"/>
              </w:rPr>
            </w:pPr>
          </w:p>
        </w:tc>
        <w:tc>
          <w:tcPr>
            <w:tcW w:w="1148" w:type="dxa"/>
            <w:vAlign w:val="center"/>
          </w:tcPr>
          <w:p w14:paraId="73929224">
            <w:pPr>
              <w:spacing w:line="360" w:lineRule="auto"/>
              <w:jc w:val="center"/>
              <w:rPr>
                <w:rFonts w:hint="eastAsia" w:ascii="方正仿宋_GB2312" w:hAnsi="方正仿宋_GB2312" w:eastAsia="方正仿宋_GB2312" w:cs="方正仿宋_GB2312"/>
                <w:bCs/>
                <w:color w:val="auto"/>
                <w:sz w:val="24"/>
              </w:rPr>
            </w:pPr>
          </w:p>
        </w:tc>
        <w:tc>
          <w:tcPr>
            <w:tcW w:w="819" w:type="dxa"/>
            <w:vAlign w:val="center"/>
          </w:tcPr>
          <w:p w14:paraId="51FCFAF8">
            <w:pPr>
              <w:spacing w:line="360" w:lineRule="auto"/>
              <w:jc w:val="center"/>
              <w:rPr>
                <w:rFonts w:hint="eastAsia" w:ascii="方正仿宋_GB2312" w:hAnsi="方正仿宋_GB2312" w:eastAsia="方正仿宋_GB2312" w:cs="方正仿宋_GB2312"/>
                <w:bCs/>
                <w:color w:val="auto"/>
                <w:sz w:val="24"/>
              </w:rPr>
            </w:pPr>
          </w:p>
        </w:tc>
      </w:tr>
      <w:tr w14:paraId="5E9B5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0A39D27">
            <w:pPr>
              <w:spacing w:line="360" w:lineRule="auto"/>
              <w:jc w:val="center"/>
              <w:rPr>
                <w:rFonts w:hint="eastAsia" w:ascii="方正仿宋_GB2312" w:hAnsi="方正仿宋_GB2312" w:eastAsia="方正仿宋_GB2312" w:cs="方正仿宋_GB2312"/>
                <w:bCs/>
                <w:color w:val="auto"/>
                <w:sz w:val="24"/>
              </w:rPr>
            </w:pPr>
          </w:p>
        </w:tc>
        <w:tc>
          <w:tcPr>
            <w:tcW w:w="1227" w:type="dxa"/>
            <w:vAlign w:val="center"/>
          </w:tcPr>
          <w:p w14:paraId="5B1AA7B3">
            <w:pPr>
              <w:spacing w:line="360" w:lineRule="auto"/>
              <w:jc w:val="center"/>
              <w:rPr>
                <w:rFonts w:hint="eastAsia" w:ascii="方正仿宋_GB2312" w:hAnsi="方正仿宋_GB2312" w:eastAsia="方正仿宋_GB2312" w:cs="方正仿宋_GB2312"/>
                <w:bCs/>
                <w:color w:val="auto"/>
                <w:sz w:val="24"/>
              </w:rPr>
            </w:pPr>
          </w:p>
        </w:tc>
        <w:tc>
          <w:tcPr>
            <w:tcW w:w="850" w:type="dxa"/>
            <w:vAlign w:val="center"/>
          </w:tcPr>
          <w:p w14:paraId="56D6D178">
            <w:pPr>
              <w:spacing w:line="360" w:lineRule="auto"/>
              <w:jc w:val="center"/>
              <w:rPr>
                <w:rFonts w:hint="eastAsia" w:ascii="方正仿宋_GB2312" w:hAnsi="方正仿宋_GB2312" w:eastAsia="方正仿宋_GB2312" w:cs="方正仿宋_GB2312"/>
                <w:bCs/>
                <w:color w:val="auto"/>
                <w:sz w:val="24"/>
              </w:rPr>
            </w:pPr>
          </w:p>
        </w:tc>
        <w:tc>
          <w:tcPr>
            <w:tcW w:w="849" w:type="dxa"/>
            <w:vAlign w:val="center"/>
          </w:tcPr>
          <w:p w14:paraId="001E67E5">
            <w:pPr>
              <w:spacing w:line="360" w:lineRule="auto"/>
              <w:jc w:val="center"/>
              <w:rPr>
                <w:rFonts w:hint="eastAsia" w:ascii="方正仿宋_GB2312" w:hAnsi="方正仿宋_GB2312" w:eastAsia="方正仿宋_GB2312" w:cs="方正仿宋_GB2312"/>
                <w:bCs/>
                <w:color w:val="auto"/>
                <w:sz w:val="24"/>
              </w:rPr>
            </w:pPr>
          </w:p>
        </w:tc>
        <w:tc>
          <w:tcPr>
            <w:tcW w:w="1278" w:type="dxa"/>
            <w:vAlign w:val="center"/>
          </w:tcPr>
          <w:p w14:paraId="60BCDCB2">
            <w:pPr>
              <w:spacing w:line="360" w:lineRule="auto"/>
              <w:jc w:val="center"/>
              <w:rPr>
                <w:rFonts w:hint="eastAsia" w:ascii="方正仿宋_GB2312" w:hAnsi="方正仿宋_GB2312" w:eastAsia="方正仿宋_GB2312" w:cs="方正仿宋_GB2312"/>
                <w:bCs/>
                <w:color w:val="auto"/>
                <w:sz w:val="24"/>
              </w:rPr>
            </w:pPr>
          </w:p>
        </w:tc>
        <w:tc>
          <w:tcPr>
            <w:tcW w:w="708" w:type="dxa"/>
            <w:vAlign w:val="center"/>
          </w:tcPr>
          <w:p w14:paraId="6DE4CCF3">
            <w:pPr>
              <w:spacing w:line="360" w:lineRule="auto"/>
              <w:jc w:val="center"/>
              <w:rPr>
                <w:rFonts w:hint="eastAsia" w:ascii="方正仿宋_GB2312" w:hAnsi="方正仿宋_GB2312" w:eastAsia="方正仿宋_GB2312" w:cs="方正仿宋_GB2312"/>
                <w:bCs/>
                <w:color w:val="auto"/>
                <w:sz w:val="24"/>
              </w:rPr>
            </w:pPr>
          </w:p>
        </w:tc>
        <w:tc>
          <w:tcPr>
            <w:tcW w:w="752" w:type="dxa"/>
            <w:vAlign w:val="center"/>
          </w:tcPr>
          <w:p w14:paraId="21D5B15B">
            <w:pPr>
              <w:spacing w:line="360" w:lineRule="auto"/>
              <w:jc w:val="center"/>
              <w:rPr>
                <w:rFonts w:hint="eastAsia" w:ascii="方正仿宋_GB2312" w:hAnsi="方正仿宋_GB2312" w:eastAsia="方正仿宋_GB2312" w:cs="方正仿宋_GB2312"/>
                <w:bCs/>
                <w:color w:val="auto"/>
                <w:sz w:val="24"/>
              </w:rPr>
            </w:pPr>
          </w:p>
        </w:tc>
        <w:tc>
          <w:tcPr>
            <w:tcW w:w="1243" w:type="dxa"/>
            <w:vAlign w:val="center"/>
          </w:tcPr>
          <w:p w14:paraId="12894113">
            <w:pPr>
              <w:spacing w:line="360" w:lineRule="auto"/>
              <w:jc w:val="center"/>
              <w:rPr>
                <w:rFonts w:hint="eastAsia" w:ascii="方正仿宋_GB2312" w:hAnsi="方正仿宋_GB2312" w:eastAsia="方正仿宋_GB2312" w:cs="方正仿宋_GB2312"/>
                <w:bCs/>
                <w:color w:val="auto"/>
                <w:sz w:val="24"/>
              </w:rPr>
            </w:pPr>
          </w:p>
        </w:tc>
        <w:tc>
          <w:tcPr>
            <w:tcW w:w="1148" w:type="dxa"/>
            <w:vAlign w:val="center"/>
          </w:tcPr>
          <w:p w14:paraId="2CB45BA4">
            <w:pPr>
              <w:spacing w:line="360" w:lineRule="auto"/>
              <w:jc w:val="center"/>
              <w:rPr>
                <w:rFonts w:hint="eastAsia" w:ascii="方正仿宋_GB2312" w:hAnsi="方正仿宋_GB2312" w:eastAsia="方正仿宋_GB2312" w:cs="方正仿宋_GB2312"/>
                <w:bCs/>
                <w:color w:val="auto"/>
                <w:sz w:val="24"/>
              </w:rPr>
            </w:pPr>
          </w:p>
        </w:tc>
        <w:tc>
          <w:tcPr>
            <w:tcW w:w="819" w:type="dxa"/>
            <w:vAlign w:val="center"/>
          </w:tcPr>
          <w:p w14:paraId="1E5B5F5E">
            <w:pPr>
              <w:spacing w:line="360" w:lineRule="auto"/>
              <w:jc w:val="center"/>
              <w:rPr>
                <w:rFonts w:hint="eastAsia" w:ascii="方正仿宋_GB2312" w:hAnsi="方正仿宋_GB2312" w:eastAsia="方正仿宋_GB2312" w:cs="方正仿宋_GB2312"/>
                <w:bCs/>
                <w:color w:val="auto"/>
                <w:sz w:val="24"/>
              </w:rPr>
            </w:pPr>
          </w:p>
        </w:tc>
      </w:tr>
      <w:tr w14:paraId="161E9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F986D19">
            <w:pPr>
              <w:spacing w:line="360" w:lineRule="auto"/>
              <w:jc w:val="center"/>
              <w:rPr>
                <w:rFonts w:hint="eastAsia" w:ascii="方正仿宋_GB2312" w:hAnsi="方正仿宋_GB2312" w:eastAsia="方正仿宋_GB2312" w:cs="方正仿宋_GB2312"/>
                <w:bCs/>
                <w:color w:val="auto"/>
                <w:sz w:val="24"/>
              </w:rPr>
            </w:pPr>
          </w:p>
        </w:tc>
        <w:tc>
          <w:tcPr>
            <w:tcW w:w="1227" w:type="dxa"/>
            <w:vAlign w:val="center"/>
          </w:tcPr>
          <w:p w14:paraId="1EB34CA4">
            <w:pPr>
              <w:spacing w:line="360" w:lineRule="auto"/>
              <w:jc w:val="center"/>
              <w:rPr>
                <w:rFonts w:hint="eastAsia" w:ascii="方正仿宋_GB2312" w:hAnsi="方正仿宋_GB2312" w:eastAsia="方正仿宋_GB2312" w:cs="方正仿宋_GB2312"/>
                <w:bCs/>
                <w:color w:val="auto"/>
                <w:sz w:val="24"/>
              </w:rPr>
            </w:pPr>
          </w:p>
        </w:tc>
        <w:tc>
          <w:tcPr>
            <w:tcW w:w="850" w:type="dxa"/>
            <w:vAlign w:val="center"/>
          </w:tcPr>
          <w:p w14:paraId="5CCB5A47">
            <w:pPr>
              <w:spacing w:line="360" w:lineRule="auto"/>
              <w:jc w:val="center"/>
              <w:rPr>
                <w:rFonts w:hint="eastAsia" w:ascii="方正仿宋_GB2312" w:hAnsi="方正仿宋_GB2312" w:eastAsia="方正仿宋_GB2312" w:cs="方正仿宋_GB2312"/>
                <w:bCs/>
                <w:color w:val="auto"/>
                <w:sz w:val="24"/>
              </w:rPr>
            </w:pPr>
          </w:p>
        </w:tc>
        <w:tc>
          <w:tcPr>
            <w:tcW w:w="849" w:type="dxa"/>
            <w:vAlign w:val="center"/>
          </w:tcPr>
          <w:p w14:paraId="756D7600">
            <w:pPr>
              <w:spacing w:line="360" w:lineRule="auto"/>
              <w:jc w:val="center"/>
              <w:rPr>
                <w:rFonts w:hint="eastAsia" w:ascii="方正仿宋_GB2312" w:hAnsi="方正仿宋_GB2312" w:eastAsia="方正仿宋_GB2312" w:cs="方正仿宋_GB2312"/>
                <w:bCs/>
                <w:color w:val="auto"/>
                <w:sz w:val="24"/>
              </w:rPr>
            </w:pPr>
          </w:p>
        </w:tc>
        <w:tc>
          <w:tcPr>
            <w:tcW w:w="1278" w:type="dxa"/>
            <w:vAlign w:val="center"/>
          </w:tcPr>
          <w:p w14:paraId="1C2D4A31">
            <w:pPr>
              <w:spacing w:line="360" w:lineRule="auto"/>
              <w:jc w:val="center"/>
              <w:rPr>
                <w:rFonts w:hint="eastAsia" w:ascii="方正仿宋_GB2312" w:hAnsi="方正仿宋_GB2312" w:eastAsia="方正仿宋_GB2312" w:cs="方正仿宋_GB2312"/>
                <w:bCs/>
                <w:color w:val="auto"/>
                <w:sz w:val="24"/>
              </w:rPr>
            </w:pPr>
          </w:p>
        </w:tc>
        <w:tc>
          <w:tcPr>
            <w:tcW w:w="708" w:type="dxa"/>
            <w:vAlign w:val="center"/>
          </w:tcPr>
          <w:p w14:paraId="43B2BDDA">
            <w:pPr>
              <w:spacing w:line="360" w:lineRule="auto"/>
              <w:jc w:val="center"/>
              <w:rPr>
                <w:rFonts w:hint="eastAsia" w:ascii="方正仿宋_GB2312" w:hAnsi="方正仿宋_GB2312" w:eastAsia="方正仿宋_GB2312" w:cs="方正仿宋_GB2312"/>
                <w:bCs/>
                <w:color w:val="auto"/>
                <w:sz w:val="24"/>
              </w:rPr>
            </w:pPr>
          </w:p>
        </w:tc>
        <w:tc>
          <w:tcPr>
            <w:tcW w:w="752" w:type="dxa"/>
            <w:vAlign w:val="center"/>
          </w:tcPr>
          <w:p w14:paraId="7CE058B1">
            <w:pPr>
              <w:spacing w:line="360" w:lineRule="auto"/>
              <w:jc w:val="center"/>
              <w:rPr>
                <w:rFonts w:hint="eastAsia" w:ascii="方正仿宋_GB2312" w:hAnsi="方正仿宋_GB2312" w:eastAsia="方正仿宋_GB2312" w:cs="方正仿宋_GB2312"/>
                <w:bCs/>
                <w:color w:val="auto"/>
                <w:sz w:val="24"/>
              </w:rPr>
            </w:pPr>
          </w:p>
        </w:tc>
        <w:tc>
          <w:tcPr>
            <w:tcW w:w="1243" w:type="dxa"/>
            <w:vAlign w:val="center"/>
          </w:tcPr>
          <w:p w14:paraId="732253E0">
            <w:pPr>
              <w:spacing w:line="360" w:lineRule="auto"/>
              <w:jc w:val="center"/>
              <w:rPr>
                <w:rFonts w:hint="eastAsia" w:ascii="方正仿宋_GB2312" w:hAnsi="方正仿宋_GB2312" w:eastAsia="方正仿宋_GB2312" w:cs="方正仿宋_GB2312"/>
                <w:bCs/>
                <w:color w:val="auto"/>
                <w:sz w:val="24"/>
              </w:rPr>
            </w:pPr>
          </w:p>
        </w:tc>
        <w:tc>
          <w:tcPr>
            <w:tcW w:w="1148" w:type="dxa"/>
            <w:vAlign w:val="center"/>
          </w:tcPr>
          <w:p w14:paraId="01F7C356">
            <w:pPr>
              <w:spacing w:line="360" w:lineRule="auto"/>
              <w:jc w:val="center"/>
              <w:rPr>
                <w:rFonts w:hint="eastAsia" w:ascii="方正仿宋_GB2312" w:hAnsi="方正仿宋_GB2312" w:eastAsia="方正仿宋_GB2312" w:cs="方正仿宋_GB2312"/>
                <w:bCs/>
                <w:color w:val="auto"/>
                <w:sz w:val="24"/>
              </w:rPr>
            </w:pPr>
          </w:p>
        </w:tc>
        <w:tc>
          <w:tcPr>
            <w:tcW w:w="819" w:type="dxa"/>
            <w:vAlign w:val="center"/>
          </w:tcPr>
          <w:p w14:paraId="5349C029">
            <w:pPr>
              <w:spacing w:line="360" w:lineRule="auto"/>
              <w:jc w:val="center"/>
              <w:rPr>
                <w:rFonts w:hint="eastAsia" w:ascii="方正仿宋_GB2312" w:hAnsi="方正仿宋_GB2312" w:eastAsia="方正仿宋_GB2312" w:cs="方正仿宋_GB2312"/>
                <w:bCs/>
                <w:color w:val="auto"/>
                <w:sz w:val="24"/>
              </w:rPr>
            </w:pPr>
          </w:p>
        </w:tc>
      </w:tr>
      <w:tr w14:paraId="1266B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4A3A49BB">
            <w:pPr>
              <w:spacing w:line="360" w:lineRule="auto"/>
              <w:ind w:left="420" w:leftChars="200"/>
              <w:rPr>
                <w:rFonts w:hint="eastAsia" w:ascii="方正仿宋_GB2312" w:hAnsi="方正仿宋_GB2312" w:eastAsia="方正仿宋_GB2312" w:cs="方正仿宋_GB2312"/>
                <w:color w:val="auto"/>
                <w:sz w:val="24"/>
                <w:lang w:eastAsia="zh-CN"/>
              </w:rPr>
            </w:pPr>
            <w:r>
              <w:rPr>
                <w:rFonts w:hint="eastAsia" w:ascii="方正仿宋_GB2312" w:hAnsi="方正仿宋_GB2312" w:eastAsia="方正仿宋_GB2312" w:cs="方正仿宋_GB2312"/>
                <w:bCs/>
                <w:color w:val="auto"/>
                <w:sz w:val="24"/>
                <w:lang w:eastAsia="zh-CN"/>
              </w:rPr>
              <w:t>总金额：</w:t>
            </w:r>
            <w:r>
              <w:rPr>
                <w:rFonts w:hint="eastAsia" w:ascii="方正仿宋_GB2312" w:hAnsi="方正仿宋_GB2312" w:eastAsia="方正仿宋_GB2312" w:cs="方正仿宋_GB2312"/>
                <w:color w:val="auto"/>
                <w:sz w:val="24"/>
                <w:lang w:eastAsia="zh-CN"/>
              </w:rPr>
              <w:t>人民币</w:t>
            </w:r>
            <w:r>
              <w:rPr>
                <w:rFonts w:hint="eastAsia" w:ascii="方正仿宋_GB2312" w:hAnsi="方正仿宋_GB2312" w:eastAsia="方正仿宋_GB2312" w:cs="方正仿宋_GB2312"/>
                <w:color w:val="auto"/>
                <w:sz w:val="24"/>
                <w:u w:val="single"/>
                <w:lang w:eastAsia="zh-CN"/>
              </w:rPr>
              <w:t xml:space="preserve">      </w:t>
            </w:r>
            <w:r>
              <w:rPr>
                <w:rFonts w:hint="eastAsia" w:ascii="方正仿宋_GB2312" w:hAnsi="方正仿宋_GB2312" w:eastAsia="方正仿宋_GB2312" w:cs="方正仿宋_GB2312"/>
                <w:color w:val="auto"/>
                <w:sz w:val="24"/>
                <w:lang w:eastAsia="zh-CN"/>
              </w:rPr>
              <w:t>元整（¥</w:t>
            </w:r>
            <w:r>
              <w:rPr>
                <w:rFonts w:hint="eastAsia" w:ascii="方正仿宋_GB2312" w:hAnsi="方正仿宋_GB2312" w:eastAsia="方正仿宋_GB2312" w:cs="方正仿宋_GB2312"/>
                <w:color w:val="auto"/>
                <w:sz w:val="24"/>
                <w:u w:val="single"/>
                <w:lang w:eastAsia="zh-CN"/>
              </w:rPr>
              <w:t xml:space="preserve">       </w:t>
            </w:r>
            <w:r>
              <w:rPr>
                <w:rFonts w:hint="eastAsia" w:ascii="方正仿宋_GB2312" w:hAnsi="方正仿宋_GB2312" w:eastAsia="方正仿宋_GB2312" w:cs="方正仿宋_GB2312"/>
                <w:color w:val="auto"/>
                <w:sz w:val="24"/>
                <w:lang w:eastAsia="zh-CN"/>
              </w:rPr>
              <w:t>元）</w:t>
            </w:r>
          </w:p>
          <w:p w14:paraId="3C13F804">
            <w:pPr>
              <w:spacing w:line="360" w:lineRule="auto"/>
              <w:jc w:val="center"/>
              <w:rPr>
                <w:rFonts w:hint="eastAsia" w:ascii="方正仿宋_GB2312" w:hAnsi="方正仿宋_GB2312" w:eastAsia="方正仿宋_GB2312" w:cs="方正仿宋_GB2312"/>
                <w:bCs/>
                <w:color w:val="auto"/>
                <w:sz w:val="24"/>
                <w:lang w:eastAsia="zh-CN"/>
              </w:rPr>
            </w:pPr>
            <w:r>
              <w:rPr>
                <w:rFonts w:hint="eastAsia" w:ascii="方正仿宋_GB2312" w:hAnsi="方正仿宋_GB2312" w:eastAsia="方正仿宋_GB2312" w:cs="方正仿宋_GB2312"/>
                <w:color w:val="auto"/>
                <w:sz w:val="24"/>
                <w:lang w:eastAsia="zh-CN"/>
              </w:rPr>
              <w:t xml:space="preserve">         </w:t>
            </w:r>
          </w:p>
        </w:tc>
      </w:tr>
    </w:tbl>
    <w:p w14:paraId="34D17A48">
      <w:pPr>
        <w:pStyle w:val="2"/>
        <w:rPr>
          <w:rFonts w:hint="eastAsia" w:ascii="方正仿宋_GB2312" w:hAnsi="方正仿宋_GB2312" w:eastAsia="方正仿宋_GB2312" w:cs="方正仿宋_GB2312"/>
          <w:color w:val="auto"/>
          <w:lang w:val="en-US" w:eastAsia="zh-CN"/>
        </w:rPr>
      </w:pPr>
    </w:p>
    <w:p w14:paraId="1C8F25AE">
      <w:pPr>
        <w:rPr>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B660C7F1-79F2-4D75-B8D7-A128062F7E6A}"/>
  </w:font>
  <w:font w:name="Calibri Light">
    <w:panose1 w:val="020F0302020204030204"/>
    <w:charset w:val="00"/>
    <w:family w:val="auto"/>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2" w:fontKey="{6E360401-112D-415F-8F1F-33C17714BDB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D229E">
    <w:pPr>
      <w:rPr>
        <w:rFonts w:ascii="宋体" w:hAnsi="宋体" w:eastAsia="宋体"/>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58E9FF">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858E9FF">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E67394">
    <w:pPr>
      <w:pBdr>
        <w:bottom w:val="none" w:color="auto" w:sz="0" w:space="0"/>
      </w:pBdr>
      <w:spacing w:line="360" w:lineRule="auto"/>
      <w:rPr>
        <w:rFonts w:hint="default" w:ascii="宋体" w:hAnsi="宋体" w:eastAsia="宋体"/>
        <w:sz w:val="18"/>
        <w:szCs w:val="18"/>
        <w:u w:val="single"/>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chineseCounting"/>
      <w:suff w:val="nothing"/>
      <w:lvlText w:val="（%1）"/>
      <w:lvlJc w:val="left"/>
      <w:pPr>
        <w:ind w:left="0" w:firstLine="420"/>
      </w:pPr>
      <w:rPr>
        <w:rFonts w:hint="eastAsia"/>
      </w:rPr>
    </w:lvl>
  </w:abstractNum>
  <w:abstractNum w:abstractNumId="1">
    <w:nsid w:val="00000002"/>
    <w:multiLevelType w:val="singleLevel"/>
    <w:tmpl w:val="00000002"/>
    <w:lvl w:ilvl="0" w:tentative="0">
      <w:start w:val="1"/>
      <w:numFmt w:val="chineseCounting"/>
      <w:suff w:val="nothing"/>
      <w:lvlText w:val="（%1）"/>
      <w:lvlJc w:val="left"/>
      <w:pPr>
        <w:ind w:left="0" w:firstLine="420"/>
      </w:pPr>
      <w:rPr>
        <w:rFonts w:hint="eastAsia"/>
      </w:rPr>
    </w:lvl>
  </w:abstractNum>
  <w:abstractNum w:abstractNumId="2">
    <w:nsid w:val="00000003"/>
    <w:multiLevelType w:val="singleLevel"/>
    <w:tmpl w:val="00000003"/>
    <w:lvl w:ilvl="0" w:tentative="0">
      <w:start w:val="1"/>
      <w:numFmt w:val="decimal"/>
      <w:suff w:val="nothing"/>
      <w:lvlText w:val="%1．"/>
      <w:lvlJc w:val="left"/>
      <w:pPr>
        <w:ind w:left="0" w:firstLine="400"/>
      </w:pPr>
      <w:rPr>
        <w:rFonts w:hint="default"/>
      </w:rPr>
    </w:lvl>
  </w:abstractNum>
  <w:abstractNum w:abstractNumId="3">
    <w:nsid w:val="00000004"/>
    <w:multiLevelType w:val="singleLevel"/>
    <w:tmpl w:val="00000004"/>
    <w:lvl w:ilvl="0" w:tentative="0">
      <w:start w:val="1"/>
      <w:numFmt w:val="chineseCounting"/>
      <w:suff w:val="nothing"/>
      <w:lvlText w:val="（%1）"/>
      <w:lvlJc w:val="left"/>
      <w:pPr>
        <w:ind w:left="0" w:firstLine="420"/>
      </w:pPr>
      <w:rPr>
        <w:rFonts w:hint="eastAsia"/>
      </w:rPr>
    </w:lvl>
  </w:abstractNum>
  <w:abstractNum w:abstractNumId="4">
    <w:nsid w:val="00000005"/>
    <w:multiLevelType w:val="singleLevel"/>
    <w:tmpl w:val="00000005"/>
    <w:lvl w:ilvl="0" w:tentative="0">
      <w:start w:val="1"/>
      <w:numFmt w:val="chineseCounting"/>
      <w:suff w:val="nothing"/>
      <w:lvlText w:val="（%1）"/>
      <w:lvlJc w:val="left"/>
      <w:rPr>
        <w:rFonts w:hint="eastAsia"/>
      </w:rPr>
    </w:lvl>
  </w:abstractNum>
  <w:abstractNum w:abstractNumId="5">
    <w:nsid w:val="00000006"/>
    <w:multiLevelType w:val="singleLevel"/>
    <w:tmpl w:val="00000006"/>
    <w:lvl w:ilvl="0" w:tentative="0">
      <w:start w:val="1"/>
      <w:numFmt w:val="chineseCounting"/>
      <w:suff w:val="nothing"/>
      <w:lvlText w:val="（%1）"/>
      <w:lvlJc w:val="left"/>
      <w:pPr>
        <w:ind w:left="0" w:firstLine="420"/>
      </w:pPr>
      <w:rPr>
        <w:rFonts w:hint="eastAsia"/>
      </w:rPr>
    </w:lvl>
  </w:abstractNum>
  <w:abstractNum w:abstractNumId="6">
    <w:nsid w:val="00000007"/>
    <w:multiLevelType w:val="singleLevel"/>
    <w:tmpl w:val="00000007"/>
    <w:lvl w:ilvl="0" w:tentative="0">
      <w:start w:val="1"/>
      <w:numFmt w:val="chineseCounting"/>
      <w:suff w:val="nothing"/>
      <w:lvlText w:val="（%1）"/>
      <w:lvlJc w:val="left"/>
      <w:pPr>
        <w:ind w:left="0" w:firstLine="420"/>
      </w:pPr>
      <w:rPr>
        <w:rFonts w:hint="eastAsia"/>
      </w:rPr>
    </w:lvl>
  </w:abstractNum>
  <w:num w:numId="1">
    <w:abstractNumId w:val="4"/>
  </w:num>
  <w:num w:numId="2">
    <w:abstractNumId w:val="1"/>
  </w:num>
  <w:num w:numId="3">
    <w:abstractNumId w:val="0"/>
  </w:num>
  <w:num w:numId="4">
    <w:abstractNumId w:val="3"/>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6F7211"/>
    <w:rsid w:val="656F7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qFormat/>
    <w:uiPriority w:val="0"/>
    <w:pPr>
      <w:tabs>
        <w:tab w:val="center" w:pos="4153"/>
        <w:tab w:val="right" w:pos="8306"/>
      </w:tabs>
      <w:snapToGrid w:val="0"/>
      <w:spacing w:line="240" w:lineRule="auto"/>
      <w:jc w:val="left"/>
    </w:pPr>
    <w:rPr>
      <w:sz w:val="18"/>
      <w:szCs w:val="18"/>
    </w:rPr>
  </w:style>
  <w:style w:type="paragraph" w:customStyle="1" w:styleId="7">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2025-09-24T04:17:00Z</dcterms:created>
  <dc:creator>DD～</dc:creator>
  <cp:lastModifiedBy>DD～</cp:lastModifiedBy>
  <dcterms:modified xsi:type="dcterms:W3CDTF">2025-09-24T04:18:31Z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F375B02592DA4A43AF2960E7E2DDCF1E_11</vt:lpwstr>
  </property>
  <property fmtid="{D5CDD505-2E9C-101B-9397-08002B2CF9AE}" pid="4" name="KSOTemplateDocerSaveRecord">
    <vt:lpwstr>eyJoZGlkIjoiMDY5OGE2NWMwMjZjNDQ4ZjNiMWYyMzMzM2UwM2I3NjEiLCJ1c2VySWQiOiI0MjAxMjc0MTAifQ==</vt:lpwstr>
  </property>
</Properties>
</file>