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版本号：SXWZ2025ZB-STY-21620250923001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装配式装修实训设备平台项目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SXWZ2025ZB-STY-216</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装配式装修实训设备平台项目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SXWZ2025ZB-STY-216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装配式装修实训设备平台项目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装配式装修实训设备平台项目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2、财务状况证明：提供经会计师事务所审计的2024年的财务审计报告（报告须带有二维码可验证）或在开标日期前六个月内其基本开户银行出具的资信证明；</w:t>
      </w:r>
    </w:p>
    <w:p>
      <w:pPr>
        <w:pStyle w:val="null3"/>
      </w:pPr>
      <w:r>
        <w:rPr>
          <w:rFonts w:ascii="仿宋_GB2312" w:hAnsi="仿宋_GB2312" w:cs="仿宋_GB2312" w:eastAsia="仿宋_GB2312"/>
        </w:rPr>
        <w:t>3、税收缴纳证明：供应商提供本单位2025年01月至今已缴纳的至少一个月纳税证明或完税证明，依法免税的单位应提供相关证明材料（时间以税款所属时期为准）；</w:t>
      </w:r>
    </w:p>
    <w:p>
      <w:pPr>
        <w:pStyle w:val="null3"/>
      </w:pPr>
      <w:r>
        <w:rPr>
          <w:rFonts w:ascii="仿宋_GB2312" w:hAnsi="仿宋_GB2312" w:cs="仿宋_GB2312" w:eastAsia="仿宋_GB2312"/>
        </w:rPr>
        <w:t>4、社会保障资金缴纳证明：供应商提供本单位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6、法定代表人授权书：非法定代表人参加投标，须提供法定代表人授权委托书及被授权人身份证；法定代表人参加投标时,须提供法定代表人身份证明书；</w:t>
      </w:r>
    </w:p>
    <w:p>
      <w:pPr>
        <w:pStyle w:val="null3"/>
      </w:pPr>
      <w:r>
        <w:rPr>
          <w:rFonts w:ascii="仿宋_GB2312" w:hAnsi="仿宋_GB2312" w:cs="仿宋_GB2312" w:eastAsia="仿宋_GB2312"/>
        </w:rPr>
        <w:t>7、本项目不接受联合体投标：非联合体投标声明。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采购包1：1,104,300.00元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代理服务费收费标准：中标服务费参照《招标代理服务收费暂行办法》（计价格[2002]1980 号）文件规定标准下浮20%计取。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依据采购文件、投标文件及采购合同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w:t>
      </w:r>
    </w:p>
    <w:p>
      <w:pPr>
        <w:pStyle w:val="null3"/>
      </w:pPr>
      <w:r>
        <w:rPr>
          <w:rFonts w:ascii="仿宋_GB2312" w:hAnsi="仿宋_GB2312" w:cs="仿宋_GB2312" w:eastAsia="仿宋_GB2312"/>
        </w:rPr>
        <w:t>联系电话： 029-88319689-8006</w:t>
      </w:r>
    </w:p>
    <w:p>
      <w:pPr>
        <w:pStyle w:val="null3"/>
      </w:pPr>
      <w:r>
        <w:rPr>
          <w:rFonts w:ascii="仿宋_GB2312" w:hAnsi="仿宋_GB2312" w:cs="仿宋_GB2312" w:eastAsia="仿宋_GB2312"/>
        </w:rPr>
        <w:t>地址：西安市高新区唐延路旺座现代城C座25楼2504室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装配式装修实训设备平台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1,104,300.00</w:t>
      </w:r>
    </w:p>
    <w:p>
      <w:pPr>
        <w:pStyle w:val="null3"/>
      </w:pPr>
      <w:r>
        <w:rPr>
          <w:rFonts w:ascii="仿宋_GB2312" w:hAnsi="仿宋_GB2312" w:cs="仿宋_GB2312" w:eastAsia="仿宋_GB2312"/>
        </w:rPr>
        <w:t>采购包最高限价（元）: 1,104,300.00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1,104,300.00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243"/>
              <w:gridCol w:w="1711"/>
              <w:gridCol w:w="340"/>
            </w:tblGrid>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装配式装修实训设备平台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装配式装修实操工位（墙、顶、地面）</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装配式装修实训工位规格为≥</w:t>
                  </w:r>
                  <w:r>
                    <w:rPr>
                      <w:rFonts w:ascii="仿宋_GB2312" w:hAnsi="仿宋_GB2312" w:cs="仿宋_GB2312" w:eastAsia="仿宋_GB2312"/>
                      <w:sz w:val="21"/>
                    </w:rPr>
                    <w:t>2400*2400*2400mm</w:t>
                  </w:r>
                  <w:r>
                    <w:rPr>
                      <w:rFonts w:ascii="仿宋_GB2312" w:hAnsi="仿宋_GB2312" w:cs="仿宋_GB2312" w:eastAsia="仿宋_GB2312"/>
                      <w:sz w:val="21"/>
                    </w:rPr>
                    <w:t xml:space="preserve">，可同时满足 </w:t>
                  </w:r>
                  <w:r>
                    <w:rPr>
                      <w:rFonts w:ascii="仿宋_GB2312" w:hAnsi="仿宋_GB2312" w:cs="仿宋_GB2312" w:eastAsia="仿宋_GB2312"/>
                      <w:sz w:val="21"/>
                    </w:rPr>
                    <w:t xml:space="preserve">3-5 </w:t>
                  </w:r>
                  <w:r>
                    <w:rPr>
                      <w:rFonts w:ascii="仿宋_GB2312" w:hAnsi="仿宋_GB2312" w:cs="仿宋_GB2312" w:eastAsia="仿宋_GB2312"/>
                      <w:sz w:val="21"/>
                    </w:rPr>
                    <w:t>人实训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实训系统能满足学生反复拆装装配式装修墙面、地面</w:t>
                  </w:r>
                  <w:r>
                    <w:rPr>
                      <w:rFonts w:ascii="仿宋_GB2312" w:hAnsi="仿宋_GB2312" w:cs="仿宋_GB2312" w:eastAsia="仿宋_GB2312"/>
                      <w:sz w:val="21"/>
                    </w:rPr>
                    <w:t>、</w:t>
                  </w:r>
                  <w:r>
                    <w:rPr>
                      <w:rFonts w:ascii="仿宋_GB2312" w:hAnsi="仿宋_GB2312" w:cs="仿宋_GB2312" w:eastAsia="仿宋_GB2312"/>
                      <w:sz w:val="21"/>
                    </w:rPr>
                    <w:t>顶面实训；</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基架</w:t>
                  </w:r>
                  <w:r>
                    <w:rPr>
                      <w:rFonts w:ascii="仿宋_GB2312" w:hAnsi="仿宋_GB2312" w:cs="仿宋_GB2312" w:eastAsia="仿宋_GB2312"/>
                      <w:sz w:val="21"/>
                    </w:rPr>
                    <w:t>：</w:t>
                  </w:r>
                  <w:r>
                    <w:rPr>
                      <w:rFonts w:ascii="仿宋_GB2312" w:hAnsi="仿宋_GB2312" w:cs="仿宋_GB2312" w:eastAsia="仿宋_GB2312"/>
                      <w:sz w:val="21"/>
                    </w:rPr>
                    <w:t>钢型材架构。框架主梁与次梁采用</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角钢，轻钢龙骨固定在钢框架内，框架底部采用高强螺栓固定，钢框架防锈处理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钢框架内部</w:t>
                  </w:r>
                  <w:r>
                    <w:rPr>
                      <w:rFonts w:ascii="仿宋_GB2312" w:hAnsi="仿宋_GB2312" w:cs="仿宋_GB2312" w:eastAsia="仿宋_GB2312"/>
                      <w:sz w:val="21"/>
                    </w:rPr>
                    <w:t>采用</w:t>
                  </w:r>
                  <w:r>
                    <w:rPr>
                      <w:rFonts w:ascii="仿宋_GB2312" w:hAnsi="仿宋_GB2312" w:cs="仿宋_GB2312" w:eastAsia="仿宋_GB2312"/>
                      <w:sz w:val="21"/>
                    </w:rPr>
                    <w:t>轻钢龙骨框架并加固处理，</w:t>
                  </w:r>
                  <w:r>
                    <w:rPr>
                      <w:rFonts w:ascii="仿宋_GB2312" w:hAnsi="仿宋_GB2312" w:cs="仿宋_GB2312" w:eastAsia="仿宋_GB2312"/>
                      <w:sz w:val="21"/>
                    </w:rPr>
                    <w:t>内、外饰面</w:t>
                  </w:r>
                  <w:r>
                    <w:rPr>
                      <w:rFonts w:ascii="仿宋_GB2312" w:hAnsi="仿宋_GB2312" w:cs="仿宋_GB2312" w:eastAsia="仿宋_GB2312"/>
                      <w:sz w:val="21"/>
                    </w:rPr>
                    <w:t>层</w:t>
                  </w:r>
                  <w:r>
                    <w:rPr>
                      <w:rFonts w:ascii="仿宋_GB2312" w:hAnsi="仿宋_GB2312" w:cs="仿宋_GB2312" w:eastAsia="仿宋_GB2312"/>
                      <w:sz w:val="21"/>
                    </w:rPr>
                    <w:t>为</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阻燃板</w:t>
                  </w:r>
                  <w:r>
                    <w:rPr>
                      <w:rFonts w:ascii="仿宋_GB2312" w:hAnsi="仿宋_GB2312" w:cs="仿宋_GB2312" w:eastAsia="仿宋_GB2312"/>
                      <w:sz w:val="21"/>
                    </w:rPr>
                    <w:t>（</w:t>
                  </w:r>
                  <w:r>
                    <w:rPr>
                      <w:rFonts w:ascii="仿宋_GB2312" w:hAnsi="仿宋_GB2312" w:cs="仿宋_GB2312" w:eastAsia="仿宋_GB2312"/>
                      <w:sz w:val="21"/>
                    </w:rPr>
                    <w:t>E1</w:t>
                  </w:r>
                  <w:r>
                    <w:rPr>
                      <w:rFonts w:ascii="仿宋_GB2312" w:hAnsi="仿宋_GB2312" w:cs="仿宋_GB2312" w:eastAsia="仿宋_GB2312"/>
                      <w:sz w:val="21"/>
                    </w:rPr>
                    <w:t>级，符合</w:t>
                  </w:r>
                  <w:r>
                    <w:rPr>
                      <w:rFonts w:ascii="仿宋_GB2312" w:hAnsi="仿宋_GB2312" w:cs="仿宋_GB2312" w:eastAsia="仿宋_GB2312"/>
                      <w:sz w:val="21"/>
                    </w:rPr>
                    <w:t>GB/T39600-2021</w:t>
                  </w:r>
                  <w:r>
                    <w:rPr>
                      <w:rFonts w:ascii="仿宋_GB2312" w:hAnsi="仿宋_GB2312" w:cs="仿宋_GB2312" w:eastAsia="仿宋_GB2312"/>
                      <w:sz w:val="21"/>
                    </w:rPr>
                    <w:t>标准）</w:t>
                  </w:r>
                  <w:r>
                    <w:rPr>
                      <w:rFonts w:ascii="仿宋_GB2312" w:hAnsi="仿宋_GB2312" w:cs="仿宋_GB2312" w:eastAsia="仿宋_GB2312"/>
                      <w:sz w:val="21"/>
                    </w:rPr>
                    <w:t>，安装方式需便于后期更换，工位墙体</w:t>
                  </w:r>
                  <w:r>
                    <w:rPr>
                      <w:rFonts w:ascii="仿宋_GB2312" w:hAnsi="仿宋_GB2312" w:cs="仿宋_GB2312" w:eastAsia="仿宋_GB2312"/>
                      <w:sz w:val="21"/>
                    </w:rPr>
                    <w:t>厚</w:t>
                  </w:r>
                  <w:r>
                    <w:rPr>
                      <w:rFonts w:ascii="仿宋_GB2312" w:hAnsi="仿宋_GB2312" w:cs="仿宋_GB2312" w:eastAsia="仿宋_GB2312"/>
                      <w:sz w:val="21"/>
                    </w:rPr>
                    <w:t>度约</w:t>
                  </w:r>
                  <w:r>
                    <w:rPr>
                      <w:rFonts w:ascii="仿宋_GB2312" w:hAnsi="仿宋_GB2312" w:cs="仿宋_GB2312" w:eastAsia="仿宋_GB2312"/>
                      <w:sz w:val="21"/>
                    </w:rPr>
                    <w:t>100-120mm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实操工位划分“墙板安装区”，“吊顶安装区”，“地面安装区”，区域划分可用彩色喷绘或合理美观标牌，提供施工定位贴，用于施工放样和辅助构件定位。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(6) </w:t>
                  </w:r>
                  <w:r>
                    <w:rPr>
                      <w:rFonts w:ascii="仿宋_GB2312" w:hAnsi="仿宋_GB2312" w:cs="仿宋_GB2312" w:eastAsia="仿宋_GB2312"/>
                      <w:sz w:val="21"/>
                    </w:rPr>
                    <w:t>装配式装修实操每个工位接入</w:t>
                  </w:r>
                  <w:r>
                    <w:rPr>
                      <w:rFonts w:ascii="仿宋_GB2312" w:hAnsi="仿宋_GB2312" w:cs="仿宋_GB2312" w:eastAsia="仿宋_GB2312"/>
                      <w:sz w:val="21"/>
                    </w:rPr>
                    <w:t>完整、独立、</w:t>
                  </w:r>
                  <w:r>
                    <w:rPr>
                      <w:rFonts w:ascii="仿宋_GB2312" w:hAnsi="仿宋_GB2312" w:cs="仿宋_GB2312" w:eastAsia="仿宋_GB2312"/>
                      <w:sz w:val="21"/>
                    </w:rPr>
                    <w:t>真实</w:t>
                  </w:r>
                  <w:r>
                    <w:rPr>
                      <w:rFonts w:ascii="仿宋_GB2312" w:hAnsi="仿宋_GB2312" w:cs="仿宋_GB2312" w:eastAsia="仿宋_GB2312"/>
                      <w:sz w:val="21"/>
                    </w:rPr>
                    <w:t>的照明回路和插座回路配电系统</w:t>
                  </w:r>
                  <w:r>
                    <w:rPr>
                      <w:rFonts w:ascii="仿宋_GB2312" w:hAnsi="仿宋_GB2312" w:cs="仿宋_GB2312" w:eastAsia="仿宋_GB2312"/>
                      <w:sz w:val="21"/>
                    </w:rPr>
                    <w:t>1</w:t>
                  </w:r>
                  <w:r>
                    <w:rPr>
                      <w:rFonts w:ascii="仿宋_GB2312" w:hAnsi="仿宋_GB2312" w:cs="仿宋_GB2312" w:eastAsia="仿宋_GB2312"/>
                      <w:sz w:val="21"/>
                    </w:rPr>
                    <w:t>套，进线方式为从工位顶部中央引入，内部线管需预埋于顶板于墙板之间，走向横平竖直，末端点位设置单控单开面板一个，控制照明系统，</w:t>
                  </w:r>
                  <w:r>
                    <w:rPr>
                      <w:rFonts w:ascii="仿宋_GB2312" w:hAnsi="仿宋_GB2312" w:cs="仿宋_GB2312" w:eastAsia="仿宋_GB2312"/>
                      <w:sz w:val="21"/>
                    </w:rPr>
                    <w:t>86</w:t>
                  </w:r>
                  <w:r>
                    <w:rPr>
                      <w:rFonts w:ascii="仿宋_GB2312" w:hAnsi="仿宋_GB2312" w:cs="仿宋_GB2312" w:eastAsia="仿宋_GB2312"/>
                      <w:sz w:val="21"/>
                    </w:rPr>
                    <w:t>插座面板</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组</w:t>
                  </w:r>
                  <w:r>
                    <w:rPr>
                      <w:rFonts w:ascii="仿宋_GB2312" w:hAnsi="仿宋_GB2312" w:cs="仿宋_GB2312" w:eastAsia="仿宋_GB2312"/>
                      <w:sz w:val="21"/>
                    </w:rPr>
                    <w:t>，</w:t>
                  </w:r>
                  <w:r>
                    <w:rPr>
                      <w:rFonts w:ascii="仿宋_GB2312" w:hAnsi="仿宋_GB2312" w:cs="仿宋_GB2312" w:eastAsia="仿宋_GB2312"/>
                      <w:sz w:val="21"/>
                    </w:rPr>
                    <w:t>所有电路必须有效接地，</w:t>
                  </w:r>
                  <w:r>
                    <w:rPr>
                      <w:rFonts w:ascii="仿宋_GB2312" w:hAnsi="仿宋_GB2312" w:cs="仿宋_GB2312" w:eastAsia="仿宋_GB2312"/>
                      <w:sz w:val="21"/>
                    </w:rPr>
                    <w:t>电源线</w:t>
                  </w:r>
                  <w:r>
                    <w:rPr>
                      <w:rFonts w:ascii="仿宋_GB2312" w:hAnsi="仿宋_GB2312" w:cs="仿宋_GB2312" w:eastAsia="仿宋_GB2312"/>
                      <w:sz w:val="21"/>
                    </w:rPr>
                    <w:t>2.5</w:t>
                  </w:r>
                  <w:r>
                    <w:rPr>
                      <w:rFonts w:ascii="仿宋_GB2312" w:hAnsi="仿宋_GB2312" w:cs="仿宋_GB2312" w:eastAsia="仿宋_GB2312"/>
                      <w:sz w:val="21"/>
                    </w:rPr>
                    <w:t>平方，电压</w:t>
                  </w:r>
                  <w:r>
                    <w:rPr>
                      <w:rFonts w:ascii="仿宋_GB2312" w:hAnsi="仿宋_GB2312" w:cs="仿宋_GB2312" w:eastAsia="仿宋_GB2312"/>
                      <w:sz w:val="21"/>
                    </w:rPr>
                    <w:t>220V</w:t>
                  </w:r>
                  <w:r>
                    <w:rPr>
                      <w:rFonts w:ascii="仿宋_GB2312" w:hAnsi="仿宋_GB2312" w:cs="仿宋_GB2312" w:eastAsia="仿宋_GB2312"/>
                      <w:sz w:val="21"/>
                    </w:rPr>
                    <w:t>，便于后期实操时所需用电，并做标记。</w:t>
                  </w:r>
                  <w:r>
                    <w:rPr>
                      <w:rFonts w:ascii="仿宋_GB2312" w:hAnsi="仿宋_GB2312" w:cs="仿宋_GB2312" w:eastAsia="仿宋_GB2312"/>
                      <w:sz w:val="21"/>
                    </w:rPr>
                    <w:t>预留模拟电路插口一套；</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每个操作工位边上提供有</w:t>
                  </w:r>
                  <w:r>
                    <w:rPr>
                      <w:rFonts w:ascii="仿宋_GB2312" w:hAnsi="仿宋_GB2312" w:cs="仿宋_GB2312" w:eastAsia="仿宋_GB2312"/>
                      <w:sz w:val="21"/>
                    </w:rPr>
                    <w:t>≥</w:t>
                  </w:r>
                  <w:r>
                    <w:rPr>
                      <w:rFonts w:ascii="仿宋_GB2312" w:hAnsi="仿宋_GB2312" w:cs="仿宋_GB2312" w:eastAsia="仿宋_GB2312"/>
                      <w:sz w:val="21"/>
                    </w:rPr>
                    <w:t>1400mm*600mm</w:t>
                  </w:r>
                  <w:r>
                    <w:rPr>
                      <w:rFonts w:ascii="仿宋_GB2312" w:hAnsi="仿宋_GB2312" w:cs="仿宋_GB2312" w:eastAsia="仿宋_GB2312"/>
                      <w:sz w:val="21"/>
                    </w:rPr>
                    <w:t>材料存放场地，可布置实训</w:t>
                  </w:r>
                  <w:r>
                    <w:rPr>
                      <w:rFonts w:ascii="仿宋_GB2312" w:hAnsi="仿宋_GB2312" w:cs="仿宋_GB2312" w:eastAsia="仿宋_GB2312"/>
                      <w:sz w:val="21"/>
                    </w:rPr>
                    <w:t>集成系统</w:t>
                  </w:r>
                  <w:r>
                    <w:rPr>
                      <w:rFonts w:ascii="仿宋_GB2312" w:hAnsi="仿宋_GB2312" w:cs="仿宋_GB2312" w:eastAsia="仿宋_GB2312"/>
                      <w:sz w:val="21"/>
                    </w:rPr>
                    <w:t>以便放置加工装配式装修拆装部件（墙、顶、地面）实操材料，材料存放区与施工区铺设防滑地胶板，保护地面与兼顾施工安全</w:t>
                  </w:r>
                  <w:r>
                    <w:rPr>
                      <w:rFonts w:ascii="仿宋_GB2312" w:hAnsi="仿宋_GB2312" w:cs="仿宋_GB2312" w:eastAsia="仿宋_GB2312"/>
                      <w:sz w:val="21"/>
                    </w:rPr>
                    <w:t>；</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12套</w:t>
                  </w:r>
                </w:p>
              </w:tc>
            </w:tr>
            <w:tr>
              <w:tc>
                <w:tcPr>
                  <w:tcW w:type="dxa" w:w="243"/>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装配式装修拆装部件（墙、顶、地面）</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1）装配式装修拆装部件（墙、顶、地面），尺寸需按照满足工位规格≥2400*2400*2400mm制作，确保墙、顶、地面能在工位满铺，便于搬运和安装、存放，墙、顶、地面拆装部件材料可分块切割；</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2）装配式装修拆装部件顶面实训模块要求：装配式顶面吊顶集成铝扣板</w:t>
                  </w:r>
                  <w:r>
                    <w:rPr>
                      <w:rFonts w:ascii="仿宋_GB2312" w:hAnsi="仿宋_GB2312" w:cs="仿宋_GB2312" w:eastAsia="仿宋_GB2312"/>
                      <w:sz w:val="21"/>
                    </w:rPr>
                    <w:t>，材质为铝扣板，尺寸为</w:t>
                  </w:r>
                  <w:r>
                    <w:rPr>
                      <w:rFonts w:ascii="仿宋_GB2312" w:hAnsi="仿宋_GB2312" w:cs="仿宋_GB2312" w:eastAsia="仿宋_GB2312"/>
                      <w:sz w:val="21"/>
                    </w:rPr>
                    <w:t>≤</w:t>
                  </w:r>
                  <w:r>
                    <w:rPr>
                      <w:rFonts w:ascii="仿宋_GB2312" w:hAnsi="仿宋_GB2312" w:cs="仿宋_GB2312" w:eastAsia="仿宋_GB2312"/>
                      <w:sz w:val="21"/>
                    </w:rPr>
                    <w:t>300mm*</w:t>
                  </w:r>
                  <w:r>
                    <w:rPr>
                      <w:rFonts w:ascii="仿宋_GB2312" w:hAnsi="仿宋_GB2312" w:cs="仿宋_GB2312" w:eastAsia="仿宋_GB2312"/>
                      <w:sz w:val="21"/>
                    </w:rPr>
                    <w:t>6</w:t>
                  </w:r>
                  <w:r>
                    <w:rPr>
                      <w:rFonts w:ascii="仿宋_GB2312" w:hAnsi="仿宋_GB2312" w:cs="仿宋_GB2312" w:eastAsia="仿宋_GB2312"/>
                      <w:sz w:val="21"/>
                    </w:rPr>
                    <w:t>00mm</w:t>
                  </w:r>
                  <w:r>
                    <w:rPr>
                      <w:rFonts w:ascii="仿宋_GB2312" w:hAnsi="仿宋_GB2312" w:cs="仿宋_GB2312" w:eastAsia="仿宋_GB2312"/>
                      <w:sz w:val="21"/>
                    </w:rPr>
                    <w:t>，总数量面积约</w:t>
                  </w:r>
                  <w:r>
                    <w:rPr>
                      <w:rFonts w:ascii="仿宋_GB2312" w:hAnsi="仿宋_GB2312" w:cs="仿宋_GB2312" w:eastAsia="仿宋_GB2312"/>
                      <w:sz w:val="21"/>
                    </w:rPr>
                    <w:t>69.12㎡。基层顶面为龙骨吊筋、预埋螺母、膨胀螺栓、链带螺丝、连接件等附件；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3）装配式装修拆装部件地面实训模块的基层要求地面平整，地面饰面材质为拼装式SPC地板</w:t>
                  </w:r>
                  <w:r>
                    <w:rPr>
                      <w:rFonts w:ascii="仿宋_GB2312" w:hAnsi="仿宋_GB2312" w:cs="仿宋_GB2312" w:eastAsia="仿宋_GB2312"/>
                      <w:sz w:val="21"/>
                    </w:rPr>
                    <w:t>+带地暖架空</w:t>
                  </w:r>
                  <w:r>
                    <w:rPr>
                      <w:rFonts w:ascii="仿宋_GB2312" w:hAnsi="仿宋_GB2312" w:cs="仿宋_GB2312" w:eastAsia="仿宋_GB2312"/>
                      <w:sz w:val="21"/>
                    </w:rPr>
                    <w:t>，材质为</w:t>
                  </w:r>
                  <w:r>
                    <w:rPr>
                      <w:rFonts w:ascii="仿宋_GB2312" w:hAnsi="仿宋_GB2312" w:cs="仿宋_GB2312" w:eastAsia="仿宋_GB2312"/>
                      <w:sz w:val="21"/>
                    </w:rPr>
                    <w:t>SPC石晶地板</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尺寸为</w:t>
                  </w:r>
                  <w:r>
                    <w:rPr>
                      <w:rFonts w:ascii="仿宋_GB2312" w:hAnsi="仿宋_GB2312" w:cs="仿宋_GB2312" w:eastAsia="仿宋_GB2312"/>
                      <w:sz w:val="21"/>
                    </w:rPr>
                    <w:t>305mm*610mm，</w:t>
                  </w:r>
                  <w:r>
                    <w:rPr>
                      <w:rFonts w:ascii="仿宋_GB2312" w:hAnsi="仿宋_GB2312" w:cs="仿宋_GB2312" w:eastAsia="仿宋_GB2312"/>
                      <w:sz w:val="21"/>
                    </w:rPr>
                    <w:t>总数量面积约</w:t>
                  </w:r>
                  <w:r>
                    <w:rPr>
                      <w:rFonts w:ascii="仿宋_GB2312" w:hAnsi="仿宋_GB2312" w:cs="仿宋_GB2312" w:eastAsia="仿宋_GB2312"/>
                      <w:sz w:val="21"/>
                    </w:rPr>
                    <w:t>69.12㎡，配套</w:t>
                  </w:r>
                  <w:r>
                    <w:rPr>
                      <w:rFonts w:ascii="仿宋_GB2312" w:hAnsi="仿宋_GB2312" w:cs="仿宋_GB2312" w:eastAsia="仿宋_GB2312"/>
                      <w:sz w:val="21"/>
                    </w:rPr>
                    <w:t>实训需要的架空模块、可调节支架系统、</w:t>
                  </w:r>
                  <w:r>
                    <w:rPr>
                      <w:rFonts w:ascii="仿宋_GB2312" w:hAnsi="仿宋_GB2312" w:cs="仿宋_GB2312" w:eastAsia="仿宋_GB2312"/>
                      <w:sz w:val="21"/>
                    </w:rPr>
                    <w:t>锁扣链接、防潮垫等附件；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装配式装修拆装部件墙面实训模块要求：装配式墙体饰面板</w:t>
                  </w:r>
                  <w:r>
                    <w:rPr>
                      <w:rFonts w:ascii="仿宋_GB2312" w:hAnsi="仿宋_GB2312" w:cs="仿宋_GB2312" w:eastAsia="仿宋_GB2312"/>
                      <w:sz w:val="21"/>
                    </w:rPr>
                    <w:t>1竹木纤维板，材质为竹木纤维板（</w:t>
                  </w:r>
                  <w:r>
                    <w:rPr>
                      <w:rFonts w:ascii="仿宋_GB2312" w:hAnsi="仿宋_GB2312" w:cs="仿宋_GB2312" w:eastAsia="仿宋_GB2312"/>
                      <w:sz w:val="21"/>
                    </w:rPr>
                    <w:t>E1级，符合GB/T39600-2021标准）</w:t>
                  </w:r>
                  <w:r>
                    <w:rPr>
                      <w:rFonts w:ascii="仿宋_GB2312" w:hAnsi="仿宋_GB2312" w:cs="仿宋_GB2312" w:eastAsia="仿宋_GB2312"/>
                      <w:sz w:val="21"/>
                    </w:rPr>
                    <w:t>，尺寸为</w:t>
                  </w:r>
                  <w:r>
                    <w:rPr>
                      <w:rFonts w:ascii="仿宋_GB2312" w:hAnsi="仿宋_GB2312" w:cs="仿宋_GB2312" w:eastAsia="仿宋_GB2312"/>
                      <w:sz w:val="21"/>
                    </w:rPr>
                    <w:t>≤</w:t>
                  </w:r>
                  <w:r>
                    <w:rPr>
                      <w:rFonts w:ascii="仿宋_GB2312" w:hAnsi="仿宋_GB2312" w:cs="仿宋_GB2312" w:eastAsia="仿宋_GB2312"/>
                      <w:sz w:val="21"/>
                    </w:rPr>
                    <w:t>300mm*</w:t>
                  </w:r>
                  <w:r>
                    <w:rPr>
                      <w:rFonts w:ascii="仿宋_GB2312" w:hAnsi="仿宋_GB2312" w:cs="仿宋_GB2312" w:eastAsia="仿宋_GB2312"/>
                      <w:sz w:val="21"/>
                    </w:rPr>
                    <w:t>6</w:t>
                  </w:r>
                  <w:r>
                    <w:rPr>
                      <w:rFonts w:ascii="仿宋_GB2312" w:hAnsi="仿宋_GB2312" w:cs="仿宋_GB2312" w:eastAsia="仿宋_GB2312"/>
                      <w:sz w:val="21"/>
                    </w:rPr>
                    <w:t>00mm，总数量面积约207.32㎡；装配式墙体饰面板2硅酸钙装饰板，材质为硅酸钙装饰板（</w:t>
                  </w:r>
                  <w:r>
                    <w:rPr>
                      <w:rFonts w:ascii="仿宋_GB2312" w:hAnsi="仿宋_GB2312" w:cs="仿宋_GB2312" w:eastAsia="仿宋_GB2312"/>
                      <w:sz w:val="21"/>
                    </w:rPr>
                    <w:t>E1级，符合GB/T39600-2021标准）</w:t>
                  </w:r>
                  <w:r>
                    <w:rPr>
                      <w:rFonts w:ascii="仿宋_GB2312" w:hAnsi="仿宋_GB2312" w:cs="仿宋_GB2312" w:eastAsia="仿宋_GB2312"/>
                      <w:sz w:val="21"/>
                    </w:rPr>
                    <w:t>，尺寸约为</w:t>
                  </w:r>
                  <w:r>
                    <w:rPr>
                      <w:rFonts w:ascii="仿宋_GB2312" w:hAnsi="仿宋_GB2312" w:cs="仿宋_GB2312" w:eastAsia="仿宋_GB2312"/>
                      <w:sz w:val="21"/>
                    </w:rPr>
                    <w:t>≤</w:t>
                  </w:r>
                  <w:r>
                    <w:rPr>
                      <w:rFonts w:ascii="仿宋_GB2312" w:hAnsi="仿宋_GB2312" w:cs="仿宋_GB2312" w:eastAsia="仿宋_GB2312"/>
                      <w:sz w:val="21"/>
                    </w:rPr>
                    <w:t>300mm*</w:t>
                  </w:r>
                  <w:r>
                    <w:rPr>
                      <w:rFonts w:ascii="仿宋_GB2312" w:hAnsi="仿宋_GB2312" w:cs="仿宋_GB2312" w:eastAsia="仿宋_GB2312"/>
                      <w:sz w:val="21"/>
                    </w:rPr>
                    <w:t>6</w:t>
                  </w:r>
                  <w:r>
                    <w:rPr>
                      <w:rFonts w:ascii="仿宋_GB2312" w:hAnsi="仿宋_GB2312" w:cs="仿宋_GB2312" w:eastAsia="仿宋_GB2312"/>
                      <w:sz w:val="21"/>
                    </w:rPr>
                    <w:t>00mm，总数量面积约207.32㎡，每个工位包含完成该项实训所需的磷化自攻螺丝、米字纤维螺丝、预埋螺母、</w:t>
                  </w:r>
                  <w:r>
                    <w:rPr>
                      <w:rFonts w:ascii="仿宋_GB2312" w:hAnsi="仿宋_GB2312" w:cs="仿宋_GB2312" w:eastAsia="仿宋_GB2312"/>
                      <w:sz w:val="21"/>
                    </w:rPr>
                    <w:t>调平龙骨踢脚线、阴角条、阳角条</w:t>
                  </w:r>
                  <w:r>
                    <w:rPr>
                      <w:rFonts w:ascii="仿宋_GB2312" w:hAnsi="仿宋_GB2312" w:cs="仿宋_GB2312" w:eastAsia="仿宋_GB2312"/>
                      <w:sz w:val="21"/>
                    </w:rPr>
                    <w:t>等配套附件；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5）通用配套实训材料：通用钢挂件/卡扣，适配不同装饰构件，便于教学演示；实训专用胶枪+可清洗密封胶，模拟打胶操作，胶痕易清理；可重复使用收边条，金属/PVC材质，边缘做圆角处理，防实训划伤。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6）配套实训用螺丝刀、扳手、零件分类存储收纳盒、防尘保护套、手套、护目镜等安装工具，配套每个工位。</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12套</w:t>
                  </w:r>
                </w:p>
              </w:tc>
            </w:tr>
            <w:tr>
              <w:tc>
                <w:tcPr>
                  <w:tcW w:type="dxa" w:w="243"/>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装配式装修工法模型</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装配式装修工法模型，</w:t>
                  </w:r>
                  <w:r>
                    <w:rPr>
                      <w:rFonts w:ascii="仿宋_GB2312" w:hAnsi="仿宋_GB2312" w:cs="仿宋_GB2312" w:eastAsia="仿宋_GB2312"/>
                      <w:sz w:val="21"/>
                    </w:rPr>
                    <w:t>模型尺寸为</w:t>
                  </w:r>
                  <w:r>
                    <w:rPr>
                      <w:rFonts w:ascii="仿宋_GB2312" w:hAnsi="仿宋_GB2312" w:cs="仿宋_GB2312" w:eastAsia="仿宋_GB2312"/>
                      <w:sz w:val="21"/>
                    </w:rPr>
                    <w:t>≥500mm*500mm*280mm，共16个：</w:t>
                  </w:r>
                </w:p>
                <w:p>
                  <w:pPr>
                    <w:pStyle w:val="null3"/>
                    <w:numPr>
                      <w:ilvl w:val="0"/>
                      <w:numId w:val="2"/>
                    </w:numPr>
                    <w:jc w:val="left"/>
                  </w:pPr>
                  <w:r>
                    <w:rPr>
                      <w:rFonts w:ascii="仿宋_GB2312" w:hAnsi="仿宋_GB2312" w:cs="仿宋_GB2312" w:eastAsia="仿宋_GB2312"/>
                      <w:sz w:val="21"/>
                    </w:rPr>
                    <w:t>装配式地面瓷砖地坪</w:t>
                  </w:r>
                  <w:r>
                    <w:rPr>
                      <w:rFonts w:ascii="仿宋_GB2312" w:hAnsi="仿宋_GB2312" w:cs="仿宋_GB2312" w:eastAsia="仿宋_GB2312"/>
                      <w:sz w:val="21"/>
                    </w:rPr>
                    <w:t>-干铺法工法模型,模拟地面瓷砖地坪，材质：地面瓷砖；</w:t>
                  </w:r>
                </w:p>
                <w:p>
                  <w:pPr>
                    <w:pStyle w:val="null3"/>
                    <w:numPr>
                      <w:ilvl w:val="0"/>
                      <w:numId w:val="2"/>
                    </w:numPr>
                    <w:jc w:val="left"/>
                  </w:pPr>
                  <w:r>
                    <w:rPr>
                      <w:rFonts w:ascii="仿宋_GB2312" w:hAnsi="仿宋_GB2312" w:cs="仿宋_GB2312" w:eastAsia="仿宋_GB2312"/>
                      <w:sz w:val="21"/>
                    </w:rPr>
                    <w:t>木地板地坪</w:t>
                  </w:r>
                  <w:r>
                    <w:rPr>
                      <w:rFonts w:ascii="仿宋_GB2312" w:hAnsi="仿宋_GB2312" w:cs="仿宋_GB2312" w:eastAsia="仿宋_GB2312"/>
                      <w:sz w:val="21"/>
                    </w:rPr>
                    <w:t>-木龙骨基层工法模型，模拟木地板地坪，材质：木地板；</w:t>
                  </w:r>
                </w:p>
                <w:p>
                  <w:pPr>
                    <w:pStyle w:val="null3"/>
                    <w:numPr>
                      <w:ilvl w:val="0"/>
                      <w:numId w:val="2"/>
                    </w:numPr>
                    <w:jc w:val="left"/>
                  </w:pPr>
                  <w:r>
                    <w:rPr>
                      <w:rFonts w:ascii="仿宋_GB2312" w:hAnsi="仿宋_GB2312" w:cs="仿宋_GB2312" w:eastAsia="仿宋_GB2312"/>
                      <w:sz w:val="21"/>
                    </w:rPr>
                    <w:t>卫生间地漏</w:t>
                  </w:r>
                  <w:r>
                    <w:rPr>
                      <w:rFonts w:ascii="仿宋_GB2312" w:hAnsi="仿宋_GB2312" w:cs="仿宋_GB2312" w:eastAsia="仿宋_GB2312"/>
                      <w:sz w:val="21"/>
                    </w:rPr>
                    <w:t>-明装式工法模型，模拟卫生间地漏，材质：亚克力</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墙地面防水工法模型，模拟墙地面防水工法，材质：亚克力；</w:t>
                  </w:r>
                </w:p>
                <w:p>
                  <w:pPr>
                    <w:pStyle w:val="null3"/>
                    <w:numPr>
                      <w:ilvl w:val="0"/>
                      <w:numId w:val="2"/>
                    </w:numPr>
                    <w:jc w:val="left"/>
                  </w:pPr>
                  <w:r>
                    <w:rPr>
                      <w:rFonts w:ascii="仿宋_GB2312" w:hAnsi="仿宋_GB2312" w:cs="仿宋_GB2312" w:eastAsia="仿宋_GB2312"/>
                      <w:sz w:val="21"/>
                    </w:rPr>
                    <w:t>地暖地坪模块拼接节点工法模型，模拟地暖地坪模块拼接，材质</w:t>
                  </w:r>
                  <w:r>
                    <w:rPr>
                      <w:rFonts w:ascii="仿宋_GB2312" w:hAnsi="仿宋_GB2312" w:cs="仿宋_GB2312" w:eastAsia="仿宋_GB2312"/>
                      <w:sz w:val="21"/>
                    </w:rPr>
                    <w:t>：</w:t>
                  </w:r>
                  <w:r>
                    <w:rPr>
                      <w:rFonts w:ascii="仿宋_GB2312" w:hAnsi="仿宋_GB2312" w:cs="仿宋_GB2312" w:eastAsia="仿宋_GB2312"/>
                      <w:sz w:val="21"/>
                    </w:rPr>
                    <w:t>亚克力；</w:t>
                  </w:r>
                </w:p>
                <w:p>
                  <w:pPr>
                    <w:pStyle w:val="null3"/>
                    <w:numPr>
                      <w:ilvl w:val="0"/>
                      <w:numId w:val="2"/>
                    </w:numPr>
                    <w:jc w:val="left"/>
                  </w:pPr>
                  <w:r>
                    <w:rPr>
                      <w:rFonts w:ascii="仿宋_GB2312" w:hAnsi="仿宋_GB2312" w:cs="仿宋_GB2312" w:eastAsia="仿宋_GB2312"/>
                      <w:sz w:val="21"/>
                    </w:rPr>
                    <w:t>石材</w:t>
                  </w:r>
                  <w:r>
                    <w:rPr>
                      <w:rFonts w:ascii="仿宋_GB2312" w:hAnsi="仿宋_GB2312" w:cs="仿宋_GB2312" w:eastAsia="仿宋_GB2312"/>
                      <w:sz w:val="21"/>
                    </w:rPr>
                    <w:t>干挂</w:t>
                  </w:r>
                  <w:r>
                    <w:rPr>
                      <w:rFonts w:ascii="仿宋_GB2312" w:hAnsi="仿宋_GB2312" w:cs="仿宋_GB2312" w:eastAsia="仿宋_GB2312"/>
                      <w:sz w:val="21"/>
                    </w:rPr>
                    <w:t>墙体工法模型，模拟石材</w:t>
                  </w:r>
                  <w:r>
                    <w:rPr>
                      <w:rFonts w:ascii="仿宋_GB2312" w:hAnsi="仿宋_GB2312" w:cs="仿宋_GB2312" w:eastAsia="仿宋_GB2312"/>
                      <w:sz w:val="21"/>
                    </w:rPr>
                    <w:t>干挂</w:t>
                  </w:r>
                  <w:r>
                    <w:rPr>
                      <w:rFonts w:ascii="仿宋_GB2312" w:hAnsi="仿宋_GB2312" w:cs="仿宋_GB2312" w:eastAsia="仿宋_GB2312"/>
                      <w:sz w:val="21"/>
                    </w:rPr>
                    <w:t>，材质：石材；</w:t>
                  </w:r>
                </w:p>
                <w:p>
                  <w:pPr>
                    <w:pStyle w:val="null3"/>
                    <w:numPr>
                      <w:ilvl w:val="0"/>
                      <w:numId w:val="2"/>
                    </w:numPr>
                    <w:jc w:val="left"/>
                  </w:pPr>
                  <w:r>
                    <w:rPr>
                      <w:rFonts w:ascii="仿宋_GB2312" w:hAnsi="仿宋_GB2312" w:cs="仿宋_GB2312" w:eastAsia="仿宋_GB2312"/>
                      <w:sz w:val="21"/>
                    </w:rPr>
                    <w:t>涂料墙面</w:t>
                  </w:r>
                  <w:r>
                    <w:rPr>
                      <w:rFonts w:ascii="仿宋_GB2312" w:hAnsi="仿宋_GB2312" w:cs="仿宋_GB2312" w:eastAsia="仿宋_GB2312"/>
                      <w:sz w:val="21"/>
                    </w:rPr>
                    <w:t>-轻钢龙骨墙体工法模型，模拟涂料墙面，材质：涂料；</w:t>
                  </w:r>
                </w:p>
                <w:p>
                  <w:pPr>
                    <w:pStyle w:val="null3"/>
                    <w:numPr>
                      <w:ilvl w:val="0"/>
                      <w:numId w:val="2"/>
                    </w:numPr>
                    <w:jc w:val="left"/>
                  </w:pPr>
                  <w:r>
                    <w:rPr>
                      <w:rFonts w:ascii="仿宋_GB2312" w:hAnsi="仿宋_GB2312" w:cs="仿宋_GB2312" w:eastAsia="仿宋_GB2312"/>
                      <w:sz w:val="21"/>
                    </w:rPr>
                    <w:t>木饰面挂板墙面墙体工法模型，模拟木饰面挂板，材质：木饰面；</w:t>
                  </w:r>
                </w:p>
                <w:p>
                  <w:pPr>
                    <w:pStyle w:val="null3"/>
                    <w:numPr>
                      <w:ilvl w:val="0"/>
                      <w:numId w:val="2"/>
                    </w:numPr>
                    <w:jc w:val="left"/>
                  </w:pPr>
                  <w:r>
                    <w:rPr>
                      <w:rFonts w:ascii="仿宋_GB2312" w:hAnsi="仿宋_GB2312" w:cs="仿宋_GB2312" w:eastAsia="仿宋_GB2312"/>
                      <w:sz w:val="21"/>
                    </w:rPr>
                    <w:t>金属挂板墙面</w:t>
                  </w:r>
                  <w:r>
                    <w:rPr>
                      <w:rFonts w:ascii="仿宋_GB2312" w:hAnsi="仿宋_GB2312" w:cs="仿宋_GB2312" w:eastAsia="仿宋_GB2312"/>
                      <w:sz w:val="21"/>
                    </w:rPr>
                    <w:t>-轻钢龙骨墙体工法模型，模拟金属挂板墙面，材质：仿金属；</w:t>
                  </w:r>
                </w:p>
                <w:p>
                  <w:pPr>
                    <w:pStyle w:val="null3"/>
                    <w:numPr>
                      <w:ilvl w:val="0"/>
                      <w:numId w:val="2"/>
                    </w:numPr>
                    <w:jc w:val="left"/>
                  </w:pPr>
                  <w:r>
                    <w:rPr>
                      <w:rFonts w:ascii="仿宋_GB2312" w:hAnsi="仿宋_GB2312" w:cs="仿宋_GB2312" w:eastAsia="仿宋_GB2312"/>
                      <w:sz w:val="21"/>
                    </w:rPr>
                    <w:t>壁纸饰面墙面墙体工法模型，模拟壁纸饰面墙面，材质：墙纸；</w:t>
                  </w:r>
                </w:p>
                <w:p>
                  <w:pPr>
                    <w:pStyle w:val="null3"/>
                    <w:numPr>
                      <w:ilvl w:val="0"/>
                      <w:numId w:val="2"/>
                    </w:numPr>
                    <w:jc w:val="left"/>
                  </w:pPr>
                  <w:r>
                    <w:rPr>
                      <w:rFonts w:ascii="仿宋_GB2312" w:hAnsi="仿宋_GB2312" w:cs="仿宋_GB2312" w:eastAsia="仿宋_GB2312"/>
                      <w:sz w:val="21"/>
                    </w:rPr>
                    <w:t>软包饰面墙面墙体工法模型，模拟软包饰面墙面，材质：科技布；</w:t>
                  </w:r>
                </w:p>
                <w:p>
                  <w:pPr>
                    <w:pStyle w:val="null3"/>
                    <w:numPr>
                      <w:ilvl w:val="0"/>
                      <w:numId w:val="2"/>
                    </w:numPr>
                    <w:jc w:val="left"/>
                  </w:pPr>
                  <w:r>
                    <w:rPr>
                      <w:rFonts w:ascii="仿宋_GB2312" w:hAnsi="仿宋_GB2312" w:cs="仿宋_GB2312" w:eastAsia="仿宋_GB2312"/>
                      <w:sz w:val="21"/>
                    </w:rPr>
                    <w:t>硬包饰面墙面</w:t>
                  </w:r>
                  <w:r>
                    <w:rPr>
                      <w:rFonts w:ascii="仿宋_GB2312" w:hAnsi="仿宋_GB2312" w:cs="仿宋_GB2312" w:eastAsia="仿宋_GB2312"/>
                      <w:sz w:val="21"/>
                    </w:rPr>
                    <w:t>-轻钢龙骨墙体工法模型，模拟硬包饰面墙面，材质：科技布</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石膏板吊顶</w:t>
                  </w:r>
                  <w:r>
                    <w:rPr>
                      <w:rFonts w:ascii="仿宋_GB2312" w:hAnsi="仿宋_GB2312" w:cs="仿宋_GB2312" w:eastAsia="仿宋_GB2312"/>
                      <w:sz w:val="21"/>
                    </w:rPr>
                    <w:t>-贴顶式工法模型，模拟石膏板吊顶，材质：石膏板</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悬吊式工法模型，模拟石膏板吊顶，材质：铝板；</w:t>
                  </w:r>
                </w:p>
                <w:p>
                  <w:pPr>
                    <w:pStyle w:val="null3"/>
                    <w:numPr>
                      <w:ilvl w:val="0"/>
                      <w:numId w:val="2"/>
                    </w:numPr>
                    <w:jc w:val="left"/>
                  </w:pPr>
                  <w:r>
                    <w:rPr>
                      <w:rFonts w:ascii="仿宋_GB2312" w:hAnsi="仿宋_GB2312" w:cs="仿宋_GB2312" w:eastAsia="仿宋_GB2312"/>
                      <w:sz w:val="21"/>
                    </w:rPr>
                    <w:t>卡式承载龙骨工法模型</w:t>
                  </w:r>
                  <w:r>
                    <w:rPr>
                      <w:rFonts w:ascii="仿宋_GB2312" w:hAnsi="仿宋_GB2312" w:cs="仿宋_GB2312" w:eastAsia="仿宋_GB2312"/>
                      <w:sz w:val="21"/>
                    </w:rPr>
                    <w:t>，</w:t>
                  </w:r>
                  <w:r>
                    <w:rPr>
                      <w:rFonts w:ascii="仿宋_GB2312" w:hAnsi="仿宋_GB2312" w:cs="仿宋_GB2312" w:eastAsia="仿宋_GB2312"/>
                      <w:sz w:val="21"/>
                    </w:rPr>
                    <w:t>模拟卡式承载龙骨工法，材质：铝板；</w:t>
                  </w:r>
                </w:p>
                <w:p>
                  <w:pPr>
                    <w:pStyle w:val="null3"/>
                    <w:numPr>
                      <w:ilvl w:val="0"/>
                      <w:numId w:val="2"/>
                    </w:numPr>
                    <w:jc w:val="left"/>
                  </w:pPr>
                  <w:r>
                    <w:rPr>
                      <w:rFonts w:ascii="仿宋_GB2312" w:hAnsi="仿宋_GB2312" w:cs="仿宋_GB2312" w:eastAsia="仿宋_GB2312"/>
                      <w:sz w:val="21"/>
                    </w:rPr>
                    <w:t>木饰面吊顶天花工法模型，模拟木饰面吊顶，材质：木饰面</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装配式装修工法模型符合《装配式内装修技术标准》（</w:t>
                  </w:r>
                  <w:r>
                    <w:rPr>
                      <w:rFonts w:ascii="仿宋_GB2312" w:hAnsi="仿宋_GB2312" w:cs="仿宋_GB2312" w:eastAsia="仿宋_GB2312"/>
                      <w:sz w:val="21"/>
                    </w:rPr>
                    <w:t>JGJ/T 491-2021），《建筑工业化内装工程技术规程》规范；</w:t>
                  </w:r>
                </w:p>
                <w:p>
                  <w:pPr>
                    <w:pStyle w:val="null3"/>
                    <w:numPr>
                      <w:ilvl w:val="0"/>
                      <w:numId w:val="1"/>
                    </w:numPr>
                    <w:jc w:val="both"/>
                  </w:pPr>
                  <w:r>
                    <w:rPr>
                      <w:rFonts w:ascii="仿宋_GB2312" w:hAnsi="仿宋_GB2312" w:cs="仿宋_GB2312" w:eastAsia="仿宋_GB2312"/>
                      <w:sz w:val="21"/>
                    </w:rPr>
                    <w:t>每个工法模型配置陈列展示台</w:t>
                  </w:r>
                  <w:r>
                    <w:rPr>
                      <w:rFonts w:ascii="仿宋_GB2312" w:hAnsi="仿宋_GB2312" w:cs="仿宋_GB2312" w:eastAsia="仿宋_GB2312"/>
                      <w:sz w:val="21"/>
                    </w:rPr>
                    <w:t>1个</w:t>
                  </w:r>
                  <w:r>
                    <w:rPr>
                      <w:rFonts w:ascii="仿宋_GB2312" w:hAnsi="仿宋_GB2312" w:cs="仿宋_GB2312" w:eastAsia="仿宋_GB2312"/>
                      <w:sz w:val="21"/>
                    </w:rPr>
                    <w:t>，颜色为白色，材质为木质台面，钢架底座或木质底座，尺寸</w:t>
                  </w:r>
                  <w:r>
                    <w:rPr>
                      <w:rFonts w:ascii="仿宋_GB2312" w:hAnsi="仿宋_GB2312" w:cs="仿宋_GB2312" w:eastAsia="仿宋_GB2312"/>
                      <w:sz w:val="21"/>
                    </w:rPr>
                    <w:t>≥70</w:t>
                  </w:r>
                  <w:r>
                    <w:rPr>
                      <w:rFonts w:ascii="仿宋_GB2312" w:hAnsi="仿宋_GB2312" w:cs="仿宋_GB2312" w:eastAsia="仿宋_GB2312"/>
                      <w:sz w:val="21"/>
                    </w:rPr>
                    <w:t>0mm</w:t>
                  </w:r>
                  <w:r>
                    <w:rPr>
                      <w:rFonts w:ascii="仿宋_GB2312" w:hAnsi="仿宋_GB2312" w:cs="仿宋_GB2312" w:eastAsia="仿宋_GB2312"/>
                      <w:sz w:val="21"/>
                    </w:rPr>
                    <w:t>*70</w:t>
                  </w:r>
                  <w:r>
                    <w:rPr>
                      <w:rFonts w:ascii="仿宋_GB2312" w:hAnsi="仿宋_GB2312" w:cs="仿宋_GB2312" w:eastAsia="仿宋_GB2312"/>
                      <w:sz w:val="21"/>
                    </w:rPr>
                    <w:t>0mm</w:t>
                  </w:r>
                  <w:r>
                    <w:rPr>
                      <w:rFonts w:ascii="仿宋_GB2312" w:hAnsi="仿宋_GB2312" w:cs="仿宋_GB2312" w:eastAsia="仿宋_GB2312"/>
                      <w:sz w:val="21"/>
                    </w:rPr>
                    <w:t>*</w:t>
                  </w:r>
                  <w:r>
                    <w:rPr>
                      <w:rFonts w:ascii="仿宋_GB2312" w:hAnsi="仿宋_GB2312" w:cs="仿宋_GB2312" w:eastAsia="仿宋_GB2312"/>
                      <w:sz w:val="21"/>
                    </w:rPr>
                    <w:t>700mm</w:t>
                  </w:r>
                  <w:r>
                    <w:rPr>
                      <w:rFonts w:ascii="仿宋_GB2312" w:hAnsi="仿宋_GB2312" w:cs="仿宋_GB2312" w:eastAsia="仿宋_GB2312"/>
                      <w:sz w:val="21"/>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16套</w:t>
                  </w:r>
                </w:p>
              </w:tc>
            </w:tr>
            <w:tr>
              <w:tc>
                <w:tcPr>
                  <w:tcW w:type="dxa" w:w="243"/>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装配式装修工程施工操作系统（核心产品）</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一、装配式装修工程施工操作系统，</w:t>
                  </w:r>
                  <w:r>
                    <w:rPr>
                      <w:rFonts w:ascii="仿宋_GB2312" w:hAnsi="仿宋_GB2312" w:cs="仿宋_GB2312" w:eastAsia="仿宋_GB2312"/>
                      <w:sz w:val="21"/>
                    </w:rPr>
                    <w:t>点位不限。</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）包含装配式装修的</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个子系统模块，</w:t>
                  </w:r>
                  <w:r>
                    <w:rPr>
                      <w:rFonts w:ascii="仿宋_GB2312" w:hAnsi="仿宋_GB2312" w:cs="仿宋_GB2312" w:eastAsia="仿宋_GB2312"/>
                      <w:sz w:val="21"/>
                    </w:rPr>
                    <w:t>至少包括</w:t>
                  </w:r>
                  <w:r>
                    <w:rPr>
                      <w:rFonts w:ascii="仿宋_GB2312" w:hAnsi="仿宋_GB2312" w:cs="仿宋_GB2312" w:eastAsia="仿宋_GB2312"/>
                      <w:sz w:val="21"/>
                    </w:rPr>
                    <w:t>：装配式隔墙部品施工子系统、装配式墙面部品施工子系统、装配式吊顶部品施工子系统、装配式架空地面部品施工子系统、集成采暖地面部品施工子系统、集成门窗施工子系统、集成卫浴部品施工子系统、集成厨房部品施工子系统、集成给水部品施工子系统、薄法同层排水部品施工子系统；</w:t>
                  </w:r>
                  <w:r>
                    <w:rPr>
                      <w:rFonts w:ascii="仿宋_GB2312" w:hAnsi="仿宋_GB2312" w:cs="仿宋_GB2312" w:eastAsia="仿宋_GB2312"/>
                      <w:sz w:val="21"/>
                      <w:b/>
                    </w:rPr>
                    <w:t>（投标现场需提供演示）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装配式隔墙部品施工子系统，包含：规范文档、施工图纸、施工视频、施工脚本、施工图片和操作视频；场景包含：工具与材料选择栏、操作说明提示栏；施工流程包含：现场清理、测量放线、安装天地龙骨及竖向边框龙骨、安装竖向龙骨及门楣、安装横向龙骨、填充隔音岩棉等关键施工步骤。</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装配式墙面部品施工子系统，包含：规范文档、施工图纸、施工视频、施工脚本、施工图片和操作视频；场景包含：工具与材料选择栏、操作说明提示栏；施工流程包含：墙板预排、板材疏通开孔、安装阳角处墙板、门楣处墙板安装、门洞口两侧墙板安装、其余墙板安装等关键施工步骤。</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装配式吊顶部品施工子系统，包含：规范文档、施工图纸、施工视频、施工脚本、施工图片和操作视频；场景包含：工具与材料选择栏、操作说明提示栏；施工流程包含：放线、按图复核编码、安装边龙骨、安装吊顶板等关键施工步骤。</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装配式架空地面部品施工子系统，包含：规范文档、施工图纸、施工视频、施工脚本、施工图片和操作视频；场景包含：工具与材料选择栏、操作说明提示栏；施工流程包含：地面清理、弹完成面线、装配架空模块、调平固定密封、铺设地板和安装踢脚板等关键施工步骤。</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集成采暖地面部品施工子系统，包含：规范文档、施工图纸、施工视频、施工脚本、施工图片和操作视频；场景包含：工具与材料选择栏、操作说明提示栏；施工流程包含：地面清理、弹完成面线、安装地暖模块、调平、铺设采暖管、固定和地暖打压等关键施工步骤。</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集成门窗施工子系统，包含：施工图纸、施工视频、施工脚本、施工图片和操作视频；</w:t>
                  </w:r>
                </w:p>
                <w:p>
                  <w:pPr>
                    <w:pStyle w:val="null3"/>
                    <w:jc w:val="left"/>
                  </w:pPr>
                  <w:r>
                    <w:rPr>
                      <w:rFonts w:ascii="仿宋_GB2312" w:hAnsi="仿宋_GB2312" w:cs="仿宋_GB2312" w:eastAsia="仿宋_GB2312"/>
                      <w:sz w:val="21"/>
                    </w:rPr>
                    <w:t>场景包含：工具与材料选择栏、操作说明提示栏；施工流程包含：清理门框基层、组装门套、安装门扇、安装锁具、安装防撞密封条、清理窗框基层、尺寸复核和安装窗套等关键施工步骤。</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集成卫浴部品施工子系统，包含：施工图纸、施工视频、施工脚本、施工图片和操作视频；场景包含：工具与材料选择栏、操作说明提示栏；施工流程包含：清理门框基层、组装门套、安装门扇、安装锁具、安装防撞密封条、清理窗框基层、尺寸复核和安装窗套等关键施工步骤。</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集成厨房部品施工子系统，包含：施工图纸、施工视频、施工脚本和操作视频；场景包含：工具与材料选择栏、操作说明提示栏和小贴士；施工流程包含：清理基层、安装吊柜挂件、吊柜安装、地柜安装和安装面板等关键施工步骤。</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集成给水部品施工子系统，包含：施工图纸、施工视频、施工脚本、施工图片和操作视频；</w:t>
                  </w:r>
                </w:p>
                <w:p>
                  <w:pPr>
                    <w:pStyle w:val="null3"/>
                    <w:jc w:val="left"/>
                  </w:pPr>
                  <w:r>
                    <w:rPr>
                      <w:rFonts w:ascii="仿宋_GB2312" w:hAnsi="仿宋_GB2312" w:cs="仿宋_GB2312" w:eastAsia="仿宋_GB2312"/>
                      <w:sz w:val="21"/>
                    </w:rPr>
                    <w:t>场景包含：工具与材料选择栏、操作说明提示栏和小贴士；施工流程包含：弹线、安装固定卡、安装带座弯头预埋板、安装管道并固定带座弯头、安装分水器、保温防结霜处理和打压试验等关键施工步骤。</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薄法同层排水部品施工子系统，包含：施工图纸、施工视频、施工脚本、施工图片和操作视频；场景包含：工具与材料选择栏、操作说明提示栏和小贴士；施工流程包含：地面清理、固定排水支架、安装排水管和坡度调节并固定等关键施工步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）装配式装修工程施工操作系统应具备管理员、教师、学生三种权限管理，分别具备对应权限的功能；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）管理员端须支持添加院</w:t>
                  </w:r>
                  <w:r>
                    <w:rPr>
                      <w:rFonts w:ascii="仿宋_GB2312" w:hAnsi="仿宋_GB2312" w:cs="仿宋_GB2312" w:eastAsia="仿宋_GB2312"/>
                      <w:sz w:val="21"/>
                    </w:rPr>
                    <w:t>/</w:t>
                  </w:r>
                  <w:r>
                    <w:rPr>
                      <w:rFonts w:ascii="仿宋_GB2312" w:hAnsi="仿宋_GB2312" w:cs="仿宋_GB2312" w:eastAsia="仿宋_GB2312"/>
                      <w:sz w:val="21"/>
                    </w:rPr>
                    <w:t>系和班级，支持逐一添加或批量导入教师、学生账号，支持查看系统中的资源，须支持新增题目、批量导入题目，须支持查看登录日志、操作日志，须支持用户数据的备份、本地导入；（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）系统的各个模块下均须</w:t>
                  </w:r>
                  <w:r>
                    <w:rPr>
                      <w:rFonts w:ascii="仿宋_GB2312" w:hAnsi="仿宋_GB2312" w:cs="仿宋_GB2312" w:eastAsia="仿宋_GB2312"/>
                      <w:sz w:val="21"/>
                    </w:rPr>
                    <w:t>至少</w:t>
                  </w:r>
                  <w:r>
                    <w:rPr>
                      <w:rFonts w:ascii="仿宋_GB2312" w:hAnsi="仿宋_GB2312" w:cs="仿宋_GB2312" w:eastAsia="仿宋_GB2312"/>
                      <w:sz w:val="21"/>
                    </w:rPr>
                    <w:t>包含模拟实训、虚拟考核、理论实训练习，模块下的资源均须具备施工图纸、操作视频；（投标时需要提供系统运行截图）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）系统内的实训须</w:t>
                  </w:r>
                  <w:r>
                    <w:rPr>
                      <w:rFonts w:ascii="仿宋_GB2312" w:hAnsi="仿宋_GB2312" w:cs="仿宋_GB2312" w:eastAsia="仿宋_GB2312"/>
                      <w:sz w:val="21"/>
                    </w:rPr>
                    <w:t>至少</w:t>
                  </w:r>
                  <w:r>
                    <w:rPr>
                      <w:rFonts w:ascii="仿宋_GB2312" w:hAnsi="仿宋_GB2312" w:cs="仿宋_GB2312" w:eastAsia="仿宋_GB2312"/>
                      <w:sz w:val="21"/>
                    </w:rPr>
                    <w:t>包含施工流程及对应的施工步骤，施工流程须支持分步骤完成操作，须支持选择施工流程步骤，须支持以文字形式显示该步骤的操作说明，须支持提供操作提示；（投标时需要提供系统运行截图）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）装配式装修工程施工操作系统的实训操作应具备漫游功能，漫游模式下须支持通过键盘的按键或方向键控制场景前后左右移动，并支持通过鼠标控制移动方向；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装配式装修工程施工操作系统教师端支持在模块下以班级为单位发布学习任务，各模块下的学习任务均包含完成与模块对应的施工，且均包含观看施工图纸、完成理论练习、观看操作视频；（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装配式装修工程施工操作系统教师端须支持发布能力评价，支持设置评价时长，针对进行中的能力评价，应支持修改评价时长、对已选择的学生进行加时操作，已结束的能力评价，应支持导出成绩；（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）装配式装修工程施工操作系统教师端应支持查看管理班级的班级评价情况、班级积分情况，应支持查看学生的学习报告；（投标时需要提供系统运行截图）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）装配式装修工程施工操作系统学生端须支持完成教师发布的能力评价、学习任务，执行教师发布的能力评价过程中，须支持查看答题卡；（投标时需要提供系统运行截图）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）装配式装修工程施工操作系统学生端须支持自行完成理论实训练习、虚拟实训，须支持学生查看学习情况。（投标时需要提供系统运行截图）</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3D</w:t>
                  </w:r>
                  <w:r>
                    <w:rPr>
                      <w:rFonts w:ascii="仿宋_GB2312" w:hAnsi="仿宋_GB2312" w:cs="仿宋_GB2312" w:eastAsia="仿宋_GB2312"/>
                      <w:sz w:val="21"/>
                    </w:rPr>
                    <w:t>智能云设计工具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具备渲染模型功能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）产品支持网页端和客户端登录操作，支持快速进入</w:t>
                  </w:r>
                  <w:r>
                    <w:rPr>
                      <w:rFonts w:ascii="仿宋_GB2312" w:hAnsi="仿宋_GB2312" w:cs="仿宋_GB2312" w:eastAsia="仿宋_GB2312"/>
                      <w:sz w:val="21"/>
                    </w:rPr>
                    <w:t>3D</w:t>
                  </w:r>
                  <w:r>
                    <w:rPr>
                      <w:rFonts w:ascii="仿宋_GB2312" w:hAnsi="仿宋_GB2312" w:cs="仿宋_GB2312" w:eastAsia="仿宋_GB2312"/>
                      <w:sz w:val="21"/>
                    </w:rPr>
                    <w:t>智能云设计工具设计界面进行方案设计，同时支持进入教学管理后台；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）支持新建方案和打开方案两种方式，新建方案</w:t>
                  </w:r>
                  <w:r>
                    <w:rPr>
                      <w:rFonts w:ascii="仿宋_GB2312" w:hAnsi="仿宋_GB2312" w:cs="仿宋_GB2312" w:eastAsia="仿宋_GB2312"/>
                      <w:sz w:val="21"/>
                    </w:rPr>
                    <w:t>至少</w:t>
                  </w:r>
                  <w:r>
                    <w:rPr>
                      <w:rFonts w:ascii="仿宋_GB2312" w:hAnsi="仿宋_GB2312" w:cs="仿宋_GB2312" w:eastAsia="仿宋_GB2312"/>
                      <w:sz w:val="21"/>
                    </w:rPr>
                    <w:t>包括但不限于自由绘制、搜索户型库、导入图纸、量房数据</w:t>
                  </w:r>
                  <w:r>
                    <w:rPr>
                      <w:rFonts w:ascii="仿宋_GB2312" w:hAnsi="仿宋_GB2312" w:cs="仿宋_GB2312" w:eastAsia="仿宋_GB2312"/>
                      <w:sz w:val="21"/>
                    </w:rPr>
                    <w:t>等</w:t>
                  </w:r>
                  <w:r>
                    <w:rPr>
                      <w:rFonts w:ascii="仿宋_GB2312" w:hAnsi="仿宋_GB2312" w:cs="仿宋_GB2312" w:eastAsia="仿宋_GB2312"/>
                      <w:sz w:val="21"/>
                    </w:rPr>
                    <w:t>4</w:t>
                  </w:r>
                  <w:r>
                    <w:rPr>
                      <w:rFonts w:ascii="仿宋_GB2312" w:hAnsi="仿宋_GB2312" w:cs="仿宋_GB2312" w:eastAsia="仿宋_GB2312"/>
                      <w:sz w:val="21"/>
                    </w:rPr>
                    <w:t>种方式；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）支持设计方案</w:t>
                  </w:r>
                  <w:r>
                    <w:rPr>
                      <w:rFonts w:ascii="仿宋_GB2312" w:hAnsi="仿宋_GB2312" w:cs="仿宋_GB2312" w:eastAsia="仿宋_GB2312"/>
                      <w:sz w:val="21"/>
                    </w:rPr>
                    <w:t>2D</w:t>
                  </w:r>
                  <w:r>
                    <w:rPr>
                      <w:rFonts w:ascii="仿宋_GB2312" w:hAnsi="仿宋_GB2312" w:cs="仿宋_GB2312" w:eastAsia="仿宋_GB2312"/>
                      <w:sz w:val="21"/>
                    </w:rPr>
                    <w:t>与</w:t>
                  </w:r>
                  <w:r>
                    <w:rPr>
                      <w:rFonts w:ascii="仿宋_GB2312" w:hAnsi="仿宋_GB2312" w:cs="仿宋_GB2312" w:eastAsia="仿宋_GB2312"/>
                      <w:sz w:val="21"/>
                    </w:rPr>
                    <w:t>3D</w:t>
                  </w:r>
                  <w:r>
                    <w:rPr>
                      <w:rFonts w:ascii="仿宋_GB2312" w:hAnsi="仿宋_GB2312" w:cs="仿宋_GB2312" w:eastAsia="仿宋_GB2312"/>
                      <w:sz w:val="21"/>
                    </w:rPr>
                    <w:t>转换，其中</w:t>
                  </w:r>
                  <w:r>
                    <w:rPr>
                      <w:rFonts w:ascii="仿宋_GB2312" w:hAnsi="仿宋_GB2312" w:cs="仿宋_GB2312" w:eastAsia="仿宋_GB2312"/>
                      <w:sz w:val="21"/>
                    </w:rPr>
                    <w:t>2D</w:t>
                  </w:r>
                  <w:r>
                    <w:rPr>
                      <w:rFonts w:ascii="仿宋_GB2312" w:hAnsi="仿宋_GB2312" w:cs="仿宋_GB2312" w:eastAsia="仿宋_GB2312"/>
                      <w:sz w:val="21"/>
                    </w:rPr>
                    <w:t>含平面、顶面、立面，</w:t>
                  </w:r>
                  <w:r>
                    <w:rPr>
                      <w:rFonts w:ascii="仿宋_GB2312" w:hAnsi="仿宋_GB2312" w:cs="仿宋_GB2312" w:eastAsia="仿宋_GB2312"/>
                      <w:sz w:val="21"/>
                    </w:rPr>
                    <w:t>3D</w:t>
                  </w:r>
                  <w:r>
                    <w:rPr>
                      <w:rFonts w:ascii="仿宋_GB2312" w:hAnsi="仿宋_GB2312" w:cs="仿宋_GB2312" w:eastAsia="仿宋_GB2312"/>
                      <w:sz w:val="21"/>
                    </w:rPr>
                    <w:t>含鸟瞰、漫游，支持方案边设计边漫游查看；（投标时需要提供系统运行截图）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）支持方案设计过程中文件的新建、保存、另存为等，支持撤销、清空、工具、</w:t>
                  </w:r>
                  <w:r>
                    <w:rPr>
                      <w:rFonts w:ascii="仿宋_GB2312" w:hAnsi="仿宋_GB2312" w:cs="仿宋_GB2312" w:eastAsia="仿宋_GB2312"/>
                      <w:sz w:val="21"/>
                    </w:rPr>
                    <w:t>AI</w:t>
                  </w:r>
                  <w:r>
                    <w:rPr>
                      <w:rFonts w:ascii="仿宋_GB2312" w:hAnsi="仿宋_GB2312" w:cs="仿宋_GB2312" w:eastAsia="仿宋_GB2312"/>
                      <w:sz w:val="21"/>
                    </w:rPr>
                    <w:t>灵感绘图、渲染、图册、图纸</w:t>
                  </w:r>
                  <w:r>
                    <w:rPr>
                      <w:rFonts w:ascii="仿宋_GB2312" w:hAnsi="仿宋_GB2312" w:cs="仿宋_GB2312" w:eastAsia="仿宋_GB2312"/>
                      <w:sz w:val="21"/>
                    </w:rPr>
                    <w:t>&amp;</w:t>
                  </w:r>
                  <w:r>
                    <w:rPr>
                      <w:rFonts w:ascii="仿宋_GB2312" w:hAnsi="仿宋_GB2312" w:cs="仿宋_GB2312" w:eastAsia="仿宋_GB2312"/>
                      <w:sz w:val="21"/>
                    </w:rPr>
                    <w:t>清单功能；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）支持渲染</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种图，包括但不限于普通图、全景图、俯视图、视频等，普通图渲染构图支持</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种比例（</w:t>
                  </w:r>
                  <w:r>
                    <w:rPr>
                      <w:rFonts w:ascii="仿宋_GB2312" w:hAnsi="仿宋_GB2312" w:cs="仿宋_GB2312" w:eastAsia="仿宋_GB2312"/>
                      <w:sz w:val="21"/>
                    </w:rPr>
                    <w:t>至少包括</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）；清晰度支持</w:t>
                  </w:r>
                  <w:r>
                    <w:rPr>
                      <w:rFonts w:ascii="仿宋_GB2312" w:hAnsi="仿宋_GB2312" w:cs="仿宋_GB2312" w:eastAsia="仿宋_GB2312"/>
                      <w:sz w:val="21"/>
                    </w:rPr>
                    <w:t>1K</w:t>
                  </w:r>
                  <w:r>
                    <w:rPr>
                      <w:rFonts w:ascii="仿宋_GB2312" w:hAnsi="仿宋_GB2312" w:cs="仿宋_GB2312" w:eastAsia="仿宋_GB2312"/>
                      <w:sz w:val="21"/>
                    </w:rPr>
                    <w:t>标清、</w:t>
                  </w:r>
                  <w:r>
                    <w:rPr>
                      <w:rFonts w:ascii="仿宋_GB2312" w:hAnsi="仿宋_GB2312" w:cs="仿宋_GB2312" w:eastAsia="仿宋_GB2312"/>
                      <w:sz w:val="21"/>
                    </w:rPr>
                    <w:t>2K</w:t>
                  </w:r>
                  <w:r>
                    <w:rPr>
                      <w:rFonts w:ascii="仿宋_GB2312" w:hAnsi="仿宋_GB2312" w:cs="仿宋_GB2312" w:eastAsia="仿宋_GB2312"/>
                      <w:sz w:val="21"/>
                    </w:rPr>
                    <w:t>高清、</w:t>
                  </w:r>
                  <w:r>
                    <w:rPr>
                      <w:rFonts w:ascii="仿宋_GB2312" w:hAnsi="仿宋_GB2312" w:cs="仿宋_GB2312" w:eastAsia="仿宋_GB2312"/>
                      <w:sz w:val="21"/>
                    </w:rPr>
                    <w:t>3K</w:t>
                  </w:r>
                  <w:r>
                    <w:rPr>
                      <w:rFonts w:ascii="仿宋_GB2312" w:hAnsi="仿宋_GB2312" w:cs="仿宋_GB2312" w:eastAsia="仿宋_GB2312"/>
                      <w:sz w:val="21"/>
                    </w:rPr>
                    <w:t>超清、</w:t>
                  </w:r>
                  <w:r>
                    <w:rPr>
                      <w:rFonts w:ascii="仿宋_GB2312" w:hAnsi="仿宋_GB2312" w:cs="仿宋_GB2312" w:eastAsia="仿宋_GB2312"/>
                      <w:sz w:val="21"/>
                    </w:rPr>
                    <w:t>4K</w:t>
                  </w:r>
                  <w:r>
                    <w:rPr>
                      <w:rFonts w:ascii="仿宋_GB2312" w:hAnsi="仿宋_GB2312" w:cs="仿宋_GB2312" w:eastAsia="仿宋_GB2312"/>
                      <w:sz w:val="21"/>
                    </w:rPr>
                    <w:t>超高清、</w:t>
                  </w:r>
                  <w:r>
                    <w:rPr>
                      <w:rFonts w:ascii="仿宋_GB2312" w:hAnsi="仿宋_GB2312" w:cs="仿宋_GB2312" w:eastAsia="仿宋_GB2312"/>
                      <w:sz w:val="21"/>
                    </w:rPr>
                    <w:t>8K</w:t>
                  </w:r>
                  <w:r>
                    <w:rPr>
                      <w:rFonts w:ascii="仿宋_GB2312" w:hAnsi="仿宋_GB2312" w:cs="仿宋_GB2312" w:eastAsia="仿宋_GB2312"/>
                      <w:sz w:val="21"/>
                    </w:rPr>
                    <w:t>极清。渲染外景</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种，同时支持灯光极速模式；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）支持设计方案生成施工图纸，包含图纸列表、替换图框、图纸编辑、文本、撤销、恢复等功能；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）支持设计方案生成报价清单，包含项目名称、设计师、建筑面积、预算概览、项目清单等报价信息，支持报价说明和一键下载清单；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灵感库、素材库、我的等功能，其中素材库</w:t>
                  </w:r>
                  <w:r>
                    <w:rPr>
                      <w:rFonts w:ascii="仿宋_GB2312" w:hAnsi="仿宋_GB2312" w:cs="仿宋_GB2312" w:eastAsia="仿宋_GB2312"/>
                      <w:sz w:val="21"/>
                    </w:rPr>
                    <w:t>至少</w:t>
                  </w:r>
                  <w:r>
                    <w:rPr>
                      <w:rFonts w:ascii="仿宋_GB2312" w:hAnsi="仿宋_GB2312" w:cs="仿宋_GB2312" w:eastAsia="仿宋_GB2312"/>
                      <w:sz w:val="21"/>
                    </w:rPr>
                    <w:t>包含家具组合、建筑、硬装、家具、厨卫、灯饰家电、陈设饰品等</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种素材库类型；（投标时需要提供系统运行截图）</w:t>
                  </w:r>
                </w:p>
                <w:p>
                  <w:pPr>
                    <w:pStyle w:val="null3"/>
                    <w:jc w:val="left"/>
                  </w:pPr>
                  <w:r>
                    <w:rPr>
                      <w:rFonts w:ascii="仿宋_GB2312" w:hAnsi="仿宋_GB2312" w:cs="仿宋_GB2312" w:eastAsia="仿宋_GB2312"/>
                      <w:sz w:val="21"/>
                    </w:rPr>
                    <w:t>三、图像模型处理系统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）系统支持生成局部区域三维视图功能，且可以按楼层批量生成楼层三维视图。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）系统支持生成直线轴网，可通过添加间距尺寸，批量添加生成轴网。（投标时需要提供系统运行截图）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）系统支持将平面、立</w:t>
                  </w:r>
                  <w:r>
                    <w:rPr>
                      <w:rFonts w:ascii="仿宋_GB2312" w:hAnsi="仿宋_GB2312" w:cs="仿宋_GB2312" w:eastAsia="仿宋_GB2312"/>
                      <w:sz w:val="21"/>
                    </w:rPr>
                    <w:t>/</w:t>
                  </w:r>
                  <w:r>
                    <w:rPr>
                      <w:rFonts w:ascii="仿宋_GB2312" w:hAnsi="仿宋_GB2312" w:cs="仿宋_GB2312" w:eastAsia="仿宋_GB2312"/>
                      <w:sz w:val="21"/>
                    </w:rPr>
                    <w:t>剖面视图、三维视图、图例及明细表等添加到图纸中，创建图纸。（投标时需要提供系统运行截图）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）系统支持导出</w:t>
                  </w:r>
                  <w:r>
                    <w:rPr>
                      <w:rFonts w:ascii="仿宋_GB2312" w:hAnsi="仿宋_GB2312" w:cs="仿宋_GB2312" w:eastAsia="仿宋_GB2312"/>
                      <w:sz w:val="21"/>
                    </w:rPr>
                    <w:t>DWG</w:t>
                  </w:r>
                  <w:r>
                    <w:rPr>
                      <w:rFonts w:ascii="仿宋_GB2312" w:hAnsi="仿宋_GB2312" w:cs="仿宋_GB2312" w:eastAsia="仿宋_GB2312"/>
                      <w:sz w:val="21"/>
                    </w:rPr>
                    <w:t>图纸，导出时可选择不同的文件类型。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）系统支持批量复制平面、立</w:t>
                  </w:r>
                  <w:r>
                    <w:rPr>
                      <w:rFonts w:ascii="仿宋_GB2312" w:hAnsi="仿宋_GB2312" w:cs="仿宋_GB2312" w:eastAsia="仿宋_GB2312"/>
                      <w:sz w:val="21"/>
                    </w:rPr>
                    <w:t>/</w:t>
                  </w:r>
                  <w:r>
                    <w:rPr>
                      <w:rFonts w:ascii="仿宋_GB2312" w:hAnsi="仿宋_GB2312" w:cs="仿宋_GB2312" w:eastAsia="仿宋_GB2312"/>
                      <w:sz w:val="21"/>
                    </w:rPr>
                    <w:t>剖面和三维视图，并可批量选择视图样板类型，以及复制的方式（复制、带细节复制）。（投标时需要提供系统运行截图）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）负责完成在学校指定电脑上的安装（电脑台数不限），并完成对整个系统的调试。</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技术保障</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技术服务责任人的电话需保证畅通，更换号码或责任人必须及时通知甲方。技术服务电话需响应及时，一般性问题立即答复，如发生故障，应在</w:t>
                  </w:r>
                  <w:r>
                    <w:rPr>
                      <w:rFonts w:ascii="仿宋_GB2312" w:hAnsi="仿宋_GB2312" w:cs="仿宋_GB2312" w:eastAsia="仿宋_GB2312"/>
                      <w:sz w:val="21"/>
                    </w:rPr>
                    <w:t>4</w:t>
                  </w:r>
                  <w:r>
                    <w:rPr>
                      <w:rFonts w:ascii="仿宋_GB2312" w:hAnsi="仿宋_GB2312" w:cs="仿宋_GB2312" w:eastAsia="仿宋_GB2312"/>
                      <w:sz w:val="21"/>
                    </w:rPr>
                    <w:t>小时内技术响应，在</w:t>
                  </w:r>
                  <w:r>
                    <w:rPr>
                      <w:rFonts w:ascii="仿宋_GB2312" w:hAnsi="仿宋_GB2312" w:cs="仿宋_GB2312" w:eastAsia="仿宋_GB2312"/>
                      <w:sz w:val="21"/>
                    </w:rPr>
                    <w:t>24</w:t>
                  </w:r>
                  <w:r>
                    <w:rPr>
                      <w:rFonts w:ascii="仿宋_GB2312" w:hAnsi="仿宋_GB2312" w:cs="仿宋_GB2312" w:eastAsia="仿宋_GB2312"/>
                      <w:sz w:val="21"/>
                    </w:rPr>
                    <w:t>小时内回复处理意见和办法。需要现场服务的需在不超过</w:t>
                  </w:r>
                  <w:r>
                    <w:rPr>
                      <w:rFonts w:ascii="仿宋_GB2312" w:hAnsi="仿宋_GB2312" w:cs="仿宋_GB2312" w:eastAsia="仿宋_GB2312"/>
                      <w:sz w:val="21"/>
                    </w:rPr>
                    <w:t>2</w:t>
                  </w:r>
                  <w:r>
                    <w:rPr>
                      <w:rFonts w:ascii="仿宋_GB2312" w:hAnsi="仿宋_GB2312" w:cs="仿宋_GB2312" w:eastAsia="仿宋_GB2312"/>
                      <w:sz w:val="21"/>
                    </w:rPr>
                    <w:t>个工作日内及时赶到现场进行维修。</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采购标的的专用工具、备品备件、安装调试及配套工程、质量保证、售后服务等要求</w:t>
                  </w:r>
                </w:p>
                <w:p>
                  <w:pPr>
                    <w:pStyle w:val="null3"/>
                    <w:jc w:val="left"/>
                  </w:pP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）专用工具：提供货物组装和维修所需的专用工具。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）备品备件：设备运行中所涉及的备品备件，投标人应提供完整的清单，明确规格产地。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）安装调试及配套工程：根据采购人要求安装调试合格且具备使用条件。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）质量保证：所供商品交付使用时，乙方必须向甲方提供质量保证书等必须具备的相关资料和必备的产品附件。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）售后服务</w:t>
                  </w:r>
                  <w:r>
                    <w:rPr>
                      <w:rFonts w:ascii="仿宋_GB2312" w:hAnsi="仿宋_GB2312" w:cs="仿宋_GB2312" w:eastAsia="仿宋_GB2312"/>
                      <w:sz w:val="21"/>
                    </w:rPr>
                    <w:t>：质保期为</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质</w:t>
                  </w:r>
                  <w:r>
                    <w:rPr>
                      <w:rFonts w:ascii="仿宋_GB2312" w:hAnsi="仿宋_GB2312" w:cs="仿宋_GB2312" w:eastAsia="仿宋_GB2312"/>
                      <w:sz w:val="21"/>
                    </w:rPr>
                    <w:t>保期</w:t>
                  </w:r>
                  <w:r>
                    <w:rPr>
                      <w:rFonts w:ascii="仿宋_GB2312" w:hAnsi="仿宋_GB2312" w:cs="仿宋_GB2312" w:eastAsia="仿宋_GB2312"/>
                      <w:sz w:val="21"/>
                    </w:rPr>
                    <w:t>内免费维修。保修期满后，中标人仍提供维修服务，以成本价收取维修费用。</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陕西铁路工程职业技术学院高新校区C2实训楼425和428,面积分别约为150平米</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在付款前，必须开具增值税专用发票给采购人。最终验收合格后，乙方持《终验合格单》原件和增值税专用发票在甲方处办理百分之百（100%）的合同款支付手续</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(1)中标人应提供合同货物验收中发现合同货物达不到样品验收标准或合同规定的性能指标，中标人必须更换合同货物，并负担由此给采购人造成的损失，直到验收合格为止。 (2)如中标人委托国内代理（或其他机构）负责安装或配合安装，应在签约时指明，但中标人仍要对合同货物及其安装质量负全部责任。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依据采购文件、投标文件及采购合同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1、供应商需要在线提交所有通过电子化交易平台实施的政府采购项目的投标文件，同时，线下提交投标 文件正本 壹 份、副本 贰 份。若电子投标文件与纸质投标文件不一致的，以线上提交的电子投标文件为准。 （1）线下提交投标文件地点：西安市高新区唐延路旺座现代城C座25楼2504室 （2）联系电话：029-88319689转8006 邮箱：sxwzzb@126.com 3.保证金汇款时请备注项目编号（例如备注为：陕铁-216）. 2、报价说明：本项目报价包含产品费、安装调试费、运输费、人员费、保险费、税费以及投标人完成本项目过程中所产生的其他相关费用。（实质性要求）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w:t>
            </w:r>
          </w:p>
        </w:tc>
        <w:tc>
          <w:tcPr>
            <w:tcW w:type="dxa" w:w="3322"/>
          </w:tcPr>
          <w:p>
            <w:pPr>
              <w:pStyle w:val="null3"/>
            </w:pPr>
            <w:r>
              <w:rPr>
                <w:rFonts w:ascii="仿宋_GB2312" w:hAnsi="仿宋_GB2312" w:cs="仿宋_GB2312" w:eastAsia="仿宋_GB2312"/>
              </w:rPr>
              <w:t>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供应商提供本单位2025年01月至今已缴纳的至少一个月纳税证明或完税证明，依法免税的单位应提供相关证明材料（时间以税款所属时期为准）；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交货期是否满足招标文件要求</w:t>
            </w:r>
          </w:p>
        </w:tc>
        <w:tc>
          <w:tcPr>
            <w:tcW w:type="dxa" w:w="1661"/>
          </w:tcPr>
          <w:p>
            <w:pPr>
              <w:pStyle w:val="null3"/>
            </w:pPr>
            <w:r>
              <w:rPr>
                <w:rFonts w:ascii="仿宋_GB2312" w:hAnsi="仿宋_GB2312" w:cs="仿宋_GB2312" w:eastAsia="仿宋_GB2312"/>
              </w:rPr>
              <w:t>开标一览表 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质保期是否满足招标文件要求</w:t>
            </w:r>
          </w:p>
        </w:tc>
        <w:tc>
          <w:tcPr>
            <w:tcW w:type="dxa" w:w="1661"/>
          </w:tcPr>
          <w:p>
            <w:pPr>
              <w:pStyle w:val="null3"/>
            </w:pPr>
            <w:r>
              <w:rPr>
                <w:rFonts w:ascii="仿宋_GB2312" w:hAnsi="仿宋_GB2312" w:cs="仿宋_GB2312" w:eastAsia="仿宋_GB2312"/>
              </w:rPr>
              <w:t>开标一览表 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投标文件、签字、盖章是否满足招标文件要求</w:t>
            </w:r>
          </w:p>
        </w:tc>
        <w:tc>
          <w:tcPr>
            <w:tcW w:type="dxa" w:w="1661"/>
          </w:tcPr>
          <w:p>
            <w:pPr>
              <w:pStyle w:val="null3"/>
            </w:pPr>
            <w:r>
              <w:rPr>
                <w:rFonts w:ascii="仿宋_GB2312" w:hAnsi="仿宋_GB2312" w:cs="仿宋_GB2312" w:eastAsia="仿宋_GB2312"/>
              </w:rPr>
              <w:t>开标一览表 1分项报价表.docx 02供应商资格证明资料.docx 标的清单 投标文件封面 12供应商承诺书.docx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供应商投标保证金是否符合招标文件要求</w:t>
            </w:r>
          </w:p>
        </w:tc>
        <w:tc>
          <w:tcPr>
            <w:tcW w:type="dxa" w:w="1661"/>
          </w:tcPr>
          <w:p>
            <w:pPr>
              <w:pStyle w:val="null3"/>
            </w:pPr>
            <w:r>
              <w:rPr>
                <w:rFonts w:ascii="仿宋_GB2312" w:hAnsi="仿宋_GB2312" w:cs="仿宋_GB2312" w:eastAsia="仿宋_GB2312"/>
              </w:rPr>
              <w:t>14投标保证金缴纳凭证.docx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投标文件与招标文件商务要求条款是否一致或增加了采购人难以接受的条款</w:t>
            </w:r>
          </w:p>
        </w:tc>
        <w:tc>
          <w:tcPr>
            <w:tcW w:type="dxa" w:w="3322"/>
          </w:tcPr>
          <w:p>
            <w:pPr>
              <w:pStyle w:val="null3"/>
            </w:pPr>
            <w:r>
              <w:rPr>
                <w:rFonts w:ascii="仿宋_GB2312" w:hAnsi="仿宋_GB2312" w:cs="仿宋_GB2312" w:eastAsia="仿宋_GB2312"/>
              </w:rPr>
              <w:t>投标文件与招标文件商务要求条款是否一致或增加了采购人难以接受的条款</w:t>
            </w:r>
          </w:p>
        </w:tc>
        <w:tc>
          <w:tcPr>
            <w:tcW w:type="dxa" w:w="1661"/>
          </w:tcPr>
          <w:p>
            <w:pPr>
              <w:pStyle w:val="null3"/>
            </w:pPr>
            <w:r>
              <w:rPr>
                <w:rFonts w:ascii="仿宋_GB2312" w:hAnsi="仿宋_GB2312" w:cs="仿宋_GB2312" w:eastAsia="仿宋_GB2312"/>
              </w:rPr>
              <w:t>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法律、法规和招标文件规定的其他无效情形</w:t>
            </w:r>
          </w:p>
        </w:tc>
        <w:tc>
          <w:tcPr>
            <w:tcW w:type="dxa" w:w="1661"/>
          </w:tcPr>
          <w:p>
            <w:pPr>
              <w:pStyle w:val="null3"/>
            </w:pPr>
            <w:r>
              <w:rPr>
                <w:rFonts w:ascii="仿宋_GB2312" w:hAnsi="仿宋_GB2312" w:cs="仿宋_GB2312" w:eastAsia="仿宋_GB2312"/>
              </w:rPr>
              <w:t>3.商务和技术响应偏离表.docx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基本分（24分），完全响应招标文件要求，满足采购需求、技术参数没有负偏离（除演示项外），计基本分24分；技术指标不满足一项扣1分,扣完为止。（评审依据为生产厂家出具的、相应的功能证明材料（包括但不限于技术资料及设计图纸等）及响应产品技术参数偏离表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3.商务和技术响应偏离表.docx</w:t>
            </w:r>
          </w:p>
          <w:p>
            <w:pPr>
              <w:pStyle w:val="null3"/>
            </w:pPr>
            <w:r>
              <w:rPr>
                <w:rFonts w:ascii="仿宋_GB2312" w:hAnsi="仿宋_GB2312" w:cs="仿宋_GB2312" w:eastAsia="仿宋_GB2312"/>
              </w:rPr>
              <w:t>4技术支持资料.docx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针对本项目提供完善的项目实施方案，包括但不限于①项目实施步骤及管理方案；②实施进度计划及供货安排；③阶段工作和关键节点保障措施；④安装调试方案；⑤人员配备及项目后期验收方案。 二、评审标准 1、完整性及可实施性：方案须全面，对评审内容中的各项要求有详细描述；切合本项目实际情况，实施步骤清晰、合理；2、针对性：方案能够紧扣项目实际情况，内容科学合理。 三、赋分依据（满分5分） ①项目实施步骤及管理方案：每完全满足一个评审标准得0.5分，满分1分。 ②实施进度计划及供货安排：每完全满足一个评审标准得0.5分，满分1分。③阶段工作和关键节点保障措施：每完全满足一个评审标准得0.5分，满分1分。 ④安装调试方案：每完全满足一个评审标准得0.5分，满分1分。⑤人员配备及项目后期验收方案：每完全满足一个评审标准得0.5分，满分1分。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规划方案</w:t>
            </w:r>
          </w:p>
        </w:tc>
        <w:tc>
          <w:tcPr>
            <w:tcW w:type="dxa" w:w="2492"/>
          </w:tcPr>
          <w:p>
            <w:pPr>
              <w:pStyle w:val="null3"/>
            </w:pPr>
            <w:r>
              <w:rPr>
                <w:rFonts w:ascii="仿宋_GB2312" w:hAnsi="仿宋_GB2312" w:cs="仿宋_GB2312" w:eastAsia="仿宋_GB2312"/>
              </w:rPr>
              <w:t>一、评审内容 针对供应商对采购需求内容提供对应的规划设计方案，包括平面图和效果图，做出合理规划。 二、评审标准 1、方案完整性：方案须全面，对评审内容中的各项要求有详细描述；2、平面图和效果图科学合理：切合本项目实际情况，清晰、合理；3、针对性：方案能够紧扣项目实际情况，内容科学合理。 三、赋分依据（满分6分）每完全满足一个评审标准得2分，满分6分。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6规划方案.docx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供应商提供的产品合法来源渠道证明文件、保证所投产品均符合国家强制标准或行业标准，无知识产权纠纷、非水货、假货、贴牌、翻新产品，提供相关证明资料（不限于制造厂家授权、销售协议、代理协议、厂家软件著作权、检测报告等资料），进行评审。 每提供标的物中1项产品的资料计1分；本项最高计4分。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7产品质量保证.docx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提供采购需求中“装配式装修工程施工操作系统”中装配式装修的10个子系统模块演示，每个子系统1.5分，演示本项共计15分。 1.装配式隔墙部品施工子系统，包含：规范文档、施工图纸、施工视频、施工脚本、施工图片和操作视频；场景包含：工具与材料选择栏、操作说明提示栏；施工流程包含：现场清理、测量放线、安装天地龙骨及竖向边框龙骨、安装竖向龙骨及门楣、安装横向龙骨、填充隔音岩棉等关键施工步骤。 2.装配式墙面部品施工子系统，包含：规范文档、施工图纸、施工视频、施工脚本、施工图片和操作视频；场景包含：工具与材料选择栏、操作说明提示栏；施工流程包含：墙板预排、板材疏通开孔、安装阳角处墙板、门楣处墙板安装、门洞口两侧墙板安装、其余墙板安装等关键施工步骤。 3.装配式吊顶部品施工子系统，包含：规范文档、施工图纸、施工视频、施工脚本、施工图片和操作视频；场景包含：工具与材料选择栏、操作说明提示栏；施工流程包含：放线、按图复核编码、安装边龙骨、安装吊顶板等关键施工步骤。 4.装配式架空地面部品施工子系统，包含：规范文档、施工图纸、施工视频、施工脚本、施工图片和操作视频；场景包含：工具与材料选择栏、操作说明提示栏；施工流程包含：地面清理、弹完成面线、装配架空模块、调平固定密封、铺设地板和安装踢脚板等关键施工步骤。 5.集成采暖地面部品施工子系统，包含：规范文档、施工图纸、施工视频、施工脚本、施工图片和操作视频；场景包含：工具与材料选择栏、操作说明提示栏；施工流程包含：地面清理、弹完成面线、安装地暖模块、调平、铺设采暖管、固定和地暖打压等关键施工步骤。 6.集成门窗施工子系统，包含：施工图纸、施工视频、施工脚本、施工图片和操作视频； 场景包含：工具与材料选择栏、操作说明提示栏；施工流程包含：清理门框基层、组装门套、安装门扇、安装锁具、安装防撞密封条、清理窗框基层、尺寸复核和安装窗套等关键施工步骤。 7.集成卫浴部品施工子系统，包含：施工图纸、施工视频、施工脚本、施工图片和操作视频；场景包含：工具与材料选择栏、操作说明提示栏；施工流程包含：清理门框基层、组装门套、安装门扇、安装锁具、安装防撞密封条、清理窗框基层、尺寸复核和安装窗套等关键施工步骤。 8.集成厨房部品施工子系统，包含：施工图纸、施工视频、施工脚本和操作视频；场景包含：工具与材料选择栏、操作说明提示栏和小贴士；施工流程包含：清理基层、安装吊柜挂件、吊柜安装、地柜安装和安装面板等关键施工步骤。 9.集成给水部品施工子系统，包含：施工图纸、施工视频、施工脚本、施工图片和操作视频； 场景包含：工具与材料选择栏、操作说明提示栏和小贴士；施工流程包含：弹线、安装固定卡、安装带座弯头预埋板、安装管道并固定带座弯头、安装分水器、保温防结霜处理和打压试验等关键施工步骤。 10.薄法同层排水部品施工子系统，包含：施工图纸、施工视频、施工脚本、施工图片和操作视频；场景包含：工具与材料选择栏、操作说明提示栏和小贴士；施工流程包含：地面清理、固定排水支架、安装排水管和坡度调节并固定等关键施工步骤。 根据演示子系统与采购需求的匹配情况及完整度进行评审，子系统数量不全、内容不符合、未提供演示或演示不完整不计分。 演示时间不超过15分钟，各单位于开标当日到开标场地自行准备演示环境</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4技术支持资料.docx</w:t>
            </w:r>
          </w:p>
          <w:p>
            <w:pPr>
              <w:pStyle w:val="null3"/>
            </w:pPr>
            <w:r>
              <w:rPr>
                <w:rFonts w:ascii="仿宋_GB2312" w:hAnsi="仿宋_GB2312" w:cs="仿宋_GB2312" w:eastAsia="仿宋_GB2312"/>
              </w:rPr>
              <w:t>13供应商认为的其他相关证明资料.docx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针对本项目提供完善的售后服务方案，包括但不限于：①响应时效及问题解决时效；②质保期内售后服务方案；③售后服务机构的设立及机构信息、专职售后人员； 二、评审标准 1、完整性及可实施性：方案须全面，对评审内容中的各项要求有详细描述；切合本项目实际情况，实施步骤清晰、合理；2、针对性：方案能够紧扣项目实际情况，内容科学合理。 三、赋分依据（满分3分） ①响应时效及问题解决时效：每完全满足一个评审标准得0.5分，满分1分。②质保期内售后服务方案：每完全满足一个评审标准得0.5分，满分1分。③售后服务机构的设立及机构信息、专职售后人员：每完全满足一个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针对本项目提供的培训方案，包括但不限于：①培训服务承诺；②培训方案及计划；③培训人员安排及培训的具体内容及方式。 二、评审标准 1、完整性及可实施性：方案须全面，对评审内容中的各项要求有详细描述； 2、针对性：方案能够紧扣项目实际情况，内容科学合理。 三、赋分依据（满分3分） ①培训服务承诺：每完全满足一个评审标准得0.5分，满分1分。 ②培训方案及计划：每完全满足一个评审标准得0.5分，满分1分。 ③培训人员安排及培训的具体内容及方式：每完全满足一个评审标准得0.5分，满分1分。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投标人应遵循学校校园文化育人体系，配合学校营造良好的校园育人环境，围绕环境育人、文化育人、活动育人、服务育人等各个方面，提供相应的承诺方案；完全满足得2分。有缺项或未提供不得分。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10校园文化.docx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提供供应商2022年01月1日至今类似实训平台项目供货合同复印件加盖公章。（以签订合同时间为准） 每提供一份有效业绩计0.5分，最高计2分。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11供应商业绩一览表.docx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13供应商认为的其他相关证明资料.docx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经初审合格的供应商，其投标报价为有效报价。评标基准价：即满足采购文件要求且报价最低的为评标基准价。 其他供应商的价格分统一按照下列公式计算。 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详见附件：4技术支持资料.docx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详见附件：6规划方案.docx</w:t>
      </w:r>
    </w:p>
    <w:p>
      <w:pPr>
        <w:pStyle w:val="null3"/>
        <w:ind w:firstLine="960"/>
      </w:pPr>
      <w:r>
        <w:rPr>
          <w:rFonts w:ascii="仿宋_GB2312" w:hAnsi="仿宋_GB2312" w:cs="仿宋_GB2312" w:eastAsia="仿宋_GB2312"/>
        </w:rPr>
        <w:t>详见附件：7产品质量保证.docx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详见附件：10校园文化.docx</w:t>
      </w:r>
    </w:p>
    <w:p>
      <w:pPr>
        <w:pStyle w:val="null3"/>
        <w:ind w:firstLine="960"/>
      </w:pPr>
      <w:r>
        <w:rPr>
          <w:rFonts w:ascii="仿宋_GB2312" w:hAnsi="仿宋_GB2312" w:cs="仿宋_GB2312" w:eastAsia="仿宋_GB2312"/>
        </w:rPr>
        <w:t>详见附件：11供应商业绩一览表.docx</w:t>
      </w:r>
    </w:p>
    <w:p>
      <w:pPr>
        <w:pStyle w:val="null3"/>
        <w:ind w:firstLine="960"/>
      </w:pPr>
      <w:r>
        <w:rPr>
          <w:rFonts w:ascii="仿宋_GB2312" w:hAnsi="仿宋_GB2312" w:cs="仿宋_GB2312" w:eastAsia="仿宋_GB2312"/>
        </w:rPr>
        <w:t>详见附件：12供应商承诺书.docx</w:t>
      </w:r>
    </w:p>
    <w:p>
      <w:pPr>
        <w:pStyle w:val="null3"/>
        <w:ind w:firstLine="960"/>
      </w:pPr>
      <w:r>
        <w:rPr>
          <w:rFonts w:ascii="仿宋_GB2312" w:hAnsi="仿宋_GB2312" w:cs="仿宋_GB2312" w:eastAsia="仿宋_GB2312"/>
        </w:rPr>
        <w:t>详见附件：13供应商认为的其他相关证明资料.docx</w:t>
      </w:r>
    </w:p>
    <w:p>
      <w:pPr>
        <w:pStyle w:val="null3"/>
        <w:ind w:firstLine="960"/>
      </w:pPr>
      <w:r>
        <w:rPr>
          <w:rFonts w:ascii="仿宋_GB2312" w:hAnsi="仿宋_GB2312" w:cs="仿宋_GB2312" w:eastAsia="仿宋_GB2312"/>
        </w:rPr>
        <w:t>详见附件：14投标保证金缴纳凭证.docx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