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版本号：XBMH2025--26620250926001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2025年度高速公路项目设计咨询（评估）审查服务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XBMH2025--266</w:t>
      </w:r>
      <w:r>
        <w:br/>
      </w:r>
      <w:r>
        <w:br/>
      </w:r>
      <w:r>
        <w:br/>
      </w:r>
    </w:p>
    <w:p>
      <w:pPr>
        <w:pStyle w:val="null3"/>
        <w:jc w:val="center"/>
        <w:outlineLvl w:val="2"/>
      </w:pPr>
      <w:r>
        <w:rPr>
          <w:rFonts w:ascii="仿宋_GB2312" w:hAnsi="仿宋_GB2312" w:cs="仿宋_GB2312" w:eastAsia="仿宋_GB2312"/>
          <w:sz w:val="28"/>
          <w:b/>
        </w:rPr>
        <w:t>陕西省交通运输厅机关</w:t>
      </w:r>
    </w:p>
    <w:p>
      <w:pPr>
        <w:pStyle w:val="null3"/>
        <w:jc w:val="center"/>
        <w:outlineLvl w:val="2"/>
      </w:pPr>
      <w:r>
        <w:rPr>
          <w:rFonts w:ascii="仿宋_GB2312" w:hAnsi="仿宋_GB2312" w:cs="仿宋_GB2312" w:eastAsia="仿宋_GB2312"/>
          <w:sz w:val="28"/>
          <w:b/>
        </w:rPr>
        <w:t>陕西西北民航工程咨询有限公司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陕西西北民航工程咨询有限公司</w:t>
      </w:r>
      <w:r>
        <w:rPr>
          <w:rFonts w:ascii="仿宋_GB2312" w:hAnsi="仿宋_GB2312" w:cs="仿宋_GB2312" w:eastAsia="仿宋_GB2312"/>
        </w:rPr>
        <w:t>（以下简称“代理机构”）受</w:t>
      </w:r>
      <w:r>
        <w:rPr>
          <w:rFonts w:ascii="仿宋_GB2312" w:hAnsi="仿宋_GB2312" w:cs="仿宋_GB2312" w:eastAsia="仿宋_GB2312"/>
        </w:rPr>
        <w:t>陕西省交通运输厅机关</w:t>
      </w:r>
      <w:r>
        <w:rPr>
          <w:rFonts w:ascii="仿宋_GB2312" w:hAnsi="仿宋_GB2312" w:cs="仿宋_GB2312" w:eastAsia="仿宋_GB2312"/>
        </w:rPr>
        <w:t>委托，拟对</w:t>
      </w:r>
      <w:r>
        <w:rPr>
          <w:rFonts w:ascii="仿宋_GB2312" w:hAnsi="仿宋_GB2312" w:cs="仿宋_GB2312" w:eastAsia="仿宋_GB2312"/>
        </w:rPr>
        <w:t>2025年度高速公路项目设计咨询（评估）审查服务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XBMH2025--266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2025年度高速公路项目设计咨询（评估）审查服务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2025年度高速公路项目设计咨询（评估）审查服务，1批。采购包1：G9908 西安都市圈环线乾县至富平高速公路；采购包2：高新至鄠邑高速复合通道工程；具体内容详见第三章。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1、主体资格证明文件：供应商合法注册的法人或其他组织的营业执照等证明文件或自然人的身份证明</w:t>
      </w:r>
    </w:p>
    <w:p>
      <w:pPr>
        <w:pStyle w:val="null3"/>
      </w:pPr>
      <w:r>
        <w:rPr>
          <w:rFonts w:ascii="仿宋_GB2312" w:hAnsi="仿宋_GB2312" w:cs="仿宋_GB2312" w:eastAsia="仿宋_GB2312"/>
        </w:rPr>
        <w:t>2、财务状况报告：提供具有经审计资质单位出具的2024年度财务报告或供应商开标日前6个月内基本存款账户银行出具的资信证明（附基本存款账户开户许可证或加盖银行章的基本存款账户信息）。</w:t>
      </w:r>
    </w:p>
    <w:p>
      <w:pPr>
        <w:pStyle w:val="null3"/>
      </w:pPr>
      <w:r>
        <w:rPr>
          <w:rFonts w:ascii="仿宋_GB2312" w:hAnsi="仿宋_GB2312" w:cs="仿宋_GB2312" w:eastAsia="仿宋_GB2312"/>
        </w:rPr>
        <w:t>3、依法缴纳税收和社会保障资金：提供开标截止时间前6个月内任意时段已缴纳的纳税证明或完税证明和已缴存的社会保障资金缴费证明或参保证明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4、具有履行本合同所必需的设备和专业技术能力的书面声明：提供具有履行本合同所必需的设备和专业技术能力的书面声明</w:t>
      </w:r>
    </w:p>
    <w:p>
      <w:pPr>
        <w:pStyle w:val="null3"/>
      </w:pPr>
      <w:r>
        <w:rPr>
          <w:rFonts w:ascii="仿宋_GB2312" w:hAnsi="仿宋_GB2312" w:cs="仿宋_GB2312" w:eastAsia="仿宋_GB2312"/>
        </w:rPr>
        <w:t>5、无重大违法记录的书面声明：提供参加政府采购活动前3年内在经营活动中没有重大违法记录的书面声明</w:t>
      </w:r>
    </w:p>
    <w:p>
      <w:pPr>
        <w:pStyle w:val="null3"/>
      </w:pPr>
      <w:r>
        <w:rPr>
          <w:rFonts w:ascii="仿宋_GB2312" w:hAnsi="仿宋_GB2312" w:cs="仿宋_GB2312" w:eastAsia="仿宋_GB2312"/>
        </w:rPr>
        <w:t>6、法定代表人身份证明或法定代表人授权委托书：法定代表人直接参加投标的，须提供法定代表人身份证明；法定代表人授权代表参加投标的，须提供法定代表人授权委托书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7、供应商关联关系声明：供应商关联关系声明，包括：①控股管理关系（不得与采购人、项目法人单位、采购代理机构或参加本项目的其他供应商单位负责人为同一人或者存在直接控股、管理关系）；②未为本项目提供整体设计、规范编制（双院制咨询审查单位）或者项目管理、监理、检测等服务；③不得为本合同包各项目的投资人、项目法人单位；④不得为合同包的采购代理机构；</w:t>
      </w:r>
    </w:p>
    <w:p>
      <w:pPr>
        <w:pStyle w:val="null3"/>
      </w:pPr>
      <w:r>
        <w:rPr>
          <w:rFonts w:ascii="仿宋_GB2312" w:hAnsi="仿宋_GB2312" w:cs="仿宋_GB2312" w:eastAsia="仿宋_GB2312"/>
        </w:rPr>
        <w:t>8、供应商信用信息查询：①未被列入“信用中国”网站（www.creditchina.gov.cn/）中“失信被执行人”和“重大税收违法失信主体”当事人名单；②不处于中国政府采购网（www.ccgp.gov.cn/)“政府采购严重违法失信行为记录名单”中的禁止参加政府采购活动期间；③未被“全国公路建设市场信用信息管理系统”（https://glxy.mot.gov.cn/）列入“不良行为记录”；④未被列入国家企业信用信息公示系统（www.gsxt.gov.cn/）列入“严重违法失信名单”；⑤供应商在近三年内未有行贿犯罪行为（以中国裁判文书网查询结果为准）</w:t>
      </w:r>
    </w:p>
    <w:p>
      <w:pPr>
        <w:pStyle w:val="null3"/>
      </w:pPr>
      <w:r>
        <w:rPr>
          <w:rFonts w:ascii="仿宋_GB2312" w:hAnsi="仿宋_GB2312" w:cs="仿宋_GB2312" w:eastAsia="仿宋_GB2312"/>
        </w:rPr>
        <w:t>9、全国投资项目在线审批监管平台查询：供应商应进入“全国投资项目在线审批监管平台”中的工程咨询单位名录，且备案咨询专业和服务范围包括“公路专业评估咨询”，且供应商名称与该名录中的相应企业名称完全一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1、主体资格证明文件：供应商合法注册的法人或其他组织的营业执照等证明文件或自然人的身份证明</w:t>
      </w:r>
    </w:p>
    <w:p>
      <w:pPr>
        <w:pStyle w:val="null3"/>
      </w:pPr>
      <w:r>
        <w:rPr>
          <w:rFonts w:ascii="仿宋_GB2312" w:hAnsi="仿宋_GB2312" w:cs="仿宋_GB2312" w:eastAsia="仿宋_GB2312"/>
        </w:rPr>
        <w:t>2、财务状况报告：提供具有经审计资质单位出具的2024年度财务报告或供应商开标日前6个月内基本存款账户银行出具的资信证明（附基本存款账户开户许可证或加盖银行章的基本存款账户信息）。</w:t>
      </w:r>
    </w:p>
    <w:p>
      <w:pPr>
        <w:pStyle w:val="null3"/>
      </w:pPr>
      <w:r>
        <w:rPr>
          <w:rFonts w:ascii="仿宋_GB2312" w:hAnsi="仿宋_GB2312" w:cs="仿宋_GB2312" w:eastAsia="仿宋_GB2312"/>
        </w:rPr>
        <w:t>3、依法缴纳税收和社会保障资金：提供开标截止时间前6个月内任意时段已缴纳的纳税证明或完税证明和已缴存的社会保障资金缴费证明或参保证明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4、具有履行本合同所必需的设备和专业技术能力的书面声明：提供具有履行本合同所必需的设备和专业技术能力的书面声明</w:t>
      </w:r>
    </w:p>
    <w:p>
      <w:pPr>
        <w:pStyle w:val="null3"/>
      </w:pPr>
      <w:r>
        <w:rPr>
          <w:rFonts w:ascii="仿宋_GB2312" w:hAnsi="仿宋_GB2312" w:cs="仿宋_GB2312" w:eastAsia="仿宋_GB2312"/>
        </w:rPr>
        <w:t>5、无重大违法记录的书面声明：提供参加政府采购活动前3年内在经营活动中没有重大违法记录的书面声明</w:t>
      </w:r>
    </w:p>
    <w:p>
      <w:pPr>
        <w:pStyle w:val="null3"/>
      </w:pPr>
      <w:r>
        <w:rPr>
          <w:rFonts w:ascii="仿宋_GB2312" w:hAnsi="仿宋_GB2312" w:cs="仿宋_GB2312" w:eastAsia="仿宋_GB2312"/>
        </w:rPr>
        <w:t>6、法定代表人身份证明或法定代表人授权委托书：法定代表人直接参加投标的，须提供法定代表人身份证明；法定代表人授权代表参加投标的，须提供法定代表人授权委托书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7、供应商关联关系声明：供应商关联关系声明，包括：①控股管理关系（不得与采购人、项目法人单位、采购代理机构或参加本项目的其他供应商单位负责人为同一人或者存在直接控股、管理关系）；②未为本项目提供整体设计、规范编制（双院制咨询审查单位）或者项目管理、监理、检测等服务；③不得为本合同包各项目的投资人、项目法人单位；④不得为合同包的采购代理机构；</w:t>
      </w:r>
    </w:p>
    <w:p>
      <w:pPr>
        <w:pStyle w:val="null3"/>
      </w:pPr>
      <w:r>
        <w:rPr>
          <w:rFonts w:ascii="仿宋_GB2312" w:hAnsi="仿宋_GB2312" w:cs="仿宋_GB2312" w:eastAsia="仿宋_GB2312"/>
        </w:rPr>
        <w:t>8、供应商信用信息查询：①未被列入“信用中国”网站（www.creditchina.gov.cn/）中“失信被执行人”和“重大税收违法失信主体”当事人名单；②不处于中国政府采购网（www.ccgp.gov.cn/)“政府采购严重违法失信行为记录名单”中的禁止参加政府采购活动期间；③未被“全国公路建设市场信用信息管理系统”（https://glxy.mot.gov.cn/）列入“不良行为记录”；④未被列入国家企业信用信息公示系统（www.gsxt.gov.cn/）列入“严重违法失信名单”；⑤供应商在近三年内未有行贿犯罪行为（以中国裁判文书网查询结果为准）</w:t>
      </w:r>
    </w:p>
    <w:p>
      <w:pPr>
        <w:pStyle w:val="null3"/>
      </w:pPr>
      <w:r>
        <w:rPr>
          <w:rFonts w:ascii="仿宋_GB2312" w:hAnsi="仿宋_GB2312" w:cs="仿宋_GB2312" w:eastAsia="仿宋_GB2312"/>
        </w:rPr>
        <w:t>9、全国投资项目在线审批监管平台查询：供应商应进入“全国投资项目在线审批监管平台”中的工程咨询单位名录，且备案咨询专业和服务范围包括“公路专业、市政专业评估咨询”，且供应商名称与该名录中的相应企业名称完全一致。</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陕西省交通运输厅机关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029-88869152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陕西西北民航工程咨询有限公司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陕西省西安市雁塔区陕西省西安市高新区唐延路3号唐延国际中心AB座8层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佘冰霞、张恒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029-88347987-8046/8034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采购包1：1,778,040.00元</w:t>
            </w:r>
          </w:p>
          <w:p>
            <w:pPr>
              <w:pStyle w:val="null3"/>
            </w:pPr>
            <w:r>
              <w:rPr>
                <w:rFonts w:ascii="仿宋_GB2312" w:hAnsi="仿宋_GB2312" w:cs="仿宋_GB2312" w:eastAsia="仿宋_GB2312"/>
              </w:rPr>
              <w:t>采购包2：3,340,000.00元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说明：中标人在本合同签订前向采购人指定账户交纳履约保证金，为本合同总价款的5%，服务期限届满后返还。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说明：中标人在本合同签订前向采购人指定账户交纳履约保证金，为本合同总价款的5%，服务期限届满后返还。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代理服务费收费标准：理服务费收费标准：参照《国家计委关于印发&lt;招标代理服务收费管理暂行办法&gt;的通知》 （计价格【2002】1980号）及《国家发改委关于降低部分建设项目收费标准规范收费行为等有关问题的通知》（发改价格[2011]534号）规定标准的 80% 收取。取费基数：单标段中标金额 银行户名：陕西西北民航工程咨询有限公司 开户行名称：中国建设银行股份有限公司西安高新科技支行 行 号：105791011313 账 号：61001925700052502533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陕西省交通运输厅机关</w:t>
      </w:r>
      <w:r>
        <w:rPr>
          <w:rFonts w:ascii="仿宋_GB2312" w:hAnsi="仿宋_GB2312" w:cs="仿宋_GB2312" w:eastAsia="仿宋_GB2312"/>
        </w:rPr>
        <w:t>和</w:t>
      </w:r>
      <w:r>
        <w:rPr>
          <w:rFonts w:ascii="仿宋_GB2312" w:hAnsi="仿宋_GB2312" w:cs="仿宋_GB2312" w:eastAsia="仿宋_GB2312"/>
        </w:rPr>
        <w:t>陕西西北民航工程咨询有限公司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陕西省交通运输厅机关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陕西西北民航工程咨询有限公司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陕西省交通运输厅机关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陕西西北民航工程咨询有限公司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陕西西北民航工程咨询有限公司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陕西西北民航工程咨询有限公司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陕西西北民航工程咨询有限公司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联系人：佘冰霞</w:t>
      </w:r>
    </w:p>
    <w:p>
      <w:pPr>
        <w:pStyle w:val="null3"/>
      </w:pPr>
      <w:r>
        <w:rPr>
          <w:rFonts w:ascii="仿宋_GB2312" w:hAnsi="仿宋_GB2312" w:cs="仿宋_GB2312" w:eastAsia="仿宋_GB2312"/>
        </w:rPr>
        <w:t>联系电话：029-88347987-8046</w:t>
      </w:r>
    </w:p>
    <w:p>
      <w:pPr>
        <w:pStyle w:val="null3"/>
      </w:pPr>
      <w:r>
        <w:rPr>
          <w:rFonts w:ascii="仿宋_GB2312" w:hAnsi="仿宋_GB2312" w:cs="仿宋_GB2312" w:eastAsia="仿宋_GB2312"/>
        </w:rPr>
        <w:t>地址：陕西省西安市唐延路3号唐延国际中心AB区8楼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2025年度高速公路项目设计咨询（评估）审查服务，1批。采购包1：G9908 西安都市圈环线乾县至富平高速公路；采购包2：高新至鄠邑高速复合通道工程；具体内容详见第三章。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1,778,040.00</w:t>
      </w:r>
    </w:p>
    <w:p>
      <w:pPr>
        <w:pStyle w:val="null3"/>
      </w:pPr>
      <w:r>
        <w:rPr>
          <w:rFonts w:ascii="仿宋_GB2312" w:hAnsi="仿宋_GB2312" w:cs="仿宋_GB2312" w:eastAsia="仿宋_GB2312"/>
        </w:rPr>
        <w:t>采购包最高限价（元）: 1,778,040.00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G9908 西安都市圈环线乾县至富平高速公路优化设计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1,778,040.00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3,340,000.00</w:t>
      </w:r>
    </w:p>
    <w:p>
      <w:pPr>
        <w:pStyle w:val="null3"/>
      </w:pPr>
      <w:r>
        <w:rPr>
          <w:rFonts w:ascii="仿宋_GB2312" w:hAnsi="仿宋_GB2312" w:cs="仿宋_GB2312" w:eastAsia="仿宋_GB2312"/>
        </w:rPr>
        <w:t>采购包最高限价（元）: 3,340,000.00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高新至鄠邑高速复合通道工程设计咨询审查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标的名称：G9908 西安都市圈环线乾县至富平高速公路优化设计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1"/>
              </w:rPr>
              <w:t>项目概况</w:t>
            </w:r>
          </w:p>
          <w:p>
            <w:pPr>
              <w:pStyle w:val="null3"/>
              <w:ind w:firstLine="480"/>
            </w:pPr>
            <w:r>
              <w:rPr>
                <w:rFonts w:ascii="仿宋_GB2312" w:hAnsi="仿宋_GB2312" w:cs="仿宋_GB2312" w:eastAsia="仿宋_GB2312"/>
                <w:sz w:val="21"/>
              </w:rPr>
              <w:t>路线全长</w:t>
            </w:r>
            <w:r>
              <w:rPr>
                <w:rFonts w:ascii="仿宋_GB2312" w:hAnsi="仿宋_GB2312" w:cs="仿宋_GB2312" w:eastAsia="仿宋_GB2312"/>
                <w:sz w:val="21"/>
              </w:rPr>
              <w:t xml:space="preserve"> 80.2 公里，其中新建里程 69.7 公里。采用六车道高速公路标准进行设计，设计速度 120 公里/小时，路基宽度 34.5 米。全线设特大桥 11120 米/5 座，大桥 6507.6 米/19 座，中桥 542米/7 座，桥梁总长 18169.6 米，占路线总长的 26.1%。拟建互通式立交 7 处,预留 1 处；服务区 2 处；匝道收费站 5 处；养护工区、交警营房各 1 处。项目估算总金额 114.58亿元。设计咨询评估主要服务内容包括：承揽项目的代厅咨询评估工作，包括初步设计审查、施工图设计审查、设计变更审查、预算审查等，国高网项目还包括初步设计衔接论证及概算评估。以及发包人在</w:t>
            </w:r>
            <w:r>
              <w:rPr>
                <w:rFonts w:ascii="仿宋_GB2312" w:hAnsi="仿宋_GB2312" w:cs="仿宋_GB2312" w:eastAsia="仿宋_GB2312"/>
                <w:sz w:val="21"/>
              </w:rPr>
              <w:t>本年度可能发生的一条既有</w:t>
            </w:r>
            <w:r>
              <w:rPr>
                <w:rFonts w:ascii="仿宋_GB2312" w:hAnsi="仿宋_GB2312" w:cs="仿宋_GB2312" w:eastAsia="仿宋_GB2312"/>
                <w:sz w:val="21"/>
              </w:rPr>
              <w:t>高速公路新增立交或服务区</w:t>
            </w:r>
            <w:r>
              <w:rPr>
                <w:rFonts w:ascii="仿宋_GB2312" w:hAnsi="仿宋_GB2312" w:cs="仿宋_GB2312" w:eastAsia="仿宋_GB2312"/>
                <w:sz w:val="21"/>
              </w:rPr>
              <w:t>项目的咨询服务工作。</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标的名称：高新至鄠邑高速复合通道工程设计咨询审查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1"/>
              </w:rPr>
              <w:t>项目采用</w:t>
            </w:r>
            <w:r>
              <w:rPr>
                <w:rFonts w:ascii="仿宋_GB2312" w:hAnsi="仿宋_GB2312" w:cs="仿宋_GB2312" w:eastAsia="仿宋_GB2312"/>
                <w:sz w:val="21"/>
              </w:rPr>
              <w:t>“主路（高速公路高架桥）+辅路（集散功能的等级公路）”的建设形式。主路采用高速公路技术标准，双向六车道。辅路采用集散功能等级公路技术标准，双向六车道。</w:t>
            </w:r>
          </w:p>
          <w:p>
            <w:pPr>
              <w:pStyle w:val="null3"/>
              <w:ind w:firstLine="420"/>
              <w:jc w:val="left"/>
            </w:pPr>
            <w:r>
              <w:rPr>
                <w:rFonts w:ascii="仿宋_GB2312" w:hAnsi="仿宋_GB2312" w:cs="仿宋_GB2312" w:eastAsia="仿宋_GB2312"/>
                <w:sz w:val="21"/>
              </w:rPr>
              <w:t>主路全长</w:t>
            </w:r>
            <w:r>
              <w:rPr>
                <w:rFonts w:ascii="仿宋_GB2312" w:hAnsi="仿宋_GB2312" w:cs="仿宋_GB2312" w:eastAsia="仿宋_GB2312"/>
                <w:sz w:val="21"/>
              </w:rPr>
              <w:t>38.6公里，全线设10处互通立交，2处预留。设主线收费站 1处、匝道收费站 5处，监控分中心 1处，养护工区1处。全线主路桥梁 36.4768公里/5座，其中特大桥 36387.8米/3座，中桥 60米/1座，小桥 29米/1座。辅路实施长度 15.957公里，设置桥梁 146.4米/4座。项目估算总金额 169.03亿元。设计咨询评估主要服务内容包括：承揽项目的代厅咨询评估工作，包括初步设计审查、施工图设计审查、设计变更审查、预算审查等。本次招标按两年执行，按到位预算比例进行支付。以及发包人在</w:t>
            </w:r>
            <w:r>
              <w:rPr>
                <w:rFonts w:ascii="仿宋_GB2312" w:hAnsi="仿宋_GB2312" w:cs="仿宋_GB2312" w:eastAsia="仿宋_GB2312"/>
                <w:sz w:val="21"/>
              </w:rPr>
              <w:t>本年度可能发生的一条既有</w:t>
            </w:r>
            <w:r>
              <w:rPr>
                <w:rFonts w:ascii="仿宋_GB2312" w:hAnsi="仿宋_GB2312" w:cs="仿宋_GB2312" w:eastAsia="仿宋_GB2312"/>
                <w:sz w:val="21"/>
              </w:rPr>
              <w:t>高速公路新增立交或服务区</w:t>
            </w:r>
          </w:p>
          <w:p>
            <w:pPr>
              <w:pStyle w:val="null3"/>
              <w:jc w:val="both"/>
            </w:pPr>
            <w:r>
              <w:rPr>
                <w:rFonts w:ascii="仿宋_GB2312" w:hAnsi="仿宋_GB2312" w:cs="仿宋_GB2312" w:eastAsia="仿宋_GB2312"/>
                <w:sz w:val="21"/>
              </w:rPr>
              <w:t>项目的咨询服务工作。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项目负责人:具有公路相关专业高级工程师及以上职称，担任过高速公路项目的勘察设计咨询评估审查或勘察设计负责人。 拟派评估专家配置：针对本项目至少配备工程地质、路线、路基路面、桥梁、隧道、路线交叉、交通工程及沿线设施专业评估专家。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具有公路相关专业高级工程师及以上职称，担任过新（改扩）建高速公路项目的勘察设计咨询评估审查或勘察设计负责人。 拟派评估专家配置：针对本项目配备工程地质、路线、路基路面、桥梁、隧道、路线交叉、市政公用工程、交通工程及沿线设施、造价专业评估专家。</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按招标人要求配备电脑、车辆等。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按招标人要求配备电脑、车辆等。</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根据采购人工作要求开展设计咨询（评估）项目相关工作，并提交咨询(评估)审查报告（含概预算专项审查报告）。审查报告需符合国家和陕西省有关规定，以及现行法律、法规和行业标准、规范等要求。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根据采购人工作要求开展设计咨询（评估）项目相关工作，并提交咨询(评估)审查报告（含概预算专项审查报告）。审查报告需符合国家和陕西省有关规定，以及现行法律、法规和行业标准、规范等要求。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自合同签订之日起三年，实际合同期限以采购人确认为准。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自合同签订之日起三年，实际合同期限以采购人确认为准。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审查报告需符合国家和陕西省有关规定，以及现行法律、法规和行业标准、规范等要求。服务期满经采购人验收合格后，确定项目完成。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审查报告需符合国家和陕西省有关规定，以及现行法律、法规和行业标准、规范等要求。服务期满经采购人验收合格后，确定项目完成。</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成交通知书发出之日起30日内发包人与咨询人签订政府采购合同，在咨询人递交履约保证金后由采购人按照财政预采购到位情况支付首期合同款，第二年按照财政预算拨付进度支付尾款。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成交通知书发出之日起30日内发包人与咨询人签订政府采购合同，在咨询人递交履约保证金后由采购人按照财政预采购到位情况支付首期合同款，第二年按照财政预算拨付进度支付尾款。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响应文件，同时，成交单位在领取中标通知书时线下提交响应文件正本壹套、副本贰套、电子版贰套（U盘贰套标明供应商名称）。且提供的响应文件纸质版与电子版必须与在陕西省政府采购综合管理平台项目电子化交易系统上提交的电子响应文件内容一致，若电子化响应文件与纸质响应文件不一致的，以电子化响应文件为准。线下递交文件地点：陕西省西安市唐延路3号唐延国际中心AB区8楼。 （2）如响应文件中融资相关内容与新政策要求有出入，按照最新要求执行。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供应商关系关联声明.docx 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供应商关系关联声明.docx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供应商关系关联声明.docx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提供具有经审计资质单位出具的2024年度财务报告或供应商开标日前6个月内基本存款账户银行出具的资信证明（附基本存款账户开户许可证或加盖银行章的基本存款账户信息）。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具有履行本合同所必需的设备和专业技术能力的书面声明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采购人、项目法人单位、采购代理机构或参加本项目的其他供应商单位负责人为同一人或者存在直接控股、管理关系）；②未为本项目提供整体设计、规范编制（双院制咨询审查单位）或者项目管理、监理、检测等服务；③不得为本合同包各项目的投资人、项目法人单位；④不得为合同包的采购代理机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①未被列入“信用中国”网站（www.creditchina.gov.cn/）中“失信被执行人”和“重大税收违法失信主体”当事人名单；②不处于中国政府采购网（www.ccgp.gov.cn/)“政府采购严重违法失信行为记录名单”中的禁止参加政府采购活动期间；③未被“全国公路建设市场信用信息管理系统”（https://glxy.mot.gov.cn/）列入“不良行为记录”；④未被列入国家企业信用信息公示系统（www.gsxt.gov.cn/）列入“严重违法失信名单”；⑤供应商在近三年内未有行贿犯罪行为（以中国裁判文书网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全国投资项目在线审批监管平台查询</w:t>
            </w:r>
          </w:p>
        </w:tc>
        <w:tc>
          <w:tcPr>
            <w:tcW w:type="dxa" w:w="3322"/>
          </w:tcPr>
          <w:p>
            <w:pPr>
              <w:pStyle w:val="null3"/>
            </w:pPr>
            <w:r>
              <w:rPr>
                <w:rFonts w:ascii="仿宋_GB2312" w:hAnsi="仿宋_GB2312" w:cs="仿宋_GB2312" w:eastAsia="仿宋_GB2312"/>
              </w:rPr>
              <w:t>供应商应进入“全国投资项目在线审批监管平台”中的工程咨询单位名录，且备案咨询专业和服务范围包括“公路专业评估咨询”，且供应商名称与该名录中的相应企业名称完全一致。</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提供具有经审计资质单位出具的2024年度财务报告或供应商开标日前6个月内基本存款账户银行出具的资信证明（附基本存款账户开户许可证或加盖银行章的基本存款账户信息）。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具有履行本合同所必需的设备和专业技术能力的书面声明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资格证明文件.docx 法定代表人身份证明或法定代表人授权委托书.docx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采购人、项目法人单位、采购代理机构或参加本项目的其他供应商单位负责人为同一人或者存在直接控股、管理关系）；②未为本项目提供整体设计、规范编制（双院制咨询审查单位）或者项目管理、监理、检测等服务；③不得为本合同包各项目的投资人、项目法人单位；④不得为合同包的采购代理机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①未被列入“信用中国”网站（www.creditchina.gov.cn/）中“失信被执行人”和“重大税收违法失信主体”当事人名单；②不处于中国政府采购网（www.ccgp.gov.cn/)“政府采购严重违法失信行为记录名单”中的禁止参加政府采购活动期间；③未被“全国公路建设市场信用信息管理系统”（https://glxy.mot.gov.cn/）列入“不良行为记录”；④未被列入国家企业信用信息公示系统（www.gsxt.gov.cn/）列入“严重违法失信名单”；⑤供应商在近三年内未有行贿犯罪行为（以中国裁判文书网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全国投资项目在线审批监管平台查询</w:t>
            </w:r>
          </w:p>
        </w:tc>
        <w:tc>
          <w:tcPr>
            <w:tcW w:type="dxa" w:w="3322"/>
          </w:tcPr>
          <w:p>
            <w:pPr>
              <w:pStyle w:val="null3"/>
            </w:pPr>
            <w:r>
              <w:rPr>
                <w:rFonts w:ascii="仿宋_GB2312" w:hAnsi="仿宋_GB2312" w:cs="仿宋_GB2312" w:eastAsia="仿宋_GB2312"/>
              </w:rPr>
              <w:t>供应商应进入“全国投资项目在线审批监管平台”中的工程咨询单位名录，且备案咨询专业和服务范围包括“公路专业、市政专业评估咨询”，且供应商名称与该名录中的相应企业名称完全一致。</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(2）不满足本招标文件中“服务期限、服务地点、采购资金的支付方式及约定”的实质性条款要求的； (3）文件有效期不足的或无有效期的； (4）法律法规和招标文件规定的其他无效情形。</w:t>
            </w:r>
          </w:p>
        </w:tc>
        <w:tc>
          <w:tcPr>
            <w:tcW w:type="dxa" w:w="1661"/>
          </w:tcPr>
          <w:p>
            <w:pPr>
              <w:pStyle w:val="null3"/>
            </w:pPr>
            <w:r>
              <w:rPr>
                <w:rFonts w:ascii="仿宋_GB2312" w:hAnsi="仿宋_GB2312" w:cs="仿宋_GB2312" w:eastAsia="仿宋_GB2312"/>
              </w:rPr>
              <w:t>政府采购供应商拒绝政府采购领域商业贿赂承诺书.docx 投标函 费用组成明细表.docx 合同条款偏离表.docx 投标文件封面 服务方案响应说明.docx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(2）不满足本招标文件中“服务期限、服务地点、采购资金的支付方式及约定”的实质性条款要求的； (3）文件有效期不足的或无有效期的； (4）法律法规和招标文件规定的其他无效情形。</w:t>
            </w:r>
          </w:p>
        </w:tc>
        <w:tc>
          <w:tcPr>
            <w:tcW w:type="dxa" w:w="1661"/>
          </w:tcPr>
          <w:p>
            <w:pPr>
              <w:pStyle w:val="null3"/>
            </w:pPr>
            <w:r>
              <w:rPr>
                <w:rFonts w:ascii="仿宋_GB2312" w:hAnsi="仿宋_GB2312" w:cs="仿宋_GB2312" w:eastAsia="仿宋_GB2312"/>
              </w:rPr>
              <w:t>政府采购供应商拒绝政府采购领域商业贿赂承诺书.docx 费用组成明细表.docx 合同条款偏离表.docx 投标文件封面 服务方案响应说明.docx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1.具有公路相关专业高级工程师及以上职称，得4分。 评审依据：供应商须在响应文件中附证书复印件并加盖公章，同时提供项目负责人投标截至时间前三个月的社保缴纳证明资料，未提供不得分。 2.具有2020年1月1日至今担任过高速公路项目的勘察设计咨询评估审查或勘察设计负责人，且其中： ①提供的负责人业绩中包含50km及以上新建高速公路项目，每提供一个计3分，此项最多得3分。 ②提供的负责人业绩中包含高速公路特大桥，每提供一个计3分，此项最多得6分。 评审依据：供应商需在响应文件中附委托人证明或全国公路建设市场信用信息系统查询截图，内容中需体现项目负责人姓名，如上述文件不能体现项目负责人姓名的，可提供采购人出具的相关证明扫描件或带有项目名称、项目负责人签名的报告文件关键页扫描件，未按要求提供不得分。 注：1.评审标准中所有高速公路业绩时间以合同签订时间为准；业绩证明材料以提供的合同协议书或全国公路建设市场信用信息系统查询截图、合同对应阶段的批复的彩色复印件为准。 2.业绩评审时，若同一项目按里程划分两个标段进行设计咨询审查，里程均达到50公里的，应分别评审业绩。</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项目负责人资历表.docx</w:t>
            </w:r>
          </w:p>
        </w:tc>
      </w:tr>
      <w:tr>
        <w:tc>
          <w:tcPr>
            <w:tcW w:type="dxa" w:w="831"/>
            <w:vMerge/>
          </w:tcPr>
          <w:p/>
        </w:tc>
        <w:tc>
          <w:tcPr>
            <w:tcW w:type="dxa" w:w="1661"/>
          </w:tcPr>
          <w:p>
            <w:pPr>
              <w:pStyle w:val="null3"/>
            </w:pPr>
            <w:r>
              <w:rPr>
                <w:rFonts w:ascii="仿宋_GB2312" w:hAnsi="仿宋_GB2312" w:cs="仿宋_GB2312" w:eastAsia="仿宋_GB2312"/>
              </w:rPr>
              <w:t>拟派评估专家配置</w:t>
            </w:r>
          </w:p>
        </w:tc>
        <w:tc>
          <w:tcPr>
            <w:tcW w:type="dxa" w:w="2492"/>
          </w:tcPr>
          <w:p>
            <w:pPr>
              <w:pStyle w:val="null3"/>
            </w:pPr>
            <w:r>
              <w:rPr>
                <w:rFonts w:ascii="仿宋_GB2312" w:hAnsi="仿宋_GB2312" w:cs="仿宋_GB2312" w:eastAsia="仿宋_GB2312"/>
              </w:rPr>
              <w:t>供应商针对本项目至少配备工程地质、路线、路基路面、桥梁、隧道、路线交叉、交通工程及沿线设施专业评估专家，造价专业评估专家（评估专家）须同时满足下列1、2项要求，每提供1名得1分，最高得8分。 拟派评估专家必须满足的任职资格与业绩： 1.具有高级工程师及以上职称； 2.具有2020年1月1日至今担任过高速公路项目（单个里程≥50公里）设计咨询审查工作业绩。 评审依据：供应商需在响应文件中附证书复印件及业绩相关证明材料复印件并加盖公章，业绩内容中需体现拟派评估专家姓名，如上述文件不能体现拟派评估专家姓名的，可提供采购人出具的相关证明扫描件或带有项目名称、拟派评估专家签名的报告文件关键页扫描件，同时提供拟派专家投标截至时间前三个月的社保缴纳证明资料，未按要求提供不得分。 注：1.评审标准中所有高速公路业绩时间以合同签订时间为准；业绩证明材料以提供的合同协议书或全国公路建设市场信用信息系统查询截图、合同对应阶段的批复的彩色复印件为准。 2.业绩评审时，若同一项目按里程划分两个标段进行设计咨询审查，里程均达到50公里的，应分别评审业绩。</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评估专家人员配置.docx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2020年1月1日至今，承揽过高速公路项目的勘察设计咨询评估审查或勘察设计任务， 其中： 1.提供的业绩中单个里程长度≥50公里的新建高速公路，得3分，最高得9分； 2.提供的业绩中包含高速公路特大桥，每提供一个计3分，此项最多得9分； 评审依据：供应商需在投标文件中提供合同协议书或全国公路建设市场信用信息系统查询截图，以及设计批复文件。若同一业绩内容同时满足以上两个或两个以上条件的，可重复计分。 注：1.评审标准中所有高速公路业绩时间以合同签订时间为准；业绩证明材料以提供的合同协议书或全国公路建设市场信用信息系统查询截图、合同对应阶段的批复的彩色复印件为准。 2.业绩评审时，若同一项目按里程划分两个标段进行设计咨询审查，里程均达到50公里的，应分别评审业绩。</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vMerge/>
          </w:tcPr>
          <w:p/>
        </w:tc>
        <w:tc>
          <w:tcPr>
            <w:tcW w:type="dxa" w:w="1661"/>
          </w:tcPr>
          <w:p>
            <w:pPr>
              <w:pStyle w:val="null3"/>
            </w:pPr>
            <w:r>
              <w:rPr>
                <w:rFonts w:ascii="仿宋_GB2312" w:hAnsi="仿宋_GB2312" w:cs="仿宋_GB2312" w:eastAsia="仿宋_GB2312"/>
              </w:rPr>
              <w:t>对技术咨询服务工作的理解</w:t>
            </w:r>
          </w:p>
        </w:tc>
        <w:tc>
          <w:tcPr>
            <w:tcW w:type="dxa" w:w="2492"/>
          </w:tcPr>
          <w:p>
            <w:pPr>
              <w:pStyle w:val="null3"/>
            </w:pPr>
            <w:r>
              <w:rPr>
                <w:rFonts w:ascii="仿宋_GB2312" w:hAnsi="仿宋_GB2312" w:cs="仿宋_GB2312" w:eastAsia="仿宋_GB2312"/>
              </w:rPr>
              <w:t>对技术咨询服务工作的理解内容至少包括①项目需求理解；②项目背景分析；③法律法规的掌握程度等。以上内容专门针对本项目且符合本项目实际需求的得9分，每缺一项内容扣3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技术咨询服务总体思路</w:t>
            </w:r>
          </w:p>
        </w:tc>
        <w:tc>
          <w:tcPr>
            <w:tcW w:type="dxa" w:w="2492"/>
          </w:tcPr>
          <w:p>
            <w:pPr>
              <w:pStyle w:val="null3"/>
            </w:pPr>
            <w:r>
              <w:rPr>
                <w:rFonts w:ascii="仿宋_GB2312" w:hAnsi="仿宋_GB2312" w:cs="仿宋_GB2312" w:eastAsia="仿宋_GB2312"/>
              </w:rPr>
              <w:t>技术咨询服务总体思路内容至少包括①技术咨询服务总体思路内容；②技术咨询服务总体思路措施；③技术咨询服务总体思路目标等。以上内容专门针对本项目且符合本项目实际需求的得9分，每缺一项内容扣3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对各专业工程技术咨询特点的认识及其对策措施</w:t>
            </w:r>
          </w:p>
        </w:tc>
        <w:tc>
          <w:tcPr>
            <w:tcW w:type="dxa" w:w="2492"/>
          </w:tcPr>
          <w:p>
            <w:pPr>
              <w:pStyle w:val="null3"/>
            </w:pPr>
            <w:r>
              <w:rPr>
                <w:rFonts w:ascii="仿宋_GB2312" w:hAnsi="仿宋_GB2312" w:cs="仿宋_GB2312" w:eastAsia="仿宋_GB2312"/>
              </w:rPr>
              <w:t>对各专业工程技术咨询特点的认识及其对策措施内容至少包括于①专业工程技术咨询特点的认识②对策措施③应急预案等。以上内容专门针对本项目且符合本项目实际需求的得9分，每缺一项内容扣3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咨询工作计划</w:t>
            </w:r>
          </w:p>
        </w:tc>
        <w:tc>
          <w:tcPr>
            <w:tcW w:type="dxa" w:w="2492"/>
          </w:tcPr>
          <w:p>
            <w:pPr>
              <w:pStyle w:val="null3"/>
            </w:pPr>
            <w:r>
              <w:rPr>
                <w:rFonts w:ascii="仿宋_GB2312" w:hAnsi="仿宋_GB2312" w:cs="仿宋_GB2312" w:eastAsia="仿宋_GB2312"/>
              </w:rPr>
              <w:t>咨询工作计划内容至少包括于①项目的计划安排②各子项任务的衔接③文字及图表的说明④应急方案等。以上内容专门针对本项目且符合本项目实际需求的得8分，每缺一项内容扣2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质量、进度保障措施</w:t>
            </w:r>
          </w:p>
        </w:tc>
        <w:tc>
          <w:tcPr>
            <w:tcW w:type="dxa" w:w="2492"/>
          </w:tcPr>
          <w:p>
            <w:pPr>
              <w:pStyle w:val="null3"/>
            </w:pPr>
            <w:r>
              <w:rPr>
                <w:rFonts w:ascii="仿宋_GB2312" w:hAnsi="仿宋_GB2312" w:cs="仿宋_GB2312" w:eastAsia="仿宋_GB2312"/>
              </w:rPr>
              <w:t>质量、进度保障措施内容至少包括①质量、进度保障方案；②质量、进度目标；③成果文件质量控制措施；④保证工作进度计划措施等。 以上内容专门针对本项目且符合本项目实际需求的得8分，每缺一项内容扣2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重点、难点分析及合理化建议</w:t>
            </w:r>
          </w:p>
        </w:tc>
        <w:tc>
          <w:tcPr>
            <w:tcW w:type="dxa" w:w="2492"/>
          </w:tcPr>
          <w:p>
            <w:pPr>
              <w:pStyle w:val="null3"/>
            </w:pPr>
            <w:r>
              <w:rPr>
                <w:rFonts w:ascii="仿宋_GB2312" w:hAnsi="仿宋_GB2312" w:cs="仿宋_GB2312" w:eastAsia="仿宋_GB2312"/>
              </w:rPr>
              <w:t>重点、难点分析及合理化建议内容至少包括①重点、难点分析②应对措施③重点、难点相关经验等④合理化建议等。 以上内容专门针对本项目且符合本项目实际需求的得8分，每缺一项内容扣2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投标报价即为综合折扣，满足招标文件要求且投标报价综合折扣最低的为评标基准价，即其报价得分为满分10分。 计算公式：报价得分=（评标基准价/投标报价）×价格权值×100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1.具有公路相关专业高级工程师及以上职称，得4分。 评审依据：供应商须在响应文件中附证书复印件并加盖公章，同时提供项目负责人投标截至时间前三个月的社保缴纳证明资料，未提供不得分。 2.具有2020年1月1日至今担任过高速公路项目的勘察设计咨询评估审查或勘察设计负责人，且其中： ①提供的负责人业绩中包含50km及以上新（改扩）建高速公路项目的勘察设计咨询评估审查或勘察设计项目，每提供一个计3分，此项最多得3分。 ②提供的负责人业绩中包含高速公路特大桥，每提供一个计3分，此项最多得6分。 评审依据：供应商需在响应文件中附委托人证明或全国公路建设市场信用信息系统查询截图，内容中需体现项目负责人姓名，如上述文件不能体现项目负责人姓名的，可提供采购人出具的相关证明扫描件或带有项目名称、项目负责人签名的报告文件关键页扫描件，未按要求提供不得分。 注：1.评审标准中所有高速公路业绩时间以合同签订时间为准；业绩证明材料以提供的全国公路建设市场信用信息系统查询截图或合同协议书及合同对应阶段的批复的彩色复印件为准。 2.业绩评审时，若同一项目按里程划分两个标段进行设计咨询审查，里程均达到50公里的，应分别评审业绩。</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项目负责人资历表.docx</w:t>
            </w:r>
          </w:p>
        </w:tc>
      </w:tr>
      <w:tr>
        <w:tc>
          <w:tcPr>
            <w:tcW w:type="dxa" w:w="831"/>
            <w:vMerge/>
          </w:tcPr>
          <w:p/>
        </w:tc>
        <w:tc>
          <w:tcPr>
            <w:tcW w:type="dxa" w:w="1661"/>
          </w:tcPr>
          <w:p>
            <w:pPr>
              <w:pStyle w:val="null3"/>
            </w:pPr>
            <w:r>
              <w:rPr>
                <w:rFonts w:ascii="仿宋_GB2312" w:hAnsi="仿宋_GB2312" w:cs="仿宋_GB2312" w:eastAsia="仿宋_GB2312"/>
              </w:rPr>
              <w:t>拟派评估专家配置</w:t>
            </w:r>
          </w:p>
        </w:tc>
        <w:tc>
          <w:tcPr>
            <w:tcW w:type="dxa" w:w="2492"/>
          </w:tcPr>
          <w:p>
            <w:pPr>
              <w:pStyle w:val="null3"/>
            </w:pPr>
            <w:r>
              <w:rPr>
                <w:rFonts w:ascii="仿宋_GB2312" w:hAnsi="仿宋_GB2312" w:cs="仿宋_GB2312" w:eastAsia="仿宋_GB2312"/>
              </w:rPr>
              <w:t>供应商针对本项目配备工程地质、路线、路基路面、桥梁、隧道、路线交叉、2名市政公用、交通工程及沿线设施专业评估专家，造价专业评估专家（评估专家）须同时满足下列1、2项要求，每少提供1名扣1分，扣完为止，此项最高得8分。 拟派评估专家必须满足的任职资格与业绩： 1.具有高级工程师及以上职称； 2.具有2020年1月1日至今担任过高速公路项目（单个里程≥50公里）设计咨询审查工作业绩。 评审依据：供应商需在响应文件中附证书复印件及业绩相关证明材料复印件并加盖公章，业绩内容中需体现拟派评估专家姓名，如上述文件不能体现拟派评估专家姓名的，可提供采购人出具的相关证明扫描件或带有项目名称、拟派评估专家签名的报告文件关键页扫描件，市政公用专家应提供市政公用道路设计或咨询评估类业绩证明材料，同时提供所有拟派专家投标截至时间前三个月的社保缴纳证明资料，未按要求提供不得分。 注：1.评审标准中所有高速公路业绩时间以以合同签订时间为准。 2.业绩评审时，若同一项目按里程划分两个标段进行设计咨询审查，里程均达到50公里的，应分别评审业绩。</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评估专家人员配置.docx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2020年1月1日至今，承揽过新（改扩）建高速公路项目的勘察设计咨询评估审查或勘察设计任务，其中： 其中： 1.提供的业绩中新（改扩）建高速公路与市政道路相结合的复合性项目，得3分，最高得6分； 2.提供的业绩中包含50km及以上含特大桥新（改扩）建高速公路业绩，每提供一个计3分，此项最多得12分； 评审依据：供应商需在投标文件中提供全国公路建设市场信用信息系统查询截图或合同协议书及合同对应阶段的批复的彩色复印件为准。若同一业绩内容同时满足以上两个或两个以上条件的，可重复计分。 注：1.评审标准中所有高速公路勘察设计业绩时间以合同签订时间为准；业绩证明材料以提供的全国公路建设市场信用信息系统查询截图或合同协议书及合同对应阶段的批复的彩色复印件为准； 2.业绩评审时，若同一项目按里程划分两个标段进行设计咨询审查，里程均达到50公里的，应分别评审业绩。</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vMerge/>
          </w:tcPr>
          <w:p/>
        </w:tc>
        <w:tc>
          <w:tcPr>
            <w:tcW w:type="dxa" w:w="1661"/>
          </w:tcPr>
          <w:p>
            <w:pPr>
              <w:pStyle w:val="null3"/>
            </w:pPr>
            <w:r>
              <w:rPr>
                <w:rFonts w:ascii="仿宋_GB2312" w:hAnsi="仿宋_GB2312" w:cs="仿宋_GB2312" w:eastAsia="仿宋_GB2312"/>
              </w:rPr>
              <w:t>对技术咨询服务工作的理解</w:t>
            </w:r>
          </w:p>
        </w:tc>
        <w:tc>
          <w:tcPr>
            <w:tcW w:type="dxa" w:w="2492"/>
          </w:tcPr>
          <w:p>
            <w:pPr>
              <w:pStyle w:val="null3"/>
            </w:pPr>
            <w:r>
              <w:rPr>
                <w:rFonts w:ascii="仿宋_GB2312" w:hAnsi="仿宋_GB2312" w:cs="仿宋_GB2312" w:eastAsia="仿宋_GB2312"/>
              </w:rPr>
              <w:t>对技术咨询服务工作的理解内容至少包括①项目需求理解；②项目背景分析；③法律法规的掌握程度等。以上内容专门针对本项目且符合本项目实际需求的得9分，每缺一项内容扣3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技术咨询服务总体思路</w:t>
            </w:r>
          </w:p>
        </w:tc>
        <w:tc>
          <w:tcPr>
            <w:tcW w:type="dxa" w:w="2492"/>
          </w:tcPr>
          <w:p>
            <w:pPr>
              <w:pStyle w:val="null3"/>
            </w:pPr>
            <w:r>
              <w:rPr>
                <w:rFonts w:ascii="仿宋_GB2312" w:hAnsi="仿宋_GB2312" w:cs="仿宋_GB2312" w:eastAsia="仿宋_GB2312"/>
              </w:rPr>
              <w:t>技术咨询服务总体思路内容至少包括①技术咨询服务总体思路内容；②技术咨询服务总体思路措施；③技术咨询服务总体思路目标等。以上内容专门针对本项目且符合本项目实际需求的得9分，每缺一项内容扣3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对各专业工程技术咨询特点的认识及其对策措施</w:t>
            </w:r>
          </w:p>
        </w:tc>
        <w:tc>
          <w:tcPr>
            <w:tcW w:type="dxa" w:w="2492"/>
          </w:tcPr>
          <w:p>
            <w:pPr>
              <w:pStyle w:val="null3"/>
            </w:pPr>
            <w:r>
              <w:rPr>
                <w:rFonts w:ascii="仿宋_GB2312" w:hAnsi="仿宋_GB2312" w:cs="仿宋_GB2312" w:eastAsia="仿宋_GB2312"/>
              </w:rPr>
              <w:t>对各专业工程技术咨询特点的认识及其对策措施内容至少包括于①专业工程技术咨询特点的认识②对策措施③应急预案等。以上内容专门针对本项目且符合本项目实际需求的得9分，每缺一项内容扣3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咨询工作计划</w:t>
            </w:r>
          </w:p>
        </w:tc>
        <w:tc>
          <w:tcPr>
            <w:tcW w:type="dxa" w:w="2492"/>
          </w:tcPr>
          <w:p>
            <w:pPr>
              <w:pStyle w:val="null3"/>
            </w:pPr>
            <w:r>
              <w:rPr>
                <w:rFonts w:ascii="仿宋_GB2312" w:hAnsi="仿宋_GB2312" w:cs="仿宋_GB2312" w:eastAsia="仿宋_GB2312"/>
              </w:rPr>
              <w:t>咨询工作计划内容至少包括于①项目的计划安排②各子项任务的衔接③文字及图表的说明④应急方案等。以上内容专门针对本项目且符合本项目实际需求的得8分，每缺一项内容扣2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质量、进度保障措施</w:t>
            </w:r>
          </w:p>
        </w:tc>
        <w:tc>
          <w:tcPr>
            <w:tcW w:type="dxa" w:w="2492"/>
          </w:tcPr>
          <w:p>
            <w:pPr>
              <w:pStyle w:val="null3"/>
            </w:pPr>
            <w:r>
              <w:rPr>
                <w:rFonts w:ascii="仿宋_GB2312" w:hAnsi="仿宋_GB2312" w:cs="仿宋_GB2312" w:eastAsia="仿宋_GB2312"/>
              </w:rPr>
              <w:t>质量、进度保障措施内容至少包括①质量、进度保障方案；②质量、进度目标；③成果文件质量控制措施；④保证工作进度计划措施等。 以上内容专门针对本项目且符合本项目实际需求的得8分，每缺一项内容扣2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重点、难点分析及合理化建议</w:t>
            </w:r>
          </w:p>
        </w:tc>
        <w:tc>
          <w:tcPr>
            <w:tcW w:type="dxa" w:w="2492"/>
          </w:tcPr>
          <w:p>
            <w:pPr>
              <w:pStyle w:val="null3"/>
            </w:pPr>
            <w:r>
              <w:rPr>
                <w:rFonts w:ascii="仿宋_GB2312" w:hAnsi="仿宋_GB2312" w:cs="仿宋_GB2312" w:eastAsia="仿宋_GB2312"/>
              </w:rPr>
              <w:t>重点、难点分析及合理化建议内容至少包括①重点、难点分析②应对措施③重点、难点相关经验等④合理化建议等。 以上内容专门针对本项目且符合本项目实际需求的得8分，每缺一项内容扣2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投标报价即为综合折扣，满足招标文件要求且投标报价综合折扣最低的为评标基准价，即其报价得分为满分10分。 计算公式：报价得分=（评标基准价/投标报价）×价格权值×100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详见附件：供应商关系关联声明.docx</w:t>
      </w:r>
    </w:p>
    <w:p>
      <w:pPr>
        <w:pStyle w:val="null3"/>
        <w:ind w:firstLine="960"/>
      </w:pPr>
      <w:r>
        <w:rPr>
          <w:rFonts w:ascii="仿宋_GB2312" w:hAnsi="仿宋_GB2312" w:cs="仿宋_GB2312" w:eastAsia="仿宋_GB2312"/>
        </w:rPr>
        <w:t>详见附件：项目负责人资历表.docx</w:t>
      </w:r>
    </w:p>
    <w:p>
      <w:pPr>
        <w:pStyle w:val="null3"/>
        <w:ind w:firstLine="960"/>
      </w:pPr>
      <w:r>
        <w:rPr>
          <w:rFonts w:ascii="仿宋_GB2312" w:hAnsi="仿宋_GB2312" w:cs="仿宋_GB2312" w:eastAsia="仿宋_GB2312"/>
        </w:rPr>
        <w:t>详见附件：评估专家人员配置.docx</w:t>
      </w:r>
    </w:p>
    <w:p>
      <w:pPr>
        <w:pStyle w:val="null3"/>
        <w:ind w:firstLine="960"/>
      </w:pPr>
      <w:r>
        <w:rPr>
          <w:rFonts w:ascii="仿宋_GB2312" w:hAnsi="仿宋_GB2312" w:cs="仿宋_GB2312" w:eastAsia="仿宋_GB2312"/>
        </w:rPr>
        <w:t>详见附件：业绩的有关证明材料.docx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详见附件：供应商关系关联声明.docx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详见附件：评估专家人员配置.docx</w:t>
      </w:r>
    </w:p>
    <w:p>
      <w:pPr>
        <w:pStyle w:val="null3"/>
        <w:ind w:firstLine="960"/>
      </w:pPr>
      <w:r>
        <w:rPr>
          <w:rFonts w:ascii="仿宋_GB2312" w:hAnsi="仿宋_GB2312" w:cs="仿宋_GB2312" w:eastAsia="仿宋_GB2312"/>
        </w:rPr>
        <w:t>详见附件：项目负责人资历表.docx</w:t>
      </w:r>
    </w:p>
    <w:p>
      <w:pPr>
        <w:pStyle w:val="null3"/>
        <w:ind w:firstLine="960"/>
      </w:pPr>
      <w:r>
        <w:rPr>
          <w:rFonts w:ascii="仿宋_GB2312" w:hAnsi="仿宋_GB2312" w:cs="仿宋_GB2312" w:eastAsia="仿宋_GB2312"/>
        </w:rPr>
        <w:t>详见附件：业绩的有关证明材料.docx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