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0FF99D">
      <w:pPr>
        <w:shd w:val="clear" w:color="auto" w:fill="auto"/>
        <w:jc w:val="left"/>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 xml:space="preserve">政府采购合同                     </w:t>
      </w:r>
    </w:p>
    <w:p w14:paraId="16287534">
      <w:pPr>
        <w:shd w:val="clear" w:color="auto" w:fill="auto"/>
        <w:jc w:val="left"/>
        <w:rPr>
          <w:rFonts w:hint="eastAsia" w:ascii="仿宋" w:hAnsi="仿宋" w:eastAsia="仿宋" w:cs="仿宋"/>
          <w:b/>
          <w:bCs/>
          <w:sz w:val="32"/>
          <w:szCs w:val="32"/>
          <w:highlight w:val="none"/>
        </w:rPr>
      </w:pPr>
    </w:p>
    <w:p w14:paraId="426A3037">
      <w:pPr>
        <w:shd w:val="clear" w:color="auto" w:fill="auto"/>
        <w:jc w:val="left"/>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合同编号：</w:t>
      </w:r>
    </w:p>
    <w:p w14:paraId="3BCE6D31">
      <w:pPr>
        <w:pStyle w:val="2"/>
        <w:shd w:val="clear" w:color="auto" w:fill="auto"/>
        <w:rPr>
          <w:rFonts w:hint="eastAsia" w:ascii="仿宋" w:hAnsi="仿宋" w:eastAsia="仿宋" w:cs="仿宋"/>
          <w:bCs/>
          <w:sz w:val="32"/>
          <w:szCs w:val="32"/>
          <w:highlight w:val="none"/>
        </w:rPr>
      </w:pPr>
    </w:p>
    <w:p w14:paraId="38D513AF">
      <w:pPr>
        <w:pStyle w:val="2"/>
        <w:shd w:val="clear" w:color="auto" w:fill="auto"/>
        <w:rPr>
          <w:rFonts w:hint="eastAsia" w:ascii="仿宋" w:hAnsi="仿宋" w:eastAsia="仿宋" w:cs="仿宋"/>
          <w:bCs/>
          <w:sz w:val="32"/>
          <w:szCs w:val="32"/>
          <w:highlight w:val="none"/>
        </w:rPr>
      </w:pPr>
    </w:p>
    <w:p w14:paraId="5DF39F14">
      <w:pPr>
        <w:rPr>
          <w:rFonts w:hint="eastAsia" w:ascii="仿宋" w:hAnsi="仿宋" w:eastAsia="仿宋" w:cs="仿宋"/>
          <w:bCs/>
          <w:sz w:val="32"/>
          <w:szCs w:val="32"/>
          <w:highlight w:val="none"/>
        </w:rPr>
      </w:pPr>
    </w:p>
    <w:p w14:paraId="475E8115">
      <w:pPr>
        <w:pStyle w:val="2"/>
        <w:rPr>
          <w:rFonts w:hint="eastAsia" w:ascii="仿宋" w:hAnsi="仿宋" w:eastAsia="仿宋" w:cs="仿宋"/>
          <w:bCs/>
          <w:sz w:val="32"/>
          <w:szCs w:val="32"/>
          <w:highlight w:val="none"/>
        </w:rPr>
      </w:pPr>
    </w:p>
    <w:p w14:paraId="12C2E05E">
      <w:pPr>
        <w:rPr>
          <w:rFonts w:hint="eastAsia"/>
          <w:highlight w:val="none"/>
        </w:rPr>
      </w:pPr>
    </w:p>
    <w:p w14:paraId="0442A740">
      <w:pPr>
        <w:pStyle w:val="2"/>
        <w:shd w:val="clear" w:color="auto" w:fill="auto"/>
        <w:rPr>
          <w:rFonts w:hint="eastAsia" w:ascii="仿宋" w:hAnsi="仿宋" w:eastAsia="仿宋" w:cs="仿宋"/>
          <w:szCs w:val="28"/>
          <w:highlight w:val="none"/>
        </w:rPr>
      </w:pPr>
    </w:p>
    <w:p w14:paraId="6077E48F">
      <w:pPr>
        <w:shd w:val="clear" w:color="auto" w:fill="auto"/>
        <w:jc w:val="center"/>
        <w:rPr>
          <w:rFonts w:hint="eastAsia" w:ascii="宋体" w:hAnsi="宋体" w:eastAsia="宋体" w:cs="宋体"/>
          <w:b/>
          <w:bCs/>
          <w:sz w:val="44"/>
          <w:szCs w:val="44"/>
          <w:highlight w:val="none"/>
          <w:lang w:eastAsia="zh-CN"/>
        </w:rPr>
      </w:pPr>
      <w:r>
        <w:rPr>
          <w:rFonts w:hint="eastAsia" w:ascii="宋体" w:hAnsi="宋体" w:eastAsia="宋体" w:cs="宋体"/>
          <w:b/>
          <w:sz w:val="28"/>
        </w:rPr>
        <w:t>202</w:t>
      </w:r>
      <w:r>
        <w:rPr>
          <w:rFonts w:hint="eastAsia" w:ascii="宋体" w:hAnsi="宋体" w:eastAsia="宋体" w:cs="宋体"/>
          <w:b/>
          <w:sz w:val="28"/>
          <w:lang w:val="en-US" w:eastAsia="zh-CN"/>
        </w:rPr>
        <w:t>5</w:t>
      </w:r>
      <w:r>
        <w:rPr>
          <w:rFonts w:hint="eastAsia" w:ascii="宋体" w:hAnsi="宋体" w:eastAsia="宋体" w:cs="宋体"/>
          <w:b/>
          <w:sz w:val="28"/>
        </w:rPr>
        <w:t>年度高速公路项目设计咨询（评估）审查服务</w:t>
      </w:r>
    </w:p>
    <w:p w14:paraId="37B17659">
      <w:pPr>
        <w:shd w:val="clear" w:color="auto" w:fill="auto"/>
        <w:rPr>
          <w:rFonts w:hint="eastAsia" w:ascii="仿宋" w:hAnsi="仿宋" w:eastAsia="仿宋" w:cs="仿宋"/>
          <w:sz w:val="22"/>
          <w:szCs w:val="28"/>
          <w:highlight w:val="none"/>
        </w:rPr>
      </w:pPr>
    </w:p>
    <w:p w14:paraId="44C82DBB">
      <w:pPr>
        <w:pStyle w:val="2"/>
        <w:shd w:val="clear" w:color="auto" w:fill="auto"/>
        <w:rPr>
          <w:rFonts w:hint="eastAsia" w:ascii="仿宋" w:hAnsi="仿宋" w:eastAsia="仿宋" w:cs="仿宋"/>
          <w:szCs w:val="28"/>
          <w:highlight w:val="none"/>
        </w:rPr>
      </w:pPr>
    </w:p>
    <w:p w14:paraId="3155B141">
      <w:pPr>
        <w:pStyle w:val="2"/>
        <w:shd w:val="clear" w:color="auto" w:fill="auto"/>
        <w:rPr>
          <w:rFonts w:hint="eastAsia" w:ascii="仿宋" w:hAnsi="仿宋" w:eastAsia="仿宋" w:cs="仿宋"/>
          <w:szCs w:val="28"/>
          <w:highlight w:val="none"/>
        </w:rPr>
      </w:pPr>
    </w:p>
    <w:p w14:paraId="60CB48D2">
      <w:pPr>
        <w:shd w:val="clear" w:color="auto" w:fill="auto"/>
        <w:rPr>
          <w:rFonts w:hint="eastAsia" w:ascii="仿宋" w:hAnsi="仿宋" w:eastAsia="仿宋" w:cs="仿宋"/>
          <w:sz w:val="22"/>
          <w:szCs w:val="28"/>
          <w:highlight w:val="none"/>
        </w:rPr>
      </w:pPr>
    </w:p>
    <w:p w14:paraId="4DE00578">
      <w:pPr>
        <w:pStyle w:val="2"/>
        <w:rPr>
          <w:rFonts w:hint="eastAsia"/>
          <w:highlight w:val="none"/>
        </w:rPr>
      </w:pPr>
    </w:p>
    <w:p w14:paraId="1E0EC394">
      <w:pPr>
        <w:shd w:val="clear" w:color="auto" w:fill="auto"/>
        <w:jc w:val="both"/>
        <w:rPr>
          <w:rFonts w:hint="eastAsia" w:ascii="仿宋" w:hAnsi="仿宋" w:eastAsia="仿宋" w:cs="仿宋"/>
          <w:b/>
          <w:sz w:val="40"/>
          <w:szCs w:val="40"/>
          <w:highlight w:val="none"/>
        </w:rPr>
      </w:pPr>
    </w:p>
    <w:p w14:paraId="03580B0D">
      <w:pPr>
        <w:pStyle w:val="2"/>
        <w:rPr>
          <w:rFonts w:hint="eastAsia"/>
          <w:highlight w:val="none"/>
        </w:rPr>
      </w:pPr>
    </w:p>
    <w:p w14:paraId="598EA2EE">
      <w:pPr>
        <w:shd w:val="clear" w:color="auto" w:fill="auto"/>
        <w:jc w:val="center"/>
        <w:rPr>
          <w:rFonts w:hint="eastAsia" w:ascii="仿宋" w:hAnsi="仿宋" w:eastAsia="仿宋" w:cs="仿宋"/>
          <w:b/>
          <w:sz w:val="40"/>
          <w:szCs w:val="40"/>
          <w:highlight w:val="none"/>
        </w:rPr>
      </w:pPr>
      <w:r>
        <w:rPr>
          <w:rFonts w:hint="eastAsia" w:ascii="仿宋" w:hAnsi="仿宋" w:eastAsia="仿宋" w:cs="仿宋"/>
          <w:b/>
          <w:sz w:val="40"/>
          <w:szCs w:val="40"/>
          <w:highlight w:val="none"/>
        </w:rPr>
        <w:t>（示范文本仅供参考）</w:t>
      </w:r>
    </w:p>
    <w:p w14:paraId="4C30C6C6">
      <w:pPr>
        <w:pStyle w:val="7"/>
        <w:shd w:val="clear" w:color="auto" w:fill="auto"/>
        <w:rPr>
          <w:rFonts w:hint="eastAsia" w:ascii="仿宋" w:hAnsi="仿宋" w:eastAsia="仿宋" w:cs="仿宋"/>
          <w:b/>
          <w:sz w:val="40"/>
          <w:szCs w:val="40"/>
          <w:highlight w:val="none"/>
        </w:rPr>
      </w:pPr>
    </w:p>
    <w:p w14:paraId="4033E82E">
      <w:pPr>
        <w:pStyle w:val="7"/>
        <w:shd w:val="clear" w:color="auto" w:fill="auto"/>
        <w:rPr>
          <w:rFonts w:hint="eastAsia" w:ascii="仿宋" w:hAnsi="仿宋" w:eastAsia="仿宋" w:cs="仿宋"/>
          <w:b/>
          <w:sz w:val="40"/>
          <w:szCs w:val="40"/>
          <w:highlight w:val="none"/>
        </w:rPr>
      </w:pPr>
    </w:p>
    <w:p w14:paraId="69EF4113">
      <w:pPr>
        <w:pStyle w:val="7"/>
        <w:shd w:val="clear" w:color="auto" w:fill="auto"/>
        <w:rPr>
          <w:rFonts w:hint="eastAsia" w:ascii="仿宋" w:hAnsi="仿宋" w:eastAsia="仿宋" w:cs="仿宋"/>
          <w:b/>
          <w:sz w:val="40"/>
          <w:szCs w:val="40"/>
          <w:highlight w:val="none"/>
        </w:rPr>
      </w:pPr>
    </w:p>
    <w:p w14:paraId="77D137E3">
      <w:pPr>
        <w:pStyle w:val="7"/>
        <w:shd w:val="clear" w:color="auto" w:fill="auto"/>
        <w:rPr>
          <w:rFonts w:hint="eastAsia" w:ascii="仿宋" w:hAnsi="仿宋" w:eastAsia="仿宋" w:cs="仿宋"/>
          <w:b/>
          <w:sz w:val="40"/>
          <w:szCs w:val="40"/>
          <w:highlight w:val="none"/>
        </w:rPr>
      </w:pPr>
    </w:p>
    <w:p w14:paraId="010A36EE">
      <w:pPr>
        <w:shd w:val="clear" w:color="auto" w:fill="auto"/>
        <w:rPr>
          <w:rFonts w:hint="eastAsia" w:ascii="仿宋" w:hAnsi="仿宋" w:eastAsia="仿宋" w:cs="仿宋"/>
          <w:highlight w:val="none"/>
        </w:rPr>
      </w:pPr>
    </w:p>
    <w:p w14:paraId="180B7C59">
      <w:pPr>
        <w:shd w:val="clear" w:color="auto" w:fill="auto"/>
        <w:spacing w:before="120" w:beforeLines="50" w:line="360" w:lineRule="auto"/>
        <w:ind w:firstLine="1782" w:firstLineChars="493"/>
        <w:jc w:val="left"/>
        <w:rPr>
          <w:rFonts w:hint="eastAsia" w:ascii="仿宋" w:hAnsi="仿宋" w:eastAsia="仿宋" w:cs="仿宋"/>
          <w:sz w:val="36"/>
          <w:szCs w:val="36"/>
          <w:highlight w:val="none"/>
          <w:u w:val="single"/>
        </w:rPr>
      </w:pPr>
      <w:r>
        <w:rPr>
          <w:rFonts w:hint="eastAsia" w:ascii="仿宋" w:hAnsi="仿宋" w:eastAsia="仿宋" w:cs="仿宋"/>
          <w:b/>
          <w:bCs/>
          <w:sz w:val="36"/>
          <w:szCs w:val="36"/>
          <w:highlight w:val="none"/>
        </w:rPr>
        <w:t>甲方：</w:t>
      </w:r>
      <w:r>
        <w:rPr>
          <w:rFonts w:hint="eastAsia" w:ascii="仿宋" w:hAnsi="仿宋" w:eastAsia="仿宋" w:cs="仿宋"/>
          <w:sz w:val="36"/>
          <w:szCs w:val="36"/>
          <w:highlight w:val="none"/>
          <w:u w:val="single"/>
        </w:rPr>
        <w:t xml:space="preserve">                     </w:t>
      </w:r>
    </w:p>
    <w:p w14:paraId="6C6E7788">
      <w:pPr>
        <w:shd w:val="clear" w:color="auto" w:fill="auto"/>
        <w:spacing w:before="120" w:beforeLines="50" w:line="360" w:lineRule="auto"/>
        <w:ind w:firstLine="1782" w:firstLineChars="493"/>
        <w:jc w:val="left"/>
        <w:rPr>
          <w:rFonts w:hint="eastAsia" w:ascii="仿宋" w:hAnsi="仿宋" w:eastAsia="仿宋" w:cs="仿宋"/>
          <w:b/>
          <w:bCs/>
          <w:sz w:val="36"/>
          <w:szCs w:val="36"/>
          <w:highlight w:val="none"/>
        </w:rPr>
      </w:pPr>
      <w:r>
        <w:rPr>
          <w:rFonts w:hint="eastAsia" w:ascii="仿宋" w:hAnsi="仿宋" w:eastAsia="仿宋" w:cs="仿宋"/>
          <w:b/>
          <w:bCs/>
          <w:sz w:val="36"/>
          <w:szCs w:val="36"/>
          <w:highlight w:val="none"/>
        </w:rPr>
        <w:t>乙方：</w:t>
      </w:r>
      <w:r>
        <w:rPr>
          <w:rFonts w:hint="eastAsia" w:ascii="仿宋" w:hAnsi="仿宋" w:eastAsia="仿宋" w:cs="仿宋"/>
          <w:sz w:val="36"/>
          <w:szCs w:val="36"/>
          <w:highlight w:val="none"/>
          <w:u w:val="single"/>
        </w:rPr>
        <w:t xml:space="preserve">                     </w:t>
      </w:r>
      <w:r>
        <w:rPr>
          <w:rFonts w:hint="eastAsia" w:ascii="仿宋" w:hAnsi="仿宋" w:eastAsia="仿宋" w:cs="仿宋"/>
          <w:sz w:val="36"/>
          <w:szCs w:val="36"/>
          <w:highlight w:val="none"/>
        </w:rPr>
        <w:t xml:space="preserve">  </w:t>
      </w:r>
      <w:r>
        <w:rPr>
          <w:rFonts w:hint="eastAsia" w:ascii="仿宋" w:hAnsi="仿宋" w:eastAsia="仿宋" w:cs="仿宋"/>
          <w:b/>
          <w:bCs/>
          <w:sz w:val="36"/>
          <w:szCs w:val="36"/>
          <w:highlight w:val="none"/>
        </w:rPr>
        <w:t xml:space="preserve">  </w:t>
      </w:r>
    </w:p>
    <w:p w14:paraId="4A56B779">
      <w:pPr>
        <w:shd w:val="clear" w:color="auto" w:fill="auto"/>
        <w:spacing w:before="120" w:beforeLines="50" w:line="360" w:lineRule="auto"/>
        <w:ind w:firstLine="1782" w:firstLineChars="493"/>
        <w:jc w:val="left"/>
        <w:rPr>
          <w:rFonts w:hint="eastAsia" w:ascii="仿宋" w:hAnsi="仿宋" w:eastAsia="仿宋" w:cs="仿宋"/>
          <w:b/>
          <w:bCs/>
          <w:sz w:val="36"/>
          <w:szCs w:val="36"/>
          <w:highlight w:val="none"/>
        </w:rPr>
      </w:pPr>
      <w:r>
        <w:rPr>
          <w:rFonts w:hint="eastAsia" w:ascii="仿宋" w:hAnsi="仿宋" w:eastAsia="仿宋" w:cs="仿宋"/>
          <w:b/>
          <w:bCs/>
          <w:sz w:val="36"/>
          <w:szCs w:val="36"/>
          <w:highlight w:val="none"/>
        </w:rPr>
        <w:t xml:space="preserve">      </w:t>
      </w:r>
    </w:p>
    <w:p w14:paraId="427D8C67">
      <w:pPr>
        <w:shd w:val="clear" w:color="auto" w:fill="auto"/>
        <w:jc w:val="center"/>
        <w:rPr>
          <w:rFonts w:hint="eastAsia" w:ascii="仿宋" w:hAnsi="仿宋" w:eastAsia="仿宋" w:cs="仿宋"/>
          <w:sz w:val="36"/>
          <w:szCs w:val="36"/>
          <w:highlight w:val="none"/>
        </w:rPr>
      </w:pPr>
      <w:r>
        <w:rPr>
          <w:rFonts w:hint="eastAsia" w:ascii="仿宋" w:hAnsi="仿宋" w:eastAsia="仿宋" w:cs="仿宋"/>
          <w:sz w:val="36"/>
          <w:szCs w:val="36"/>
          <w:highlight w:val="none"/>
        </w:rPr>
        <w:t>二〇二</w:t>
      </w:r>
      <w:r>
        <w:rPr>
          <w:rFonts w:hint="eastAsia" w:ascii="仿宋" w:hAnsi="仿宋" w:eastAsia="仿宋" w:cs="仿宋"/>
          <w:sz w:val="36"/>
          <w:szCs w:val="36"/>
          <w:highlight w:val="none"/>
          <w:lang w:val="en-US" w:eastAsia="zh-CN"/>
        </w:rPr>
        <w:t>五</w:t>
      </w:r>
      <w:r>
        <w:rPr>
          <w:rFonts w:hint="eastAsia" w:ascii="仿宋" w:hAnsi="仿宋" w:eastAsia="仿宋" w:cs="仿宋"/>
          <w:sz w:val="36"/>
          <w:szCs w:val="36"/>
          <w:highlight w:val="none"/>
        </w:rPr>
        <w:t>年</w:t>
      </w:r>
      <w:r>
        <w:rPr>
          <w:rFonts w:hint="eastAsia" w:ascii="仿宋" w:hAnsi="仿宋" w:eastAsia="仿宋" w:cs="仿宋"/>
          <w:sz w:val="36"/>
          <w:szCs w:val="36"/>
          <w:highlight w:val="none"/>
          <w:u w:val="single"/>
        </w:rPr>
        <w:t xml:space="preserve">  </w:t>
      </w:r>
      <w:r>
        <w:rPr>
          <w:rFonts w:hint="eastAsia" w:ascii="仿宋" w:hAnsi="仿宋" w:eastAsia="仿宋" w:cs="仿宋"/>
          <w:sz w:val="36"/>
          <w:szCs w:val="36"/>
          <w:highlight w:val="none"/>
        </w:rPr>
        <w:t>月</w:t>
      </w:r>
      <w:bookmarkStart w:id="0" w:name="_Toc490154380"/>
      <w:bookmarkStart w:id="1" w:name="_Toc447047001"/>
      <w:bookmarkStart w:id="2" w:name="_Toc488658357"/>
      <w:bookmarkStart w:id="3" w:name="_Toc446782181"/>
      <w:bookmarkStart w:id="4" w:name="_Toc109576974"/>
    </w:p>
    <w:p w14:paraId="3E3FDAB6">
      <w:pPr>
        <w:pStyle w:val="2"/>
        <w:rPr>
          <w:rFonts w:hint="eastAsia"/>
          <w:highlight w:val="none"/>
        </w:rPr>
      </w:pPr>
    </w:p>
    <w:p w14:paraId="4B5A43D3">
      <w:pPr>
        <w:pStyle w:val="3"/>
        <w:shd w:val="clear" w:color="auto" w:fill="auto"/>
        <w:spacing w:before="0" w:after="0" w:line="360" w:lineRule="auto"/>
        <w:rPr>
          <w:rFonts w:hint="eastAsia" w:ascii="仿宋" w:hAnsi="仿宋" w:eastAsia="仿宋" w:cs="仿宋"/>
          <w:highlight w:val="none"/>
        </w:rPr>
      </w:pPr>
      <w:r>
        <w:rPr>
          <w:rFonts w:hint="eastAsia" w:ascii="仿宋" w:hAnsi="仿宋" w:eastAsia="仿宋" w:cs="仿宋"/>
          <w:bCs/>
          <w:sz w:val="24"/>
          <w:szCs w:val="24"/>
          <w:highlight w:val="none"/>
        </w:rPr>
        <w:br w:type="page"/>
      </w:r>
      <w:r>
        <w:rPr>
          <w:rFonts w:hint="eastAsia" w:ascii="仿宋" w:hAnsi="仿宋" w:eastAsia="仿宋" w:cs="仿宋"/>
          <w:bCs/>
          <w:sz w:val="24"/>
          <w:szCs w:val="24"/>
          <w:highlight w:val="none"/>
        </w:rPr>
        <w:t>1. 定义和解释</w:t>
      </w:r>
      <w:bookmarkEnd w:id="0"/>
      <w:bookmarkEnd w:id="1"/>
      <w:bookmarkEnd w:id="2"/>
      <w:bookmarkEnd w:id="3"/>
      <w:bookmarkEnd w:id="4"/>
    </w:p>
    <w:p w14:paraId="1BDDE1A1">
      <w:pPr>
        <w:shd w:val="clear" w:color="auto" w:fill="auto"/>
        <w:spacing w:line="360" w:lineRule="auto"/>
        <w:ind w:firstLine="480" w:firstLineChars="200"/>
        <w:rPr>
          <w:rFonts w:hint="eastAsia" w:ascii="仿宋" w:hAnsi="仿宋" w:eastAsia="仿宋" w:cs="仿宋"/>
          <w:b/>
          <w:bCs/>
          <w:sz w:val="40"/>
          <w:szCs w:val="40"/>
          <w:highlight w:val="none"/>
        </w:rPr>
      </w:pPr>
      <w:r>
        <w:rPr>
          <w:rFonts w:hint="eastAsia" w:ascii="仿宋" w:hAnsi="仿宋" w:eastAsia="仿宋" w:cs="仿宋"/>
          <w:sz w:val="24"/>
          <w:szCs w:val="24"/>
          <w:highlight w:val="none"/>
        </w:rPr>
        <w:t>本合同条款中的下列词语应具有本条所赋予的含义。</w:t>
      </w:r>
    </w:p>
    <w:p w14:paraId="0D174F8E">
      <w:pPr>
        <w:shd w:val="clear" w:color="auto" w:fill="auto"/>
        <w:spacing w:line="360" w:lineRule="auto"/>
        <w:ind w:firstLine="482" w:firstLineChars="200"/>
        <w:rPr>
          <w:rFonts w:hint="eastAsia" w:ascii="仿宋" w:hAnsi="仿宋" w:eastAsia="仿宋" w:cs="仿宋"/>
          <w:bCs/>
          <w:sz w:val="24"/>
          <w:szCs w:val="24"/>
          <w:highlight w:val="none"/>
        </w:rPr>
      </w:pPr>
      <w:r>
        <w:rPr>
          <w:rFonts w:hint="eastAsia" w:ascii="仿宋" w:hAnsi="仿宋" w:eastAsia="仿宋" w:cs="仿宋"/>
          <w:b/>
          <w:bCs/>
          <w:sz w:val="24"/>
          <w:szCs w:val="24"/>
          <w:highlight w:val="none"/>
        </w:rPr>
        <w:t xml:space="preserve">1.1 工程: </w:t>
      </w:r>
      <w:r>
        <w:rPr>
          <w:rFonts w:hint="eastAsia" w:ascii="仿宋" w:hAnsi="仿宋" w:eastAsia="仿宋" w:cs="仿宋"/>
          <w:bCs/>
          <w:sz w:val="24"/>
          <w:szCs w:val="24"/>
          <w:highlight w:val="none"/>
        </w:rPr>
        <w:t>指咨询人接受发包人委托，提供设计文件技术咨询服务的工程项目。</w:t>
      </w:r>
    </w:p>
    <w:p w14:paraId="53BDB0A1">
      <w:pPr>
        <w:shd w:val="clear" w:color="auto" w:fill="auto"/>
        <w:spacing w:line="360" w:lineRule="auto"/>
        <w:ind w:firstLine="482" w:firstLineChars="200"/>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1.2 设计咨询（评估）审查服务：</w:t>
      </w:r>
      <w:r>
        <w:rPr>
          <w:rFonts w:hint="eastAsia" w:ascii="仿宋" w:hAnsi="仿宋" w:eastAsia="仿宋" w:cs="仿宋"/>
          <w:bCs/>
          <w:sz w:val="24"/>
          <w:szCs w:val="24"/>
          <w:highlight w:val="none"/>
        </w:rPr>
        <w:t>指受各级政府行业主管部门委托，对工程项目的初步设计、施工图设计阶段的咨询审查以及设计变更咨询审查工作。</w:t>
      </w:r>
    </w:p>
    <w:p w14:paraId="580A1EF5">
      <w:pPr>
        <w:shd w:val="clear" w:color="auto" w:fill="auto"/>
        <w:spacing w:line="360" w:lineRule="auto"/>
        <w:ind w:firstLine="482" w:firstLineChars="200"/>
        <w:rPr>
          <w:rFonts w:hint="eastAsia" w:ascii="仿宋" w:hAnsi="仿宋" w:eastAsia="仿宋" w:cs="仿宋"/>
          <w:bCs/>
          <w:sz w:val="24"/>
          <w:szCs w:val="24"/>
          <w:highlight w:val="none"/>
        </w:rPr>
      </w:pPr>
      <w:r>
        <w:rPr>
          <w:rFonts w:hint="eastAsia" w:ascii="仿宋" w:hAnsi="仿宋" w:eastAsia="仿宋" w:cs="仿宋"/>
          <w:b/>
          <w:bCs/>
          <w:sz w:val="24"/>
          <w:szCs w:val="24"/>
          <w:highlight w:val="none"/>
        </w:rPr>
        <w:t xml:space="preserve">1.3 发包人: </w:t>
      </w:r>
      <w:r>
        <w:rPr>
          <w:rFonts w:hint="eastAsia" w:ascii="仿宋" w:hAnsi="仿宋" w:eastAsia="仿宋" w:cs="仿宋"/>
          <w:bCs/>
          <w:sz w:val="24"/>
          <w:szCs w:val="24"/>
          <w:highlight w:val="none"/>
        </w:rPr>
        <w:t>即合同协议书中的“甲方”，指对工程设计文件技术咨询服务进行发包的机构。本合同的发包人为陕西省交通运输厅。</w:t>
      </w:r>
    </w:p>
    <w:p w14:paraId="69F39172">
      <w:pPr>
        <w:shd w:val="clear" w:color="auto" w:fill="auto"/>
        <w:spacing w:line="360" w:lineRule="auto"/>
        <w:ind w:firstLine="482" w:firstLineChars="200"/>
        <w:rPr>
          <w:rFonts w:hint="eastAsia" w:ascii="仿宋" w:hAnsi="仿宋" w:eastAsia="仿宋" w:cs="仿宋"/>
          <w:bCs/>
          <w:sz w:val="24"/>
          <w:szCs w:val="24"/>
          <w:highlight w:val="none"/>
        </w:rPr>
      </w:pPr>
      <w:r>
        <w:rPr>
          <w:rFonts w:hint="eastAsia" w:ascii="仿宋" w:hAnsi="仿宋" w:eastAsia="仿宋" w:cs="仿宋"/>
          <w:b/>
          <w:bCs/>
          <w:sz w:val="24"/>
          <w:szCs w:val="24"/>
          <w:highlight w:val="none"/>
        </w:rPr>
        <w:t>1.4 咨询人：</w:t>
      </w:r>
      <w:r>
        <w:rPr>
          <w:rFonts w:hint="eastAsia" w:ascii="仿宋" w:hAnsi="仿宋" w:eastAsia="仿宋" w:cs="仿宋"/>
          <w:bCs/>
          <w:sz w:val="24"/>
          <w:szCs w:val="24"/>
          <w:highlight w:val="none"/>
        </w:rPr>
        <w:t>即合同协议书中的“乙方”，指其投标文件已为发包人所接受，并与发包人签订了合同协议书承担本合同工程技术咨询服务的咨询机构，以及取得该当事机构资格的合法继承人，但不包括该当事机构的任何受让人(除非发包人同意)。</w:t>
      </w:r>
    </w:p>
    <w:p w14:paraId="00E1D07E">
      <w:pPr>
        <w:shd w:val="clear" w:color="auto" w:fill="auto"/>
        <w:spacing w:line="360" w:lineRule="auto"/>
        <w:ind w:firstLine="482" w:firstLineChars="200"/>
        <w:rPr>
          <w:rFonts w:hint="eastAsia" w:ascii="仿宋" w:hAnsi="仿宋" w:eastAsia="仿宋" w:cs="仿宋"/>
          <w:sz w:val="24"/>
          <w:szCs w:val="24"/>
          <w:highlight w:val="none"/>
        </w:rPr>
      </w:pPr>
      <w:r>
        <w:rPr>
          <w:rFonts w:hint="eastAsia" w:ascii="仿宋" w:hAnsi="仿宋" w:eastAsia="仿宋" w:cs="仿宋"/>
          <w:b/>
          <w:bCs/>
          <w:sz w:val="24"/>
          <w:szCs w:val="24"/>
          <w:highlight w:val="none"/>
        </w:rPr>
        <w:t>1.5 设计人：</w:t>
      </w:r>
      <w:r>
        <w:rPr>
          <w:rFonts w:hint="eastAsia" w:ascii="仿宋" w:hAnsi="仿宋" w:eastAsia="仿宋" w:cs="仿宋"/>
          <w:bCs/>
          <w:sz w:val="24"/>
          <w:szCs w:val="24"/>
          <w:highlight w:val="none"/>
        </w:rPr>
        <w:t>指承担本合同工程勘察设计的机构，以及取得该当事机构资格的合法继承人，但不包括该当事机构的任何受让人(除非发包人同意)。</w:t>
      </w:r>
    </w:p>
    <w:p w14:paraId="71FD8BB8">
      <w:pPr>
        <w:shd w:val="clear" w:color="auto" w:fill="auto"/>
        <w:spacing w:line="360" w:lineRule="auto"/>
        <w:ind w:firstLine="482" w:firstLineChars="200"/>
        <w:rPr>
          <w:rFonts w:hint="eastAsia" w:ascii="仿宋" w:hAnsi="仿宋" w:eastAsia="仿宋" w:cs="仿宋"/>
          <w:bCs/>
          <w:sz w:val="24"/>
          <w:szCs w:val="24"/>
          <w:highlight w:val="none"/>
        </w:rPr>
      </w:pPr>
      <w:r>
        <w:rPr>
          <w:rFonts w:hint="eastAsia" w:ascii="仿宋" w:hAnsi="仿宋" w:eastAsia="仿宋" w:cs="仿宋"/>
          <w:b/>
          <w:bCs/>
          <w:sz w:val="24"/>
          <w:szCs w:val="24"/>
          <w:highlight w:val="none"/>
        </w:rPr>
        <w:t xml:space="preserve">1.6 项目负责人: </w:t>
      </w:r>
      <w:r>
        <w:rPr>
          <w:rFonts w:hint="eastAsia" w:ascii="仿宋" w:hAnsi="仿宋" w:eastAsia="仿宋" w:cs="仿宋"/>
          <w:bCs/>
          <w:sz w:val="24"/>
          <w:szCs w:val="24"/>
          <w:highlight w:val="none"/>
        </w:rPr>
        <w:t>指由咨询人书面委任的负责本合同工程技术咨询服务的组织管理者。</w:t>
      </w:r>
    </w:p>
    <w:p w14:paraId="4583626C">
      <w:pPr>
        <w:shd w:val="clear" w:color="auto" w:fill="auto"/>
        <w:spacing w:line="360" w:lineRule="auto"/>
        <w:ind w:firstLine="482" w:firstLineChars="200"/>
        <w:rPr>
          <w:rFonts w:hint="eastAsia" w:ascii="仿宋" w:hAnsi="仿宋" w:eastAsia="仿宋" w:cs="仿宋"/>
          <w:bCs/>
          <w:sz w:val="24"/>
          <w:szCs w:val="24"/>
          <w:highlight w:val="none"/>
        </w:rPr>
      </w:pPr>
      <w:r>
        <w:rPr>
          <w:rFonts w:hint="eastAsia" w:ascii="仿宋" w:hAnsi="仿宋" w:eastAsia="仿宋" w:cs="仿宋"/>
          <w:b/>
          <w:bCs/>
          <w:sz w:val="24"/>
          <w:szCs w:val="24"/>
          <w:highlight w:val="none"/>
        </w:rPr>
        <w:t xml:space="preserve">1.7 评估专家: </w:t>
      </w:r>
      <w:r>
        <w:rPr>
          <w:rFonts w:hint="eastAsia" w:ascii="仿宋" w:hAnsi="仿宋" w:eastAsia="仿宋" w:cs="仿宋"/>
          <w:bCs/>
          <w:sz w:val="24"/>
          <w:szCs w:val="24"/>
          <w:highlight w:val="none"/>
        </w:rPr>
        <w:t>指由</w:t>
      </w:r>
      <w:r>
        <w:rPr>
          <w:rFonts w:hint="eastAsia" w:ascii="仿宋" w:hAnsi="仿宋" w:eastAsia="仿宋" w:cs="仿宋"/>
          <w:sz w:val="24"/>
          <w:szCs w:val="24"/>
          <w:highlight w:val="none"/>
        </w:rPr>
        <w:t>咨询人批准的、并经过发包人认可</w:t>
      </w:r>
      <w:r>
        <w:rPr>
          <w:rFonts w:hint="eastAsia" w:ascii="仿宋" w:hAnsi="仿宋" w:eastAsia="仿宋" w:cs="仿宋"/>
          <w:bCs/>
          <w:sz w:val="24"/>
          <w:szCs w:val="24"/>
          <w:highlight w:val="none"/>
        </w:rPr>
        <w:t>的各专业评估负责人。</w:t>
      </w:r>
    </w:p>
    <w:p w14:paraId="6DB5A2BF">
      <w:pPr>
        <w:shd w:val="clear" w:color="auto" w:fill="auto"/>
        <w:spacing w:line="360" w:lineRule="auto"/>
        <w:ind w:firstLine="482" w:firstLineChars="200"/>
        <w:rPr>
          <w:rFonts w:hint="eastAsia" w:ascii="仿宋" w:hAnsi="仿宋" w:eastAsia="仿宋" w:cs="仿宋"/>
          <w:bCs/>
          <w:sz w:val="24"/>
          <w:szCs w:val="24"/>
          <w:highlight w:val="none"/>
        </w:rPr>
      </w:pPr>
      <w:r>
        <w:rPr>
          <w:rFonts w:hint="eastAsia" w:ascii="仿宋" w:hAnsi="仿宋" w:eastAsia="仿宋" w:cs="仿宋"/>
          <w:b/>
          <w:bCs/>
          <w:sz w:val="24"/>
          <w:szCs w:val="24"/>
          <w:highlight w:val="none"/>
        </w:rPr>
        <w:t>1.8 合同价格：</w:t>
      </w:r>
      <w:r>
        <w:rPr>
          <w:rFonts w:hint="eastAsia" w:ascii="仿宋" w:hAnsi="仿宋" w:eastAsia="仿宋" w:cs="仿宋"/>
          <w:bCs/>
          <w:sz w:val="24"/>
          <w:szCs w:val="24"/>
          <w:highlight w:val="none"/>
        </w:rPr>
        <w:t>指在合同协议书中写明的、咨询人按合同规定实施和完成本合同工程应得到的支付价款（技术咨询服务费）总额。</w:t>
      </w:r>
    </w:p>
    <w:p w14:paraId="5FB67E20">
      <w:pPr>
        <w:shd w:val="clear" w:color="auto" w:fill="auto"/>
        <w:spacing w:line="360" w:lineRule="auto"/>
        <w:ind w:firstLine="482" w:firstLineChars="200"/>
        <w:rPr>
          <w:rFonts w:hint="eastAsia" w:ascii="仿宋" w:hAnsi="仿宋" w:eastAsia="仿宋" w:cs="仿宋"/>
          <w:bCs/>
          <w:sz w:val="24"/>
          <w:szCs w:val="24"/>
          <w:highlight w:val="none"/>
        </w:rPr>
      </w:pPr>
      <w:r>
        <w:rPr>
          <w:rFonts w:hint="eastAsia" w:ascii="仿宋" w:hAnsi="仿宋" w:eastAsia="仿宋" w:cs="仿宋"/>
          <w:b/>
          <w:bCs/>
          <w:sz w:val="24"/>
          <w:szCs w:val="24"/>
          <w:highlight w:val="none"/>
        </w:rPr>
        <w:t xml:space="preserve">1.9 勘察设计技术标准与规范: </w:t>
      </w:r>
      <w:r>
        <w:rPr>
          <w:rFonts w:hint="eastAsia" w:ascii="仿宋" w:hAnsi="仿宋" w:eastAsia="仿宋" w:cs="仿宋"/>
          <w:bCs/>
          <w:sz w:val="24"/>
          <w:szCs w:val="24"/>
          <w:highlight w:val="none"/>
        </w:rPr>
        <w:t>是设计人勘察设计工作的依据，指中华人民共和国国家标准和交通部关于公路工程勘察设计方面的现行标准、规范、规程、定额、办法、示例等，以及发包人有关勘察设计的书面要求。咨询人在咨询过程中也应以勘察设计技术标准与规范为依据进行勘察监理和技术咨询。</w:t>
      </w:r>
    </w:p>
    <w:p w14:paraId="59F5FBF5">
      <w:pPr>
        <w:shd w:val="clear" w:color="auto" w:fill="auto"/>
        <w:spacing w:line="360" w:lineRule="auto"/>
        <w:ind w:firstLine="482" w:firstLineChars="200"/>
        <w:rPr>
          <w:rFonts w:hint="eastAsia" w:ascii="仿宋" w:hAnsi="仿宋" w:eastAsia="仿宋" w:cs="仿宋"/>
          <w:bCs/>
          <w:sz w:val="24"/>
          <w:szCs w:val="24"/>
          <w:highlight w:val="none"/>
        </w:rPr>
      </w:pPr>
      <w:r>
        <w:rPr>
          <w:rFonts w:hint="eastAsia" w:ascii="仿宋" w:hAnsi="仿宋" w:eastAsia="仿宋" w:cs="仿宋"/>
          <w:b/>
          <w:bCs/>
          <w:sz w:val="24"/>
          <w:szCs w:val="24"/>
          <w:highlight w:val="none"/>
        </w:rPr>
        <w:t xml:space="preserve">1.10 勘察设计: </w:t>
      </w:r>
      <w:r>
        <w:rPr>
          <w:rFonts w:hint="eastAsia" w:ascii="仿宋" w:hAnsi="仿宋" w:eastAsia="仿宋" w:cs="仿宋"/>
          <w:bCs/>
          <w:sz w:val="24"/>
          <w:szCs w:val="24"/>
          <w:highlight w:val="none"/>
        </w:rPr>
        <w:t>指设计人按合同的规定而进行的有关工程测量、公路工程地质与水文地质勘察、专项勘察、材料试验、科学研究试验、路线、路基、路面设计、桥涵设计、隧道设计、交叉设计、交通工程及沿线设施设计、环保及绿化设计、水土保持设计和景观设计以及经济调查等全部或单项工作。</w:t>
      </w:r>
    </w:p>
    <w:p w14:paraId="45C28024">
      <w:pPr>
        <w:shd w:val="clear" w:color="auto" w:fill="auto"/>
        <w:spacing w:line="360" w:lineRule="auto"/>
        <w:ind w:firstLine="482" w:firstLineChars="200"/>
        <w:rPr>
          <w:rFonts w:hint="eastAsia" w:ascii="仿宋" w:hAnsi="仿宋" w:eastAsia="仿宋" w:cs="仿宋"/>
          <w:bCs/>
          <w:sz w:val="24"/>
          <w:szCs w:val="24"/>
          <w:highlight w:val="none"/>
        </w:rPr>
      </w:pPr>
      <w:r>
        <w:rPr>
          <w:rFonts w:hint="eastAsia" w:ascii="仿宋" w:hAnsi="仿宋" w:eastAsia="仿宋" w:cs="仿宋"/>
          <w:b/>
          <w:bCs/>
          <w:sz w:val="24"/>
          <w:szCs w:val="24"/>
          <w:highlight w:val="none"/>
        </w:rPr>
        <w:t>1.11 设计文件:</w:t>
      </w:r>
      <w:r>
        <w:rPr>
          <w:rFonts w:hint="eastAsia" w:ascii="仿宋" w:hAnsi="仿宋" w:eastAsia="仿宋" w:cs="仿宋"/>
          <w:bCs/>
          <w:sz w:val="24"/>
          <w:szCs w:val="24"/>
          <w:highlight w:val="none"/>
        </w:rPr>
        <w:t>是指设计人按国家标准《道路工程制图标准》和交通部《公路工程基本建设项目设计文件编制办法》和《公路基本建设工程概算、预算编制办法》等标准、规范、规定提交的设计产品，包括初步设计文件、技术设计文件（如有）、施工图设计文件等。</w:t>
      </w:r>
    </w:p>
    <w:p w14:paraId="7EFE9A64">
      <w:pPr>
        <w:shd w:val="clear" w:color="auto" w:fill="auto"/>
        <w:spacing w:line="360" w:lineRule="auto"/>
        <w:ind w:firstLine="482" w:firstLineChars="200"/>
        <w:rPr>
          <w:rFonts w:hint="eastAsia" w:ascii="仿宋" w:hAnsi="仿宋" w:eastAsia="仿宋" w:cs="仿宋"/>
          <w:bCs/>
          <w:sz w:val="24"/>
          <w:szCs w:val="24"/>
          <w:highlight w:val="none"/>
        </w:rPr>
      </w:pPr>
      <w:r>
        <w:rPr>
          <w:rFonts w:hint="eastAsia" w:ascii="仿宋" w:hAnsi="仿宋" w:eastAsia="仿宋" w:cs="仿宋"/>
          <w:b/>
          <w:bCs/>
          <w:sz w:val="24"/>
          <w:szCs w:val="24"/>
          <w:highlight w:val="none"/>
        </w:rPr>
        <w:t>1.12不可抗力：</w:t>
      </w:r>
      <w:r>
        <w:rPr>
          <w:rFonts w:hint="eastAsia" w:ascii="仿宋" w:hAnsi="仿宋" w:eastAsia="仿宋" w:cs="仿宋"/>
          <w:bCs/>
          <w:sz w:val="24"/>
          <w:szCs w:val="24"/>
          <w:highlight w:val="none"/>
        </w:rPr>
        <w:t>指发包人与咨询人不能预见、或不能采取措施避免并不能克服的自然灾害或社会政治因素等。</w:t>
      </w:r>
    </w:p>
    <w:p w14:paraId="46B2E9A5">
      <w:pPr>
        <w:shd w:val="clear" w:color="auto" w:fill="auto"/>
        <w:spacing w:line="360" w:lineRule="auto"/>
        <w:ind w:firstLine="482" w:firstLineChars="200"/>
        <w:rPr>
          <w:rFonts w:hint="eastAsia" w:ascii="仿宋" w:hAnsi="仿宋" w:eastAsia="仿宋" w:cs="仿宋"/>
          <w:bCs/>
          <w:sz w:val="24"/>
          <w:szCs w:val="24"/>
          <w:highlight w:val="none"/>
        </w:rPr>
      </w:pPr>
      <w:r>
        <w:rPr>
          <w:rFonts w:hint="eastAsia" w:ascii="仿宋" w:hAnsi="仿宋" w:eastAsia="仿宋" w:cs="仿宋"/>
          <w:b/>
          <w:bCs/>
          <w:sz w:val="24"/>
          <w:szCs w:val="24"/>
          <w:highlight w:val="none"/>
        </w:rPr>
        <w:t>1.13 发包人风险：</w:t>
      </w:r>
      <w:r>
        <w:rPr>
          <w:rFonts w:hint="eastAsia" w:ascii="仿宋" w:hAnsi="仿宋" w:eastAsia="仿宋" w:cs="仿宋"/>
          <w:bCs/>
          <w:sz w:val="24"/>
          <w:szCs w:val="24"/>
          <w:highlight w:val="none"/>
        </w:rPr>
        <w:t>因不可抗力或应由发包人单方承担责任而产生的风险。</w:t>
      </w:r>
    </w:p>
    <w:p w14:paraId="4706DF72">
      <w:pPr>
        <w:shd w:val="clear" w:color="auto" w:fill="auto"/>
        <w:spacing w:line="360" w:lineRule="auto"/>
        <w:ind w:firstLine="482" w:firstLineChars="200"/>
        <w:rPr>
          <w:rFonts w:hint="eastAsia" w:ascii="仿宋" w:hAnsi="仿宋" w:eastAsia="仿宋" w:cs="仿宋"/>
          <w:bCs/>
          <w:sz w:val="24"/>
          <w:szCs w:val="24"/>
          <w:highlight w:val="none"/>
        </w:rPr>
      </w:pPr>
      <w:r>
        <w:rPr>
          <w:rFonts w:hint="eastAsia" w:ascii="仿宋" w:hAnsi="仿宋" w:eastAsia="仿宋" w:cs="仿宋"/>
          <w:b/>
          <w:bCs/>
          <w:sz w:val="24"/>
          <w:szCs w:val="24"/>
          <w:highlight w:val="none"/>
        </w:rPr>
        <w:t>1.14 违约责任：</w:t>
      </w:r>
      <w:r>
        <w:rPr>
          <w:rFonts w:hint="eastAsia" w:ascii="仿宋" w:hAnsi="仿宋" w:eastAsia="仿宋" w:cs="仿宋"/>
          <w:bCs/>
          <w:sz w:val="24"/>
          <w:szCs w:val="24"/>
          <w:highlight w:val="none"/>
        </w:rPr>
        <w:t>指合同一方不履行合同义务或履行合同义务不符合规定所应承担的责任。</w:t>
      </w:r>
    </w:p>
    <w:p w14:paraId="696D2D03">
      <w:pPr>
        <w:shd w:val="clear" w:color="auto" w:fill="auto"/>
        <w:spacing w:line="360" w:lineRule="auto"/>
        <w:ind w:firstLine="482" w:firstLineChars="200"/>
        <w:rPr>
          <w:rFonts w:hint="eastAsia" w:ascii="仿宋" w:hAnsi="仿宋" w:eastAsia="仿宋" w:cs="仿宋"/>
          <w:bCs/>
          <w:sz w:val="24"/>
          <w:szCs w:val="24"/>
          <w:highlight w:val="none"/>
        </w:rPr>
      </w:pPr>
      <w:r>
        <w:rPr>
          <w:rFonts w:hint="eastAsia" w:ascii="仿宋" w:hAnsi="仿宋" w:eastAsia="仿宋" w:cs="仿宋"/>
          <w:b/>
          <w:bCs/>
          <w:sz w:val="24"/>
          <w:szCs w:val="24"/>
          <w:highlight w:val="none"/>
        </w:rPr>
        <w:t>1.15 赔偿：</w:t>
      </w:r>
      <w:r>
        <w:rPr>
          <w:rFonts w:hint="eastAsia" w:ascii="仿宋" w:hAnsi="仿宋" w:eastAsia="仿宋" w:cs="仿宋"/>
          <w:bCs/>
          <w:sz w:val="24"/>
          <w:szCs w:val="24"/>
          <w:highlight w:val="none"/>
        </w:rPr>
        <w:t>指在合同履行过程中，对于并非自己的过错，而是应由对方承担责任的情况造成的实际损失，向对方提出经济补偿和（或）合同期顺延的要求。</w:t>
      </w:r>
    </w:p>
    <w:p w14:paraId="0D1AA70B">
      <w:pPr>
        <w:shd w:val="clear" w:color="auto" w:fill="auto"/>
        <w:spacing w:line="360" w:lineRule="auto"/>
        <w:ind w:firstLine="482" w:firstLineChars="200"/>
        <w:rPr>
          <w:rFonts w:hint="eastAsia" w:ascii="仿宋" w:hAnsi="仿宋" w:eastAsia="仿宋" w:cs="仿宋"/>
          <w:bCs/>
          <w:sz w:val="24"/>
          <w:szCs w:val="24"/>
          <w:highlight w:val="none"/>
        </w:rPr>
      </w:pPr>
      <w:r>
        <w:rPr>
          <w:rFonts w:hint="eastAsia" w:ascii="仿宋" w:hAnsi="仿宋" w:eastAsia="仿宋" w:cs="仿宋"/>
          <w:b/>
          <w:bCs/>
          <w:sz w:val="24"/>
          <w:szCs w:val="24"/>
          <w:highlight w:val="none"/>
        </w:rPr>
        <w:t xml:space="preserve">1.16 天: </w:t>
      </w:r>
      <w:r>
        <w:rPr>
          <w:rFonts w:hint="eastAsia" w:ascii="仿宋" w:hAnsi="仿宋" w:eastAsia="仿宋" w:cs="仿宋"/>
          <w:bCs/>
          <w:sz w:val="24"/>
          <w:szCs w:val="24"/>
          <w:highlight w:val="none"/>
        </w:rPr>
        <w:t>指日历日。年、月、日按公历计算。</w:t>
      </w:r>
    </w:p>
    <w:p w14:paraId="660FE530">
      <w:pPr>
        <w:shd w:val="clear" w:color="auto" w:fill="auto"/>
        <w:spacing w:line="360" w:lineRule="auto"/>
        <w:ind w:firstLine="482" w:firstLineChars="200"/>
        <w:rPr>
          <w:rFonts w:hint="eastAsia" w:ascii="仿宋" w:hAnsi="仿宋" w:eastAsia="仿宋" w:cs="仿宋"/>
          <w:bCs/>
          <w:sz w:val="24"/>
          <w:szCs w:val="24"/>
          <w:highlight w:val="none"/>
        </w:rPr>
      </w:pPr>
      <w:r>
        <w:rPr>
          <w:rFonts w:hint="eastAsia" w:ascii="仿宋" w:hAnsi="仿宋" w:eastAsia="仿宋" w:cs="仿宋"/>
          <w:b/>
          <w:bCs/>
          <w:sz w:val="24"/>
          <w:szCs w:val="24"/>
          <w:highlight w:val="none"/>
        </w:rPr>
        <w:t>1.17 时间：</w:t>
      </w:r>
      <w:r>
        <w:rPr>
          <w:rFonts w:hint="eastAsia" w:ascii="仿宋" w:hAnsi="仿宋" w:eastAsia="仿宋" w:cs="仿宋"/>
          <w:bCs/>
          <w:sz w:val="24"/>
          <w:szCs w:val="24"/>
          <w:highlight w:val="none"/>
        </w:rPr>
        <w:t>本</w:t>
      </w:r>
      <w:r>
        <w:rPr>
          <w:rFonts w:hint="eastAsia" w:ascii="仿宋" w:hAnsi="仿宋" w:eastAsia="仿宋" w:cs="仿宋"/>
          <w:bCs/>
          <w:sz w:val="24"/>
          <w:szCs w:val="24"/>
          <w:highlight w:val="none"/>
          <w:lang w:eastAsia="zh-CN"/>
        </w:rPr>
        <w:t>磋商文件</w:t>
      </w:r>
      <w:r>
        <w:rPr>
          <w:rFonts w:hint="eastAsia" w:ascii="仿宋" w:hAnsi="仿宋" w:eastAsia="仿宋" w:cs="仿宋"/>
          <w:bCs/>
          <w:sz w:val="24"/>
          <w:szCs w:val="24"/>
          <w:highlight w:val="none"/>
        </w:rPr>
        <w:t>所指时间均为北京时间。</w:t>
      </w:r>
    </w:p>
    <w:p w14:paraId="20C7E444">
      <w:pPr>
        <w:shd w:val="clear" w:color="auto" w:fill="auto"/>
        <w:spacing w:line="360" w:lineRule="auto"/>
        <w:ind w:firstLine="482" w:firstLineChars="200"/>
        <w:jc w:val="left"/>
        <w:outlineLvl w:val="3"/>
        <w:rPr>
          <w:rFonts w:hint="eastAsia" w:ascii="仿宋" w:hAnsi="仿宋" w:eastAsia="仿宋" w:cs="仿宋"/>
          <w:b/>
          <w:bCs/>
          <w:sz w:val="24"/>
          <w:szCs w:val="24"/>
          <w:highlight w:val="none"/>
        </w:rPr>
      </w:pPr>
      <w:bookmarkStart w:id="5" w:name="_Toc446782182"/>
      <w:bookmarkStart w:id="6" w:name="_Toc490154381"/>
      <w:bookmarkStart w:id="7" w:name="_Toc447047002"/>
      <w:bookmarkStart w:id="8" w:name="_Toc488658358"/>
      <w:r>
        <w:rPr>
          <w:rFonts w:hint="eastAsia" w:ascii="仿宋" w:hAnsi="仿宋" w:eastAsia="仿宋" w:cs="仿宋"/>
          <w:b/>
          <w:bCs/>
          <w:sz w:val="24"/>
          <w:szCs w:val="24"/>
          <w:highlight w:val="none"/>
        </w:rPr>
        <w:t>2. 咨询目的、范围、内容、期限、方式和成果</w:t>
      </w:r>
      <w:bookmarkEnd w:id="5"/>
      <w:bookmarkEnd w:id="6"/>
      <w:bookmarkEnd w:id="7"/>
      <w:bookmarkEnd w:id="8"/>
    </w:p>
    <w:p w14:paraId="7C6DF5DA">
      <w:pPr>
        <w:shd w:val="clear" w:color="auto" w:fill="auto"/>
        <w:spacing w:line="360" w:lineRule="auto"/>
        <w:ind w:firstLine="482" w:firstLineChars="200"/>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2.1 咨询目的</w:t>
      </w:r>
    </w:p>
    <w:p w14:paraId="4BE07BB9">
      <w:pPr>
        <w:shd w:val="clear" w:color="auto" w:fill="auto"/>
        <w:spacing w:line="360" w:lineRule="auto"/>
        <w:ind w:firstLine="480" w:firstLineChars="200"/>
        <w:rPr>
          <w:rFonts w:hint="eastAsia" w:ascii="仿宋" w:hAnsi="仿宋" w:eastAsia="仿宋" w:cs="仿宋"/>
          <w:bCs/>
          <w:sz w:val="24"/>
          <w:szCs w:val="24"/>
          <w:highlight w:val="none"/>
        </w:rPr>
      </w:pPr>
      <w:r>
        <w:rPr>
          <w:rFonts w:hint="eastAsia" w:ascii="仿宋" w:hAnsi="仿宋" w:eastAsia="仿宋" w:cs="仿宋"/>
          <w:bCs/>
          <w:sz w:val="24"/>
          <w:szCs w:val="24"/>
          <w:highlight w:val="none"/>
        </w:rPr>
        <w:t>确保本合同工程的可靠性、合理性、适用性、经济性及规范性，优化设计方案，提高工程投资效益，提高勘察设计质量，确保建设工程安全，督促勘察设计进度和保证勘察设计文件深度。</w:t>
      </w:r>
    </w:p>
    <w:p w14:paraId="54C786E4">
      <w:pPr>
        <w:shd w:val="clear" w:color="auto" w:fill="auto"/>
        <w:spacing w:line="360" w:lineRule="auto"/>
        <w:ind w:firstLine="482" w:firstLineChars="200"/>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2.2 咨询范围</w:t>
      </w:r>
    </w:p>
    <w:p w14:paraId="2493EDA5">
      <w:pPr>
        <w:shd w:val="clear" w:color="auto" w:fill="auto"/>
        <w:spacing w:line="360" w:lineRule="auto"/>
        <w:ind w:firstLine="480" w:firstLineChars="200"/>
        <w:rPr>
          <w:rFonts w:hint="eastAsia" w:ascii="仿宋" w:hAnsi="仿宋" w:eastAsia="仿宋" w:cs="仿宋"/>
          <w:bCs/>
          <w:sz w:val="24"/>
          <w:szCs w:val="24"/>
          <w:highlight w:val="none"/>
        </w:rPr>
      </w:pPr>
      <w:r>
        <w:rPr>
          <w:rFonts w:hint="eastAsia" w:ascii="仿宋" w:hAnsi="仿宋" w:eastAsia="仿宋" w:cs="仿宋"/>
          <w:bCs/>
          <w:sz w:val="24"/>
          <w:szCs w:val="24"/>
          <w:highlight w:val="none"/>
        </w:rPr>
        <w:t>本合同工程全线（含主线及联络线）的总体设计、路线、路基、路面、桥涵、隧道、路线交叉、交通工程及沿线设施、环境保护与景观设计、其他工程、筑路材料、施工方案等的工程勘察、初步设计技术咨询衔接论证、施工图设计及预算的技术咨询服务，重大、较大设计变更的技术咨询服务。</w:t>
      </w:r>
    </w:p>
    <w:p w14:paraId="7200798D">
      <w:pPr>
        <w:shd w:val="clear" w:color="auto" w:fill="auto"/>
        <w:spacing w:line="360" w:lineRule="auto"/>
        <w:ind w:firstLine="482" w:firstLineChars="200"/>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2.3 咨询内容</w:t>
      </w:r>
    </w:p>
    <w:p w14:paraId="110348A4">
      <w:pPr>
        <w:shd w:val="clear" w:color="auto" w:fill="auto"/>
        <w:spacing w:line="360" w:lineRule="auto"/>
        <w:ind w:firstLine="480" w:firstLineChars="200"/>
        <w:rPr>
          <w:rFonts w:hint="eastAsia" w:ascii="仿宋" w:hAnsi="仿宋" w:eastAsia="仿宋" w:cs="仿宋"/>
          <w:bCs/>
          <w:sz w:val="24"/>
          <w:szCs w:val="24"/>
          <w:highlight w:val="none"/>
        </w:rPr>
      </w:pPr>
      <w:r>
        <w:rPr>
          <w:rFonts w:hint="eastAsia" w:ascii="仿宋" w:hAnsi="仿宋" w:eastAsia="仿宋" w:cs="仿宋"/>
          <w:bCs/>
          <w:sz w:val="24"/>
          <w:szCs w:val="24"/>
          <w:highlight w:val="none"/>
        </w:rPr>
        <w:t>咨询人应提供以下技术咨询服务：</w:t>
      </w:r>
    </w:p>
    <w:p w14:paraId="7225FCD9">
      <w:pPr>
        <w:shd w:val="clear" w:color="auto" w:fill="auto"/>
        <w:spacing w:line="360" w:lineRule="auto"/>
        <w:ind w:firstLine="480" w:firstLineChars="200"/>
        <w:rPr>
          <w:rFonts w:hint="eastAsia" w:ascii="仿宋" w:hAnsi="仿宋" w:eastAsia="仿宋" w:cs="仿宋"/>
          <w:bCs/>
          <w:sz w:val="24"/>
          <w:szCs w:val="24"/>
          <w:highlight w:val="none"/>
        </w:rPr>
      </w:pPr>
      <w:r>
        <w:rPr>
          <w:rFonts w:hint="eastAsia" w:ascii="仿宋" w:hAnsi="仿宋" w:eastAsia="仿宋" w:cs="仿宋"/>
          <w:bCs/>
          <w:sz w:val="24"/>
          <w:szCs w:val="24"/>
          <w:highlight w:val="none"/>
        </w:rPr>
        <w:t>（1）工程勘察、设计及概预算编制依据的基本资料是否完整、准确、可靠，设计论证是否充分，计算是否可靠，是否符合系统运行安全的要求；</w:t>
      </w:r>
    </w:p>
    <w:p w14:paraId="536819E4">
      <w:pPr>
        <w:shd w:val="clear" w:color="auto" w:fill="auto"/>
        <w:spacing w:line="360" w:lineRule="auto"/>
        <w:ind w:firstLine="480" w:firstLineChars="200"/>
        <w:rPr>
          <w:rFonts w:hint="eastAsia" w:ascii="仿宋" w:hAnsi="仿宋" w:eastAsia="仿宋" w:cs="仿宋"/>
          <w:bCs/>
          <w:sz w:val="24"/>
          <w:szCs w:val="24"/>
          <w:highlight w:val="none"/>
        </w:rPr>
      </w:pPr>
      <w:r>
        <w:rPr>
          <w:rFonts w:hint="eastAsia" w:ascii="仿宋" w:hAnsi="仿宋" w:eastAsia="仿宋" w:cs="仿宋"/>
          <w:bCs/>
          <w:sz w:val="24"/>
          <w:szCs w:val="24"/>
          <w:highlight w:val="none"/>
        </w:rPr>
        <w:t>（2）有关设计方案、特殊工点、施工方案和施工组织的可行性；</w:t>
      </w:r>
    </w:p>
    <w:p w14:paraId="5D3B9287">
      <w:pPr>
        <w:shd w:val="clear" w:color="auto" w:fill="auto"/>
        <w:spacing w:line="360" w:lineRule="auto"/>
        <w:ind w:firstLine="480" w:firstLineChars="200"/>
        <w:rPr>
          <w:rFonts w:hint="eastAsia" w:ascii="仿宋" w:hAnsi="仿宋" w:eastAsia="仿宋" w:cs="仿宋"/>
          <w:bCs/>
          <w:sz w:val="24"/>
          <w:szCs w:val="24"/>
          <w:highlight w:val="none"/>
        </w:rPr>
      </w:pPr>
      <w:r>
        <w:rPr>
          <w:rFonts w:hint="eastAsia" w:ascii="仿宋" w:hAnsi="仿宋" w:eastAsia="仿宋" w:cs="仿宋"/>
          <w:bCs/>
          <w:sz w:val="24"/>
          <w:szCs w:val="24"/>
          <w:highlight w:val="none"/>
        </w:rPr>
        <w:t>（3）设计文件总体性和各专业间的衔接是否满足要求；</w:t>
      </w:r>
    </w:p>
    <w:p w14:paraId="79995E16">
      <w:pPr>
        <w:shd w:val="clear" w:color="auto" w:fill="auto"/>
        <w:spacing w:line="360" w:lineRule="auto"/>
        <w:ind w:firstLine="480" w:firstLineChars="200"/>
        <w:rPr>
          <w:rFonts w:hint="eastAsia" w:ascii="仿宋" w:hAnsi="仿宋" w:eastAsia="仿宋" w:cs="仿宋"/>
          <w:bCs/>
          <w:sz w:val="24"/>
          <w:szCs w:val="24"/>
          <w:highlight w:val="none"/>
        </w:rPr>
      </w:pPr>
      <w:r>
        <w:rPr>
          <w:rFonts w:hint="eastAsia" w:ascii="仿宋" w:hAnsi="仿宋" w:eastAsia="仿宋" w:cs="仿宋"/>
          <w:bCs/>
          <w:sz w:val="24"/>
          <w:szCs w:val="24"/>
          <w:highlight w:val="none"/>
        </w:rPr>
        <w:t>（4）设计文件各专业是否满足先进、适用、安全、节能、消防、环境、美观、经济的原则；</w:t>
      </w:r>
    </w:p>
    <w:p w14:paraId="11372CF9">
      <w:pPr>
        <w:shd w:val="clear" w:color="auto" w:fill="auto"/>
        <w:spacing w:line="360" w:lineRule="auto"/>
        <w:ind w:firstLine="480" w:firstLineChars="200"/>
        <w:rPr>
          <w:rFonts w:hint="eastAsia" w:ascii="仿宋" w:hAnsi="仿宋" w:eastAsia="仿宋" w:cs="仿宋"/>
          <w:bCs/>
          <w:sz w:val="24"/>
          <w:szCs w:val="24"/>
          <w:highlight w:val="none"/>
        </w:rPr>
      </w:pPr>
      <w:r>
        <w:rPr>
          <w:rFonts w:hint="eastAsia" w:ascii="仿宋" w:hAnsi="仿宋" w:eastAsia="仿宋" w:cs="仿宋"/>
          <w:bCs/>
          <w:sz w:val="24"/>
          <w:szCs w:val="24"/>
          <w:highlight w:val="none"/>
        </w:rPr>
        <w:t>（5）</w:t>
      </w:r>
      <w:r>
        <w:rPr>
          <w:rFonts w:hint="eastAsia" w:ascii="仿宋" w:hAnsi="仿宋" w:eastAsia="仿宋" w:cs="仿宋"/>
          <w:sz w:val="24"/>
          <w:szCs w:val="24"/>
          <w:highlight w:val="none"/>
        </w:rPr>
        <w:t>设计文件深度及内容是否符合编制办法规定；</w:t>
      </w:r>
    </w:p>
    <w:p w14:paraId="24AF013C">
      <w:pPr>
        <w:shd w:val="clear" w:color="auto" w:fill="auto"/>
        <w:spacing w:line="360" w:lineRule="auto"/>
        <w:ind w:firstLine="480" w:firstLineChars="200"/>
        <w:rPr>
          <w:rFonts w:hint="eastAsia" w:ascii="仿宋" w:hAnsi="仿宋" w:eastAsia="仿宋" w:cs="仿宋"/>
          <w:bCs/>
          <w:sz w:val="24"/>
          <w:szCs w:val="24"/>
          <w:highlight w:val="none"/>
        </w:rPr>
      </w:pPr>
      <w:r>
        <w:rPr>
          <w:rFonts w:hint="eastAsia" w:ascii="仿宋" w:hAnsi="仿宋" w:eastAsia="仿宋" w:cs="仿宋"/>
          <w:bCs/>
          <w:sz w:val="24"/>
          <w:szCs w:val="24"/>
          <w:highlight w:val="none"/>
        </w:rPr>
        <w:t>（6）工程勘察、设计及概预算编制是否符合国家现行有关法律、法规和政策；</w:t>
      </w:r>
    </w:p>
    <w:p w14:paraId="4F237060">
      <w:pPr>
        <w:shd w:val="clear" w:color="auto" w:fill="auto"/>
        <w:spacing w:line="360" w:lineRule="auto"/>
        <w:ind w:firstLine="480" w:firstLineChars="200"/>
        <w:rPr>
          <w:rFonts w:hint="eastAsia" w:ascii="仿宋" w:hAnsi="仿宋" w:eastAsia="仿宋" w:cs="仿宋"/>
          <w:bCs/>
          <w:sz w:val="24"/>
          <w:szCs w:val="24"/>
          <w:highlight w:val="none"/>
        </w:rPr>
      </w:pPr>
      <w:r>
        <w:rPr>
          <w:rFonts w:hint="eastAsia" w:ascii="仿宋" w:hAnsi="仿宋" w:eastAsia="仿宋" w:cs="仿宋"/>
          <w:bCs/>
          <w:sz w:val="24"/>
          <w:szCs w:val="24"/>
          <w:highlight w:val="none"/>
        </w:rPr>
        <w:t>（7）工程勘察成果、设计文件是否符合交通行业规范、规程、技术标准和《公路工程基本建设项目设计文件编制办法》的要求，是否完全执行了</w:t>
      </w:r>
      <w:r>
        <w:rPr>
          <w:rFonts w:hint="eastAsia" w:ascii="仿宋" w:hAnsi="仿宋" w:eastAsia="仿宋" w:cs="仿宋"/>
          <w:sz w:val="24"/>
          <w:szCs w:val="24"/>
          <w:highlight w:val="none"/>
        </w:rPr>
        <w:t>《工程建设标准强制性条文》</w:t>
      </w:r>
      <w:r>
        <w:rPr>
          <w:rFonts w:hint="eastAsia" w:ascii="仿宋" w:hAnsi="仿宋" w:eastAsia="仿宋" w:cs="仿宋"/>
          <w:bCs/>
          <w:sz w:val="24"/>
          <w:szCs w:val="24"/>
          <w:highlight w:val="none"/>
        </w:rPr>
        <w:t>的规定；</w:t>
      </w:r>
    </w:p>
    <w:p w14:paraId="28404694">
      <w:pPr>
        <w:shd w:val="clear" w:color="auto" w:fill="auto"/>
        <w:spacing w:line="360" w:lineRule="auto"/>
        <w:ind w:firstLine="480" w:firstLineChars="200"/>
        <w:rPr>
          <w:rFonts w:hint="eastAsia" w:ascii="仿宋" w:hAnsi="仿宋" w:eastAsia="仿宋" w:cs="仿宋"/>
          <w:bCs/>
          <w:sz w:val="24"/>
          <w:szCs w:val="24"/>
          <w:highlight w:val="none"/>
        </w:rPr>
      </w:pPr>
      <w:r>
        <w:rPr>
          <w:rFonts w:hint="eastAsia" w:ascii="仿宋" w:hAnsi="仿宋" w:eastAsia="仿宋" w:cs="仿宋"/>
          <w:bCs/>
          <w:sz w:val="24"/>
          <w:szCs w:val="24"/>
          <w:highlight w:val="none"/>
        </w:rPr>
        <w:t>（8）工程勘察成果、设计文件是否落实了上阶段批复精神；</w:t>
      </w:r>
    </w:p>
    <w:p w14:paraId="29D208B9">
      <w:pPr>
        <w:shd w:val="clear" w:color="auto" w:fill="auto"/>
        <w:spacing w:line="360" w:lineRule="auto"/>
        <w:ind w:firstLine="480" w:firstLineChars="200"/>
        <w:rPr>
          <w:rFonts w:hint="eastAsia" w:ascii="仿宋" w:hAnsi="仿宋" w:eastAsia="仿宋" w:cs="仿宋"/>
          <w:bCs/>
          <w:sz w:val="24"/>
          <w:szCs w:val="24"/>
          <w:highlight w:val="none"/>
        </w:rPr>
      </w:pPr>
      <w:r>
        <w:rPr>
          <w:rFonts w:hint="eastAsia" w:ascii="仿宋" w:hAnsi="仿宋" w:eastAsia="仿宋" w:cs="仿宋"/>
          <w:bCs/>
          <w:sz w:val="24"/>
          <w:szCs w:val="24"/>
          <w:highlight w:val="none"/>
        </w:rPr>
        <w:t>（9）设计文件是否最大限度地维护了社会公众利益和保证公众安全；</w:t>
      </w:r>
    </w:p>
    <w:p w14:paraId="4C9A18BE">
      <w:pPr>
        <w:shd w:val="clear" w:color="auto" w:fill="auto"/>
        <w:spacing w:line="360" w:lineRule="auto"/>
        <w:ind w:firstLine="480" w:firstLineChars="200"/>
        <w:rPr>
          <w:rFonts w:hint="eastAsia" w:ascii="仿宋" w:hAnsi="仿宋" w:eastAsia="仿宋" w:cs="仿宋"/>
          <w:bCs/>
          <w:sz w:val="24"/>
          <w:szCs w:val="24"/>
          <w:highlight w:val="none"/>
        </w:rPr>
      </w:pPr>
      <w:r>
        <w:rPr>
          <w:rFonts w:hint="eastAsia" w:ascii="仿宋" w:hAnsi="仿宋" w:eastAsia="仿宋" w:cs="仿宋"/>
          <w:bCs/>
          <w:sz w:val="24"/>
          <w:szCs w:val="24"/>
          <w:highlight w:val="none"/>
        </w:rPr>
        <w:t>（10）满足上述要求的前提下提出进一步优化建议，在不降低工程技术标准的前提下，尽可能减少工程造价；</w:t>
      </w:r>
    </w:p>
    <w:p w14:paraId="1D3212D8">
      <w:pPr>
        <w:pStyle w:val="2"/>
        <w:shd w:val="clear" w:color="auto" w:fill="auto"/>
        <w:spacing w:line="360" w:lineRule="auto"/>
        <w:ind w:firstLine="480" w:firstLineChars="200"/>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（11）编写技术审查评估报告。</w:t>
      </w:r>
    </w:p>
    <w:p w14:paraId="5D67B647">
      <w:pPr>
        <w:shd w:val="clear" w:color="auto" w:fill="auto"/>
        <w:spacing w:line="360" w:lineRule="auto"/>
        <w:ind w:firstLine="482" w:firstLineChars="200"/>
        <w:jc w:val="left"/>
        <w:rPr>
          <w:rFonts w:hint="eastAsia" w:ascii="仿宋" w:hAnsi="仿宋" w:eastAsia="仿宋" w:cs="仿宋"/>
          <w:bCs/>
          <w:sz w:val="24"/>
          <w:szCs w:val="24"/>
          <w:highlight w:val="none"/>
        </w:rPr>
      </w:pPr>
      <w:r>
        <w:rPr>
          <w:rFonts w:hint="eastAsia" w:ascii="仿宋" w:hAnsi="仿宋" w:eastAsia="仿宋" w:cs="仿宋"/>
          <w:b/>
          <w:bCs/>
          <w:sz w:val="24"/>
          <w:szCs w:val="24"/>
          <w:highlight w:val="none"/>
        </w:rPr>
        <w:t>2.4 咨询方式、成果</w:t>
      </w:r>
    </w:p>
    <w:p w14:paraId="59601F1C">
      <w:pPr>
        <w:shd w:val="clear" w:color="auto" w:fill="auto"/>
        <w:spacing w:line="360" w:lineRule="auto"/>
        <w:ind w:firstLine="480" w:firstLineChars="200"/>
        <w:jc w:val="left"/>
        <w:rPr>
          <w:rFonts w:hint="eastAsia" w:ascii="仿宋" w:hAnsi="仿宋" w:eastAsia="仿宋" w:cs="仿宋"/>
          <w:kern w:val="0"/>
          <w:sz w:val="24"/>
          <w:szCs w:val="24"/>
          <w:highlight w:val="none"/>
          <w:shd w:val="clear" w:color="auto" w:fill="FFFFFF"/>
        </w:rPr>
      </w:pPr>
      <w:r>
        <w:rPr>
          <w:rFonts w:hint="eastAsia" w:ascii="仿宋" w:hAnsi="仿宋" w:eastAsia="仿宋" w:cs="仿宋"/>
          <w:kern w:val="0"/>
          <w:sz w:val="24"/>
          <w:szCs w:val="24"/>
          <w:highlight w:val="none"/>
          <w:shd w:val="clear" w:color="auto" w:fill="FFFFFF"/>
        </w:rPr>
        <w:t>2.4.1对咨询人的总体要求</w:t>
      </w:r>
    </w:p>
    <w:p w14:paraId="752C9C45">
      <w:pPr>
        <w:shd w:val="clear" w:color="auto" w:fill="auto"/>
        <w:spacing w:line="360" w:lineRule="auto"/>
        <w:ind w:firstLine="480" w:firstLineChars="200"/>
        <w:jc w:val="left"/>
        <w:rPr>
          <w:rFonts w:hint="eastAsia" w:ascii="仿宋" w:hAnsi="仿宋" w:eastAsia="仿宋" w:cs="仿宋"/>
          <w:kern w:val="0"/>
          <w:sz w:val="24"/>
          <w:szCs w:val="24"/>
          <w:highlight w:val="none"/>
          <w:shd w:val="clear" w:color="auto" w:fill="FFFFFF"/>
        </w:rPr>
      </w:pPr>
      <w:r>
        <w:rPr>
          <w:rFonts w:hint="eastAsia" w:ascii="仿宋" w:hAnsi="仿宋" w:eastAsia="仿宋" w:cs="仿宋"/>
          <w:kern w:val="0"/>
          <w:sz w:val="24"/>
          <w:szCs w:val="24"/>
          <w:highlight w:val="none"/>
          <w:shd w:val="clear" w:color="auto" w:fill="FFFFFF"/>
        </w:rPr>
        <w:t>（1）承担技术咨询任务的咨询人，应结合本单位管理模式和发包人技术咨询任务的要求，在企业内部明确相应的技术咨询部门，建立明确的发包人技术咨询任务内部管理模式，理顺工作关系，建立健全质量保证体系，保证审查工作质量和进度。</w:t>
      </w:r>
    </w:p>
    <w:p w14:paraId="67DACD93">
      <w:pPr>
        <w:shd w:val="clear" w:color="auto" w:fill="auto"/>
        <w:spacing w:line="360" w:lineRule="auto"/>
        <w:ind w:firstLine="480" w:firstLineChars="200"/>
        <w:jc w:val="left"/>
        <w:rPr>
          <w:rFonts w:hint="eastAsia" w:ascii="仿宋" w:hAnsi="仿宋" w:eastAsia="仿宋" w:cs="仿宋"/>
          <w:kern w:val="0"/>
          <w:sz w:val="24"/>
          <w:szCs w:val="24"/>
          <w:highlight w:val="none"/>
          <w:shd w:val="clear" w:color="auto" w:fill="FFFFFF"/>
        </w:rPr>
      </w:pPr>
      <w:r>
        <w:rPr>
          <w:rFonts w:hint="eastAsia" w:ascii="仿宋" w:hAnsi="仿宋" w:eastAsia="仿宋" w:cs="仿宋"/>
          <w:kern w:val="0"/>
          <w:sz w:val="24"/>
          <w:szCs w:val="24"/>
          <w:highlight w:val="none"/>
          <w:shd w:val="clear" w:color="auto" w:fill="FFFFFF"/>
        </w:rPr>
        <w:t>（2）咨询人应明确足够的、相对固定的技术人员，作为完成发包人技术咨询任务的基本力</w:t>
      </w:r>
      <w:r>
        <w:rPr>
          <w:rFonts w:hint="eastAsia" w:ascii="仿宋" w:hAnsi="仿宋" w:eastAsia="仿宋" w:cs="仿宋"/>
          <w:color w:val="000000"/>
          <w:kern w:val="0"/>
          <w:sz w:val="24"/>
          <w:szCs w:val="24"/>
          <w:highlight w:val="none"/>
          <w:shd w:val="clear" w:color="auto" w:fill="FFFFFF"/>
        </w:rPr>
        <w:t>量。</w:t>
      </w:r>
      <w:r>
        <w:rPr>
          <w:rFonts w:hint="eastAsia" w:ascii="仿宋" w:hAnsi="仿宋" w:eastAsia="仿宋" w:cs="仿宋"/>
          <w:color w:val="000000"/>
          <w:kern w:val="0"/>
          <w:sz w:val="24"/>
          <w:szCs w:val="24"/>
          <w:highlight w:val="none"/>
          <w:shd w:val="clear" w:color="auto" w:fill="FFFFFF"/>
          <w:lang w:val="en-US" w:eastAsia="zh-CN"/>
        </w:rPr>
        <w:t>其中，1-2名技术人员要在服务期内按发包人要求随时配合咨询工作。</w:t>
      </w:r>
      <w:r>
        <w:rPr>
          <w:rFonts w:hint="eastAsia" w:ascii="仿宋" w:hAnsi="仿宋" w:eastAsia="仿宋" w:cs="仿宋"/>
          <w:kern w:val="0"/>
          <w:sz w:val="24"/>
          <w:szCs w:val="24"/>
          <w:highlight w:val="none"/>
          <w:shd w:val="clear" w:color="auto" w:fill="FFFFFF"/>
        </w:rPr>
        <w:t>技术人员基本情况及变动情况在招标后发生变化时，应及时报发包人备案。咨询人应加强对参与发包人技术咨询任务技术人员的廉政、职业道德、法律知识和业务培训。</w:t>
      </w:r>
    </w:p>
    <w:p w14:paraId="10FDC32A">
      <w:pPr>
        <w:shd w:val="clear" w:color="auto" w:fill="auto"/>
        <w:spacing w:line="360" w:lineRule="auto"/>
        <w:ind w:firstLine="480" w:firstLineChars="200"/>
        <w:jc w:val="left"/>
        <w:rPr>
          <w:rFonts w:hint="eastAsia" w:ascii="仿宋" w:hAnsi="仿宋" w:eastAsia="仿宋" w:cs="仿宋"/>
          <w:kern w:val="0"/>
          <w:sz w:val="24"/>
          <w:szCs w:val="24"/>
          <w:highlight w:val="none"/>
          <w:shd w:val="clear" w:color="auto" w:fill="FFFFFF"/>
        </w:rPr>
      </w:pPr>
      <w:r>
        <w:rPr>
          <w:rFonts w:hint="eastAsia" w:ascii="仿宋" w:hAnsi="仿宋" w:eastAsia="仿宋" w:cs="仿宋"/>
          <w:kern w:val="0"/>
          <w:sz w:val="24"/>
          <w:szCs w:val="24"/>
          <w:highlight w:val="none"/>
          <w:shd w:val="clear" w:color="auto" w:fill="FFFFFF"/>
        </w:rPr>
        <w:t>（3）技术咨询任务技术人员应当遵守国家法律法规，坚持原则，恪守职业道德，客观公正，责任心强，专业素质高，掌握公路工程技术标准、规范和有关技术政策，积极学习和了解国外先进的公路工程设计、施工和管理技术，能够熟练运用成熟技术和现代工程管理理念。</w:t>
      </w:r>
    </w:p>
    <w:p w14:paraId="26F9CB1F">
      <w:pPr>
        <w:shd w:val="clear" w:color="auto" w:fill="auto"/>
        <w:spacing w:line="360" w:lineRule="auto"/>
        <w:ind w:firstLine="480" w:firstLineChars="200"/>
        <w:jc w:val="left"/>
        <w:rPr>
          <w:rFonts w:hint="eastAsia" w:ascii="仿宋" w:hAnsi="仿宋" w:eastAsia="仿宋" w:cs="仿宋"/>
          <w:kern w:val="0"/>
          <w:sz w:val="24"/>
          <w:szCs w:val="24"/>
          <w:highlight w:val="none"/>
          <w:shd w:val="clear" w:color="auto" w:fill="FFFFFF"/>
        </w:rPr>
      </w:pPr>
      <w:r>
        <w:rPr>
          <w:rFonts w:hint="eastAsia" w:ascii="仿宋" w:hAnsi="仿宋" w:eastAsia="仿宋" w:cs="仿宋"/>
          <w:kern w:val="0"/>
          <w:sz w:val="24"/>
          <w:szCs w:val="24"/>
          <w:highlight w:val="none"/>
          <w:shd w:val="clear" w:color="auto" w:fill="FFFFFF"/>
        </w:rPr>
        <w:t>（4）咨询人不得参与其承担技术咨询服务项目的其他任何投标活动。</w:t>
      </w:r>
    </w:p>
    <w:p w14:paraId="457707AB">
      <w:pPr>
        <w:shd w:val="clear" w:color="auto" w:fill="auto"/>
        <w:spacing w:line="360" w:lineRule="auto"/>
        <w:ind w:firstLine="480" w:firstLineChars="200"/>
        <w:jc w:val="left"/>
        <w:rPr>
          <w:rFonts w:hint="eastAsia" w:ascii="仿宋" w:hAnsi="仿宋" w:eastAsia="仿宋" w:cs="仿宋"/>
          <w:kern w:val="0"/>
          <w:sz w:val="24"/>
          <w:szCs w:val="24"/>
          <w:highlight w:val="none"/>
          <w:shd w:val="clear" w:color="auto" w:fill="FFFFFF"/>
        </w:rPr>
      </w:pPr>
      <w:r>
        <w:rPr>
          <w:rFonts w:hint="eastAsia" w:ascii="仿宋" w:hAnsi="仿宋" w:eastAsia="仿宋" w:cs="仿宋"/>
          <w:kern w:val="0"/>
          <w:sz w:val="24"/>
          <w:szCs w:val="24"/>
          <w:highlight w:val="none"/>
          <w:shd w:val="clear" w:color="auto" w:fill="FFFFFF"/>
        </w:rPr>
        <w:t>2.4.2符合性审查</w:t>
      </w:r>
    </w:p>
    <w:p w14:paraId="665A228E">
      <w:pPr>
        <w:shd w:val="clear" w:color="auto" w:fill="auto"/>
        <w:spacing w:line="360" w:lineRule="auto"/>
        <w:ind w:firstLine="480" w:firstLineChars="200"/>
        <w:jc w:val="left"/>
        <w:rPr>
          <w:rFonts w:hint="eastAsia" w:ascii="仿宋" w:hAnsi="仿宋" w:eastAsia="仿宋" w:cs="仿宋"/>
          <w:kern w:val="0"/>
          <w:sz w:val="24"/>
          <w:szCs w:val="24"/>
          <w:highlight w:val="none"/>
          <w:shd w:val="clear" w:color="auto" w:fill="FFFFFF"/>
        </w:rPr>
      </w:pPr>
      <w:r>
        <w:rPr>
          <w:rFonts w:hint="eastAsia" w:ascii="仿宋" w:hAnsi="仿宋" w:eastAsia="仿宋" w:cs="仿宋"/>
          <w:kern w:val="0"/>
          <w:sz w:val="24"/>
          <w:szCs w:val="24"/>
          <w:highlight w:val="none"/>
          <w:shd w:val="clear" w:color="auto" w:fill="FFFFFF"/>
        </w:rPr>
        <w:t>（1）设计文件中明确对重大问题的意见，并附以下材料：</w:t>
      </w:r>
    </w:p>
    <w:p w14:paraId="1F082DC3">
      <w:pPr>
        <w:shd w:val="clear" w:color="auto" w:fill="auto"/>
        <w:spacing w:line="360" w:lineRule="auto"/>
        <w:ind w:firstLine="480" w:firstLineChars="200"/>
        <w:jc w:val="left"/>
        <w:rPr>
          <w:rFonts w:hint="eastAsia" w:ascii="仿宋" w:hAnsi="仿宋" w:eastAsia="仿宋" w:cs="仿宋"/>
          <w:kern w:val="0"/>
          <w:sz w:val="24"/>
          <w:szCs w:val="24"/>
          <w:highlight w:val="none"/>
          <w:shd w:val="clear" w:color="auto" w:fill="FFFFFF"/>
        </w:rPr>
      </w:pPr>
      <w:r>
        <w:rPr>
          <w:rFonts w:hint="eastAsia" w:ascii="仿宋" w:hAnsi="仿宋" w:eastAsia="仿宋" w:cs="仿宋"/>
          <w:kern w:val="0"/>
          <w:sz w:val="24"/>
          <w:szCs w:val="24"/>
          <w:highlight w:val="none"/>
          <w:shd w:val="clear" w:color="auto" w:fill="FFFFFF"/>
        </w:rPr>
        <w:t>a.上阶段各类批复的复印件；</w:t>
      </w:r>
    </w:p>
    <w:p w14:paraId="2414FDB2">
      <w:pPr>
        <w:shd w:val="clear" w:color="auto" w:fill="auto"/>
        <w:spacing w:line="360" w:lineRule="auto"/>
        <w:ind w:firstLine="480" w:firstLineChars="200"/>
        <w:jc w:val="left"/>
        <w:rPr>
          <w:rFonts w:hint="eastAsia" w:ascii="仿宋" w:hAnsi="仿宋" w:eastAsia="仿宋" w:cs="仿宋"/>
          <w:kern w:val="0"/>
          <w:sz w:val="24"/>
          <w:szCs w:val="24"/>
          <w:highlight w:val="none"/>
          <w:shd w:val="clear" w:color="auto" w:fill="FFFFFF"/>
        </w:rPr>
      </w:pPr>
      <w:r>
        <w:rPr>
          <w:rFonts w:hint="eastAsia" w:ascii="仿宋" w:hAnsi="仿宋" w:eastAsia="仿宋" w:cs="仿宋"/>
          <w:kern w:val="0"/>
          <w:sz w:val="24"/>
          <w:szCs w:val="24"/>
          <w:highlight w:val="none"/>
          <w:shd w:val="clear" w:color="auto" w:fill="FFFFFF"/>
        </w:rPr>
        <w:t>b.设计文件，包括综合地质勘察、工程测量、水文调查与计算和公路检测结果及评价报告等基础资料；</w:t>
      </w:r>
    </w:p>
    <w:p w14:paraId="1F83A2EC">
      <w:pPr>
        <w:shd w:val="clear" w:color="auto" w:fill="auto"/>
        <w:spacing w:line="360" w:lineRule="auto"/>
        <w:ind w:firstLine="480" w:firstLineChars="200"/>
        <w:jc w:val="left"/>
        <w:rPr>
          <w:rFonts w:hint="eastAsia" w:ascii="仿宋" w:hAnsi="仿宋" w:eastAsia="仿宋" w:cs="仿宋"/>
          <w:kern w:val="0"/>
          <w:sz w:val="24"/>
          <w:szCs w:val="24"/>
          <w:highlight w:val="none"/>
          <w:shd w:val="clear" w:color="auto" w:fill="FFFFFF"/>
        </w:rPr>
      </w:pPr>
      <w:r>
        <w:rPr>
          <w:rFonts w:hint="eastAsia" w:ascii="仿宋" w:hAnsi="仿宋" w:eastAsia="仿宋" w:cs="仿宋"/>
          <w:kern w:val="0"/>
          <w:sz w:val="24"/>
          <w:szCs w:val="24"/>
          <w:highlight w:val="none"/>
          <w:shd w:val="clear" w:color="auto" w:fill="FFFFFF"/>
        </w:rPr>
        <w:t>c.按《公路工程设计文件编制办法》、《公路工程特殊结构桥梁项目设计文件编制办法》规定需要完成的相关专题研究报告，包括安全风险评估报告、地震安全性评价报告、场地安全性评价报告及其审查意见等；</w:t>
      </w:r>
    </w:p>
    <w:p w14:paraId="04F8A7EE">
      <w:pPr>
        <w:shd w:val="clear" w:color="auto" w:fill="auto"/>
        <w:spacing w:line="360" w:lineRule="auto"/>
        <w:ind w:firstLine="480" w:firstLineChars="200"/>
        <w:jc w:val="left"/>
        <w:rPr>
          <w:rFonts w:hint="eastAsia" w:ascii="仿宋" w:hAnsi="仿宋" w:eastAsia="仿宋" w:cs="仿宋"/>
          <w:kern w:val="0"/>
          <w:sz w:val="24"/>
          <w:szCs w:val="24"/>
          <w:highlight w:val="none"/>
          <w:shd w:val="clear" w:color="auto" w:fill="FFFFFF"/>
        </w:rPr>
      </w:pPr>
      <w:r>
        <w:rPr>
          <w:rFonts w:hint="eastAsia" w:ascii="仿宋" w:hAnsi="仿宋" w:eastAsia="仿宋" w:cs="仿宋"/>
          <w:kern w:val="0"/>
          <w:sz w:val="24"/>
          <w:szCs w:val="24"/>
          <w:highlight w:val="none"/>
          <w:shd w:val="clear" w:color="auto" w:fill="FFFFFF"/>
        </w:rPr>
        <w:t>d.相关附件材料。包括计算书、相关协议等；</w:t>
      </w:r>
    </w:p>
    <w:p w14:paraId="79F8187F">
      <w:pPr>
        <w:shd w:val="clear" w:color="auto" w:fill="auto"/>
        <w:spacing w:line="360" w:lineRule="auto"/>
        <w:ind w:firstLine="480" w:firstLineChars="200"/>
        <w:jc w:val="left"/>
        <w:rPr>
          <w:rFonts w:hint="eastAsia" w:ascii="仿宋" w:hAnsi="仿宋" w:eastAsia="仿宋" w:cs="仿宋"/>
          <w:kern w:val="0"/>
          <w:sz w:val="24"/>
          <w:szCs w:val="24"/>
          <w:highlight w:val="none"/>
          <w:shd w:val="clear" w:color="auto" w:fill="FFFFFF"/>
        </w:rPr>
      </w:pPr>
      <w:r>
        <w:rPr>
          <w:rFonts w:hint="eastAsia" w:ascii="仿宋" w:hAnsi="仿宋" w:eastAsia="仿宋" w:cs="仿宋"/>
          <w:kern w:val="0"/>
          <w:sz w:val="24"/>
          <w:szCs w:val="24"/>
          <w:highlight w:val="none"/>
          <w:shd w:val="clear" w:color="auto" w:fill="FFFFFF"/>
        </w:rPr>
        <w:t>e.项目建设管理模式，项目建设管理法人、法人代表、项目负责人，建设单位派驻工程现场的管理机构、主要管理人员情况。</w:t>
      </w:r>
    </w:p>
    <w:p w14:paraId="1F73BDC3">
      <w:pPr>
        <w:shd w:val="clear" w:color="auto" w:fill="auto"/>
        <w:spacing w:line="360" w:lineRule="auto"/>
        <w:ind w:firstLine="480" w:firstLineChars="200"/>
        <w:jc w:val="left"/>
        <w:rPr>
          <w:rFonts w:hint="eastAsia" w:ascii="仿宋" w:hAnsi="仿宋" w:eastAsia="仿宋" w:cs="仿宋"/>
          <w:kern w:val="0"/>
          <w:sz w:val="24"/>
          <w:szCs w:val="24"/>
          <w:highlight w:val="none"/>
          <w:shd w:val="clear" w:color="auto" w:fill="FFFFFF"/>
        </w:rPr>
      </w:pPr>
      <w:r>
        <w:rPr>
          <w:rFonts w:hint="eastAsia" w:ascii="仿宋" w:hAnsi="仿宋" w:eastAsia="仿宋" w:cs="仿宋"/>
          <w:kern w:val="0"/>
          <w:sz w:val="24"/>
          <w:szCs w:val="24"/>
          <w:highlight w:val="none"/>
          <w:shd w:val="clear" w:color="auto" w:fill="FFFFFF"/>
        </w:rPr>
        <w:t>(2)收到设计文件及相关资料后，咨询人应进行符合性审查。其中现场管理机构及主要人员情况的符合性审查由发包人完成，其他材料的符合性审查由咨询人完成。</w:t>
      </w:r>
    </w:p>
    <w:p w14:paraId="4549818D">
      <w:pPr>
        <w:shd w:val="clear" w:color="auto" w:fill="auto"/>
        <w:spacing w:line="360" w:lineRule="auto"/>
        <w:ind w:firstLine="480" w:firstLineChars="200"/>
        <w:jc w:val="left"/>
        <w:rPr>
          <w:rFonts w:hint="eastAsia" w:ascii="仿宋" w:hAnsi="仿宋" w:eastAsia="仿宋" w:cs="仿宋"/>
          <w:kern w:val="0"/>
          <w:sz w:val="24"/>
          <w:szCs w:val="24"/>
          <w:highlight w:val="none"/>
          <w:shd w:val="clear" w:color="auto" w:fill="FFFFFF"/>
        </w:rPr>
      </w:pPr>
      <w:r>
        <w:rPr>
          <w:rFonts w:hint="eastAsia" w:ascii="仿宋" w:hAnsi="仿宋" w:eastAsia="仿宋" w:cs="仿宋"/>
          <w:kern w:val="0"/>
          <w:sz w:val="24"/>
          <w:szCs w:val="24"/>
          <w:highlight w:val="none"/>
          <w:shd w:val="clear" w:color="auto" w:fill="FFFFFF"/>
        </w:rPr>
        <w:t>(3)设计文件符合性审查的内容主要包括：</w:t>
      </w:r>
    </w:p>
    <w:p w14:paraId="729065FB">
      <w:pPr>
        <w:shd w:val="clear" w:color="auto" w:fill="auto"/>
        <w:spacing w:line="360" w:lineRule="auto"/>
        <w:ind w:firstLine="480" w:firstLineChars="200"/>
        <w:jc w:val="left"/>
        <w:rPr>
          <w:rFonts w:hint="eastAsia" w:ascii="仿宋" w:hAnsi="仿宋" w:eastAsia="仿宋" w:cs="仿宋"/>
          <w:kern w:val="0"/>
          <w:sz w:val="24"/>
          <w:szCs w:val="24"/>
          <w:highlight w:val="none"/>
          <w:shd w:val="clear" w:color="auto" w:fill="FFFFFF"/>
        </w:rPr>
      </w:pPr>
      <w:r>
        <w:rPr>
          <w:rFonts w:hint="eastAsia" w:ascii="仿宋" w:hAnsi="仿宋" w:eastAsia="仿宋" w:cs="仿宋"/>
          <w:kern w:val="0"/>
          <w:sz w:val="24"/>
          <w:szCs w:val="24"/>
          <w:highlight w:val="none"/>
          <w:shd w:val="clear" w:color="auto" w:fill="FFFFFF"/>
        </w:rPr>
        <w:t>a.上报文件完整性是否满足相关要求；</w:t>
      </w:r>
    </w:p>
    <w:p w14:paraId="0033C3F8">
      <w:pPr>
        <w:shd w:val="clear" w:color="auto" w:fill="auto"/>
        <w:spacing w:line="360" w:lineRule="auto"/>
        <w:ind w:firstLine="480" w:firstLineChars="200"/>
        <w:jc w:val="left"/>
        <w:rPr>
          <w:rFonts w:hint="eastAsia" w:ascii="仿宋" w:hAnsi="仿宋" w:eastAsia="仿宋" w:cs="仿宋"/>
          <w:kern w:val="0"/>
          <w:sz w:val="24"/>
          <w:szCs w:val="24"/>
          <w:highlight w:val="none"/>
          <w:shd w:val="clear" w:color="auto" w:fill="FFFFFF"/>
        </w:rPr>
      </w:pPr>
      <w:r>
        <w:rPr>
          <w:rFonts w:hint="eastAsia" w:ascii="仿宋" w:hAnsi="仿宋" w:eastAsia="仿宋" w:cs="仿宋"/>
          <w:kern w:val="0"/>
          <w:sz w:val="24"/>
          <w:szCs w:val="24"/>
          <w:highlight w:val="none"/>
          <w:shd w:val="clear" w:color="auto" w:fill="FFFFFF"/>
        </w:rPr>
        <w:t>b.建设规模、技术标准等是否符合上阶段设计文件批复要求和《公路工程技术标准》的规定；</w:t>
      </w:r>
    </w:p>
    <w:p w14:paraId="06443B9E">
      <w:pPr>
        <w:shd w:val="clear" w:color="auto" w:fill="auto"/>
        <w:spacing w:line="360" w:lineRule="auto"/>
        <w:ind w:firstLine="480" w:firstLineChars="200"/>
        <w:jc w:val="left"/>
        <w:rPr>
          <w:rFonts w:hint="eastAsia" w:ascii="仿宋" w:hAnsi="仿宋" w:eastAsia="仿宋" w:cs="仿宋"/>
          <w:kern w:val="0"/>
          <w:sz w:val="24"/>
          <w:szCs w:val="24"/>
          <w:highlight w:val="none"/>
          <w:shd w:val="clear" w:color="auto" w:fill="FFFFFF"/>
        </w:rPr>
      </w:pPr>
      <w:r>
        <w:rPr>
          <w:rFonts w:hint="eastAsia" w:ascii="仿宋" w:hAnsi="仿宋" w:eastAsia="仿宋" w:cs="仿宋"/>
          <w:kern w:val="0"/>
          <w:sz w:val="24"/>
          <w:szCs w:val="24"/>
          <w:highlight w:val="none"/>
          <w:shd w:val="clear" w:color="auto" w:fill="FFFFFF"/>
        </w:rPr>
        <w:t>c.设计文件编制是否符合《公路工程设计文件编制办法》、《公路工程特殊结构桥梁项目设计文件编制办法》的要求；</w:t>
      </w:r>
    </w:p>
    <w:p w14:paraId="0E00D1F2">
      <w:pPr>
        <w:shd w:val="clear" w:color="auto" w:fill="auto"/>
        <w:spacing w:line="360" w:lineRule="auto"/>
        <w:ind w:firstLine="480" w:firstLineChars="200"/>
        <w:jc w:val="left"/>
        <w:rPr>
          <w:rFonts w:hint="eastAsia" w:ascii="仿宋" w:hAnsi="仿宋" w:eastAsia="仿宋" w:cs="仿宋"/>
          <w:kern w:val="0"/>
          <w:sz w:val="24"/>
          <w:szCs w:val="24"/>
          <w:highlight w:val="none"/>
          <w:shd w:val="clear" w:color="auto" w:fill="FFFFFF"/>
        </w:rPr>
      </w:pPr>
      <w:r>
        <w:rPr>
          <w:rFonts w:hint="eastAsia" w:ascii="仿宋" w:hAnsi="仿宋" w:eastAsia="仿宋" w:cs="仿宋"/>
          <w:kern w:val="0"/>
          <w:sz w:val="24"/>
          <w:szCs w:val="24"/>
          <w:highlight w:val="none"/>
          <w:shd w:val="clear" w:color="auto" w:fill="FFFFFF"/>
        </w:rPr>
        <w:t>d.地质勘察工作量是否满足《公路工程地质勘察规范》的基本要求及设计需要，项目勘察设计大纲及事先指导书、地质勘察指导书完整齐全。</w:t>
      </w:r>
    </w:p>
    <w:p w14:paraId="5180A6FC">
      <w:pPr>
        <w:shd w:val="clear" w:color="auto" w:fill="auto"/>
        <w:spacing w:line="360" w:lineRule="auto"/>
        <w:ind w:firstLine="480" w:firstLineChars="200"/>
        <w:jc w:val="left"/>
        <w:rPr>
          <w:rFonts w:hint="eastAsia" w:ascii="仿宋" w:hAnsi="仿宋" w:eastAsia="仿宋" w:cs="仿宋"/>
          <w:kern w:val="0"/>
          <w:sz w:val="24"/>
          <w:szCs w:val="24"/>
          <w:highlight w:val="none"/>
          <w:shd w:val="clear" w:color="auto" w:fill="FFFFFF"/>
        </w:rPr>
      </w:pPr>
      <w:r>
        <w:rPr>
          <w:rFonts w:hint="eastAsia" w:ascii="仿宋" w:hAnsi="仿宋" w:eastAsia="仿宋" w:cs="仿宋"/>
          <w:kern w:val="0"/>
          <w:sz w:val="24"/>
          <w:szCs w:val="24"/>
          <w:highlight w:val="none"/>
          <w:shd w:val="clear" w:color="auto" w:fill="FFFFFF"/>
        </w:rPr>
        <w:t>(4)符合性审查时间一般为 3 个工作日。</w:t>
      </w:r>
    </w:p>
    <w:p w14:paraId="7223303B">
      <w:pPr>
        <w:shd w:val="clear" w:color="auto" w:fill="auto"/>
        <w:spacing w:line="360" w:lineRule="auto"/>
        <w:ind w:firstLine="480" w:firstLineChars="200"/>
        <w:jc w:val="left"/>
        <w:rPr>
          <w:rFonts w:hint="eastAsia" w:ascii="仿宋" w:hAnsi="仿宋" w:eastAsia="仿宋" w:cs="仿宋"/>
          <w:kern w:val="0"/>
          <w:sz w:val="24"/>
          <w:szCs w:val="24"/>
          <w:highlight w:val="none"/>
          <w:shd w:val="clear" w:color="auto" w:fill="FFFFFF"/>
        </w:rPr>
      </w:pPr>
      <w:r>
        <w:rPr>
          <w:rFonts w:hint="eastAsia" w:ascii="仿宋" w:hAnsi="仿宋" w:eastAsia="仿宋" w:cs="仿宋"/>
          <w:kern w:val="0"/>
          <w:sz w:val="24"/>
          <w:szCs w:val="24"/>
          <w:highlight w:val="none"/>
          <w:shd w:val="clear" w:color="auto" w:fill="FFFFFF"/>
        </w:rPr>
        <w:t>(5)符合性审查认为上报文件基本齐全，但需要做局部补充的，应在符合性审查意见内明确全部需要补充的内容，要求补充；认为上报文件已经满足要求的，应随即开始正式审查。</w:t>
      </w:r>
    </w:p>
    <w:p w14:paraId="18ECF079">
      <w:pPr>
        <w:shd w:val="clear" w:color="auto" w:fill="auto"/>
        <w:spacing w:line="360" w:lineRule="auto"/>
        <w:ind w:firstLine="480" w:firstLineChars="200"/>
        <w:jc w:val="left"/>
        <w:rPr>
          <w:rFonts w:hint="eastAsia" w:ascii="仿宋" w:hAnsi="仿宋" w:eastAsia="仿宋" w:cs="仿宋"/>
          <w:kern w:val="0"/>
          <w:sz w:val="24"/>
          <w:szCs w:val="24"/>
          <w:highlight w:val="none"/>
          <w:shd w:val="clear" w:color="auto" w:fill="FFFFFF"/>
        </w:rPr>
      </w:pPr>
      <w:r>
        <w:rPr>
          <w:rFonts w:hint="eastAsia" w:ascii="仿宋" w:hAnsi="仿宋" w:eastAsia="仿宋" w:cs="仿宋"/>
          <w:kern w:val="0"/>
          <w:sz w:val="24"/>
          <w:szCs w:val="24"/>
          <w:highlight w:val="none"/>
          <w:shd w:val="clear" w:color="auto" w:fill="FFFFFF"/>
        </w:rPr>
        <w:t>2.4.3</w:t>
      </w:r>
      <w:r>
        <w:rPr>
          <w:rFonts w:hint="eastAsia" w:ascii="仿宋" w:hAnsi="仿宋" w:eastAsia="仿宋" w:cs="仿宋"/>
          <w:kern w:val="0"/>
          <w:sz w:val="24"/>
          <w:szCs w:val="24"/>
          <w:highlight w:val="none"/>
          <w:shd w:val="clear" w:color="auto" w:fill="FFFFFF"/>
        </w:rPr>
        <w:tab/>
      </w:r>
      <w:r>
        <w:rPr>
          <w:rFonts w:hint="eastAsia" w:ascii="仿宋" w:hAnsi="仿宋" w:eastAsia="仿宋" w:cs="仿宋"/>
          <w:kern w:val="0"/>
          <w:sz w:val="24"/>
          <w:szCs w:val="24"/>
          <w:highlight w:val="none"/>
          <w:shd w:val="clear" w:color="auto" w:fill="FFFFFF"/>
        </w:rPr>
        <w:t>设计文件审查</w:t>
      </w:r>
    </w:p>
    <w:p w14:paraId="26B3C491">
      <w:pPr>
        <w:shd w:val="clear" w:color="auto" w:fill="auto"/>
        <w:spacing w:line="360" w:lineRule="auto"/>
        <w:ind w:firstLine="480" w:firstLineChars="200"/>
        <w:jc w:val="left"/>
        <w:rPr>
          <w:rFonts w:hint="eastAsia" w:ascii="仿宋" w:hAnsi="仿宋" w:eastAsia="仿宋" w:cs="仿宋"/>
          <w:kern w:val="0"/>
          <w:sz w:val="24"/>
          <w:szCs w:val="24"/>
          <w:highlight w:val="none"/>
          <w:shd w:val="clear" w:color="auto" w:fill="FFFFFF"/>
        </w:rPr>
      </w:pPr>
      <w:r>
        <w:rPr>
          <w:rFonts w:hint="eastAsia" w:ascii="仿宋" w:hAnsi="仿宋" w:eastAsia="仿宋" w:cs="仿宋"/>
          <w:kern w:val="0"/>
          <w:sz w:val="24"/>
          <w:szCs w:val="24"/>
          <w:highlight w:val="none"/>
          <w:shd w:val="clear" w:color="auto" w:fill="FFFFFF"/>
        </w:rPr>
        <w:t>(1)设计文件设计审查应按照“安全、耐久、节约、绿色”的原则，围绕保证项目建设、运营安全，合理使用资金和资源，最大限度的保护公众利益，使公路基础设施能够更好的为经济社会发展和出行需求服务这一目标，对方案合理性、运行安全性、结构可靠性进行审查。审查工作主要应包括但不限于以下内容：</w:t>
      </w:r>
    </w:p>
    <w:p w14:paraId="3BD3CC48">
      <w:pPr>
        <w:shd w:val="clear" w:color="auto" w:fill="auto"/>
        <w:spacing w:line="360" w:lineRule="auto"/>
        <w:ind w:firstLine="480" w:firstLineChars="200"/>
        <w:jc w:val="left"/>
        <w:rPr>
          <w:rFonts w:hint="eastAsia" w:ascii="仿宋" w:hAnsi="仿宋" w:eastAsia="仿宋" w:cs="仿宋"/>
          <w:kern w:val="0"/>
          <w:sz w:val="24"/>
          <w:szCs w:val="24"/>
          <w:highlight w:val="none"/>
          <w:shd w:val="clear" w:color="auto" w:fill="FFFFFF"/>
        </w:rPr>
      </w:pPr>
      <w:r>
        <w:rPr>
          <w:rFonts w:hint="eastAsia" w:ascii="仿宋" w:hAnsi="仿宋" w:eastAsia="仿宋" w:cs="仿宋"/>
          <w:kern w:val="0"/>
          <w:sz w:val="24"/>
          <w:szCs w:val="24"/>
          <w:highlight w:val="none"/>
          <w:shd w:val="clear" w:color="auto" w:fill="FFFFFF"/>
        </w:rPr>
        <w:t>a.总体设计原则和思路的合理性，与建设环境和公路功能的适应性；</w:t>
      </w:r>
    </w:p>
    <w:p w14:paraId="2F247C7B">
      <w:pPr>
        <w:shd w:val="clear" w:color="auto" w:fill="auto"/>
        <w:spacing w:line="360" w:lineRule="auto"/>
        <w:ind w:firstLine="480" w:firstLineChars="200"/>
        <w:jc w:val="left"/>
        <w:rPr>
          <w:rFonts w:hint="eastAsia" w:ascii="仿宋" w:hAnsi="仿宋" w:eastAsia="仿宋" w:cs="仿宋"/>
          <w:kern w:val="0"/>
          <w:sz w:val="24"/>
          <w:szCs w:val="24"/>
          <w:highlight w:val="none"/>
          <w:shd w:val="clear" w:color="auto" w:fill="FFFFFF"/>
        </w:rPr>
      </w:pPr>
      <w:r>
        <w:rPr>
          <w:rFonts w:hint="eastAsia" w:ascii="仿宋" w:hAnsi="仿宋" w:eastAsia="仿宋" w:cs="仿宋"/>
          <w:kern w:val="0"/>
          <w:sz w:val="24"/>
          <w:szCs w:val="24"/>
          <w:highlight w:val="none"/>
          <w:shd w:val="clear" w:color="auto" w:fill="FFFFFF"/>
        </w:rPr>
        <w:t>b.地质勘察等基础资料勘察、调查成果对地质条件和建设环境反映的全面性；</w:t>
      </w:r>
    </w:p>
    <w:p w14:paraId="1D7BC792">
      <w:pPr>
        <w:shd w:val="clear" w:color="auto" w:fill="auto"/>
        <w:spacing w:line="360" w:lineRule="auto"/>
        <w:ind w:firstLine="480" w:firstLineChars="200"/>
        <w:jc w:val="left"/>
        <w:rPr>
          <w:rFonts w:hint="eastAsia" w:ascii="仿宋" w:hAnsi="仿宋" w:eastAsia="仿宋" w:cs="仿宋"/>
          <w:kern w:val="0"/>
          <w:sz w:val="24"/>
          <w:szCs w:val="24"/>
          <w:highlight w:val="none"/>
          <w:shd w:val="clear" w:color="auto" w:fill="FFFFFF"/>
        </w:rPr>
      </w:pPr>
      <w:r>
        <w:rPr>
          <w:rFonts w:hint="eastAsia" w:ascii="仿宋" w:hAnsi="仿宋" w:eastAsia="仿宋" w:cs="仿宋"/>
          <w:kern w:val="0"/>
          <w:sz w:val="24"/>
          <w:szCs w:val="24"/>
          <w:highlight w:val="none"/>
          <w:shd w:val="clear" w:color="auto" w:fill="FFFFFF"/>
        </w:rPr>
        <w:t>c.路线、特殊复杂结构、特殊复杂建设条件路段方案比选的合理性和全面性，专业工程方案比选的全面性，推荐方案的合理性，技术指标运用的合理性；</w:t>
      </w:r>
    </w:p>
    <w:p w14:paraId="46875874">
      <w:pPr>
        <w:shd w:val="clear" w:color="auto" w:fill="auto"/>
        <w:spacing w:line="360" w:lineRule="auto"/>
        <w:ind w:firstLine="480" w:firstLineChars="200"/>
        <w:jc w:val="left"/>
        <w:rPr>
          <w:rFonts w:hint="eastAsia" w:ascii="仿宋" w:hAnsi="仿宋" w:eastAsia="仿宋" w:cs="仿宋"/>
          <w:kern w:val="0"/>
          <w:sz w:val="24"/>
          <w:szCs w:val="24"/>
          <w:highlight w:val="none"/>
          <w:shd w:val="clear" w:color="auto" w:fill="FFFFFF"/>
        </w:rPr>
      </w:pPr>
      <w:r>
        <w:rPr>
          <w:rFonts w:hint="eastAsia" w:ascii="仿宋" w:hAnsi="仿宋" w:eastAsia="仿宋" w:cs="仿宋"/>
          <w:kern w:val="0"/>
          <w:sz w:val="24"/>
          <w:szCs w:val="24"/>
          <w:highlight w:val="none"/>
          <w:shd w:val="clear" w:color="auto" w:fill="FFFFFF"/>
        </w:rPr>
        <w:t>d.设计文件编制深度和格式，附件、协议等资料的齐全、完备情况，专业间设计的协调性，设计界面衔接情况，设计与外业勘察成果的衔接情况；</w:t>
      </w:r>
    </w:p>
    <w:p w14:paraId="16A0B035">
      <w:pPr>
        <w:shd w:val="clear" w:color="auto" w:fill="auto"/>
        <w:spacing w:line="360" w:lineRule="auto"/>
        <w:ind w:firstLine="480" w:firstLineChars="200"/>
        <w:jc w:val="left"/>
        <w:rPr>
          <w:rFonts w:hint="eastAsia" w:ascii="仿宋" w:hAnsi="仿宋" w:eastAsia="仿宋" w:cs="仿宋"/>
          <w:kern w:val="0"/>
          <w:sz w:val="24"/>
          <w:szCs w:val="24"/>
          <w:highlight w:val="none"/>
          <w:shd w:val="clear" w:color="auto" w:fill="FFFFFF"/>
        </w:rPr>
      </w:pPr>
      <w:r>
        <w:rPr>
          <w:rFonts w:hint="eastAsia" w:ascii="仿宋" w:hAnsi="仿宋" w:eastAsia="仿宋" w:cs="仿宋"/>
          <w:kern w:val="0"/>
          <w:sz w:val="24"/>
          <w:szCs w:val="24"/>
          <w:highlight w:val="none"/>
          <w:shd w:val="clear" w:color="auto" w:fill="FFFFFF"/>
        </w:rPr>
        <w:t>e.结构安全、耐久性。</w:t>
      </w:r>
    </w:p>
    <w:p w14:paraId="26E350E6">
      <w:pPr>
        <w:shd w:val="clear" w:color="auto" w:fill="auto"/>
        <w:spacing w:line="360" w:lineRule="auto"/>
        <w:ind w:firstLine="480" w:firstLineChars="200"/>
        <w:jc w:val="left"/>
        <w:rPr>
          <w:rFonts w:hint="eastAsia" w:ascii="仿宋" w:hAnsi="仿宋" w:eastAsia="仿宋" w:cs="仿宋"/>
          <w:kern w:val="0"/>
          <w:sz w:val="24"/>
          <w:szCs w:val="24"/>
          <w:highlight w:val="none"/>
          <w:shd w:val="clear" w:color="auto" w:fill="FFFFFF"/>
        </w:rPr>
      </w:pPr>
      <w:r>
        <w:rPr>
          <w:rFonts w:hint="eastAsia" w:ascii="仿宋" w:hAnsi="仿宋" w:eastAsia="仿宋" w:cs="仿宋"/>
          <w:kern w:val="0"/>
          <w:sz w:val="24"/>
          <w:szCs w:val="24"/>
          <w:highlight w:val="none"/>
          <w:shd w:val="clear" w:color="auto" w:fill="FFFFFF"/>
        </w:rPr>
        <w:t>(2)审查时间从通过符合性审查的时间算起；需要补充材料的，应从材料补充齐全算起。一般项目的审查时间应不超过 20 个工作日。在完成初审后，应及时形成审查意见初稿，提出现场审查需了解的内容和应重点关注的主要问题。</w:t>
      </w:r>
    </w:p>
    <w:p w14:paraId="383BE161">
      <w:pPr>
        <w:shd w:val="clear" w:color="auto" w:fill="auto"/>
        <w:spacing w:line="360" w:lineRule="auto"/>
        <w:ind w:firstLine="480" w:firstLineChars="200"/>
        <w:jc w:val="left"/>
        <w:rPr>
          <w:rFonts w:hint="eastAsia" w:ascii="仿宋" w:hAnsi="仿宋" w:eastAsia="仿宋" w:cs="仿宋"/>
          <w:kern w:val="0"/>
          <w:sz w:val="24"/>
          <w:szCs w:val="24"/>
          <w:highlight w:val="none"/>
          <w:shd w:val="clear" w:color="auto" w:fill="FFFFFF"/>
        </w:rPr>
      </w:pPr>
      <w:r>
        <w:rPr>
          <w:rFonts w:hint="eastAsia" w:ascii="仿宋" w:hAnsi="仿宋" w:eastAsia="仿宋" w:cs="仿宋"/>
          <w:kern w:val="0"/>
          <w:sz w:val="24"/>
          <w:szCs w:val="24"/>
          <w:highlight w:val="none"/>
          <w:shd w:val="clear" w:color="auto" w:fill="FFFFFF"/>
        </w:rPr>
        <w:t>(3)审查过程中发现设计文件存在以下问题的，应及时与设计单位沟通核实。问题确认后，应及时报发包人，并提出处理建议。发包人将根据具体情况，要求设计单位补充完善，或退回要求重新修改后再次预审、报送。</w:t>
      </w:r>
    </w:p>
    <w:p w14:paraId="7ADE77E6">
      <w:pPr>
        <w:shd w:val="clear" w:color="auto" w:fill="auto"/>
        <w:spacing w:line="360" w:lineRule="auto"/>
        <w:ind w:firstLine="480" w:firstLineChars="200"/>
        <w:jc w:val="left"/>
        <w:rPr>
          <w:rFonts w:hint="eastAsia" w:ascii="仿宋" w:hAnsi="仿宋" w:eastAsia="仿宋" w:cs="仿宋"/>
          <w:kern w:val="0"/>
          <w:sz w:val="24"/>
          <w:szCs w:val="24"/>
          <w:highlight w:val="none"/>
          <w:shd w:val="clear" w:color="auto" w:fill="FFFFFF"/>
        </w:rPr>
      </w:pPr>
      <w:r>
        <w:rPr>
          <w:rFonts w:hint="eastAsia" w:ascii="仿宋" w:hAnsi="仿宋" w:eastAsia="仿宋" w:cs="仿宋"/>
          <w:kern w:val="0"/>
          <w:sz w:val="24"/>
          <w:szCs w:val="24"/>
          <w:highlight w:val="none"/>
          <w:shd w:val="clear" w:color="auto" w:fill="FFFFFF"/>
        </w:rPr>
        <w:t>a.总体设计不合理，与建设条件适应性差，或不能满足项目的功能要求；</w:t>
      </w:r>
    </w:p>
    <w:p w14:paraId="21C41951">
      <w:pPr>
        <w:shd w:val="clear" w:color="auto" w:fill="auto"/>
        <w:spacing w:line="360" w:lineRule="auto"/>
        <w:ind w:firstLine="480" w:firstLineChars="200"/>
        <w:jc w:val="left"/>
        <w:rPr>
          <w:rFonts w:hint="eastAsia" w:ascii="仿宋" w:hAnsi="仿宋" w:eastAsia="仿宋" w:cs="仿宋"/>
          <w:kern w:val="0"/>
          <w:sz w:val="24"/>
          <w:szCs w:val="24"/>
          <w:highlight w:val="none"/>
          <w:shd w:val="clear" w:color="auto" w:fill="FFFFFF"/>
        </w:rPr>
      </w:pPr>
      <w:r>
        <w:rPr>
          <w:rFonts w:hint="eastAsia" w:ascii="仿宋" w:hAnsi="仿宋" w:eastAsia="仿宋" w:cs="仿宋"/>
          <w:kern w:val="0"/>
          <w:sz w:val="24"/>
          <w:szCs w:val="24"/>
          <w:highlight w:val="none"/>
          <w:shd w:val="clear" w:color="auto" w:fill="FFFFFF"/>
        </w:rPr>
        <w:t>b.方案比选不充分，遗漏重大有价值的技术方案；</w:t>
      </w:r>
    </w:p>
    <w:p w14:paraId="72105E2E">
      <w:pPr>
        <w:shd w:val="clear" w:color="auto" w:fill="auto"/>
        <w:spacing w:line="360" w:lineRule="auto"/>
        <w:ind w:firstLine="480" w:firstLineChars="200"/>
        <w:jc w:val="left"/>
        <w:rPr>
          <w:rFonts w:hint="eastAsia" w:ascii="仿宋" w:hAnsi="仿宋" w:eastAsia="仿宋" w:cs="仿宋"/>
          <w:kern w:val="0"/>
          <w:sz w:val="24"/>
          <w:szCs w:val="24"/>
          <w:highlight w:val="none"/>
          <w:shd w:val="clear" w:color="auto" w:fill="FFFFFF"/>
        </w:rPr>
      </w:pPr>
      <w:r>
        <w:rPr>
          <w:rFonts w:hint="eastAsia" w:ascii="仿宋" w:hAnsi="仿宋" w:eastAsia="仿宋" w:cs="仿宋"/>
          <w:kern w:val="0"/>
          <w:sz w:val="24"/>
          <w:szCs w:val="24"/>
          <w:highlight w:val="none"/>
          <w:shd w:val="clear" w:color="auto" w:fill="FFFFFF"/>
        </w:rPr>
        <w:t>c.设计工作与外业勘测成果严重脱节；</w:t>
      </w:r>
    </w:p>
    <w:p w14:paraId="4640E675">
      <w:pPr>
        <w:shd w:val="clear" w:color="auto" w:fill="auto"/>
        <w:spacing w:line="360" w:lineRule="auto"/>
        <w:ind w:firstLine="480" w:firstLineChars="200"/>
        <w:jc w:val="left"/>
        <w:rPr>
          <w:rFonts w:hint="eastAsia" w:ascii="仿宋" w:hAnsi="仿宋" w:eastAsia="仿宋" w:cs="仿宋"/>
          <w:kern w:val="0"/>
          <w:sz w:val="24"/>
          <w:szCs w:val="24"/>
          <w:highlight w:val="none"/>
          <w:shd w:val="clear" w:color="auto" w:fill="FFFFFF"/>
        </w:rPr>
      </w:pPr>
      <w:r>
        <w:rPr>
          <w:rFonts w:hint="eastAsia" w:ascii="仿宋" w:hAnsi="仿宋" w:eastAsia="仿宋" w:cs="仿宋"/>
          <w:kern w:val="0"/>
          <w:sz w:val="24"/>
          <w:szCs w:val="24"/>
          <w:highlight w:val="none"/>
          <w:shd w:val="clear" w:color="auto" w:fill="FFFFFF"/>
        </w:rPr>
        <w:t>d.设计文件编制质量差，错漏多。</w:t>
      </w:r>
    </w:p>
    <w:p w14:paraId="6610E5DF">
      <w:pPr>
        <w:shd w:val="clear" w:color="auto" w:fill="auto"/>
        <w:spacing w:line="360" w:lineRule="auto"/>
        <w:ind w:firstLine="480" w:firstLineChars="200"/>
        <w:jc w:val="left"/>
        <w:rPr>
          <w:rFonts w:hint="eastAsia" w:ascii="仿宋" w:hAnsi="仿宋" w:eastAsia="仿宋" w:cs="仿宋"/>
          <w:kern w:val="0"/>
          <w:sz w:val="24"/>
          <w:szCs w:val="24"/>
          <w:highlight w:val="none"/>
          <w:shd w:val="clear" w:color="auto" w:fill="FFFFFF"/>
        </w:rPr>
      </w:pPr>
      <w:r>
        <w:rPr>
          <w:rFonts w:hint="eastAsia" w:ascii="仿宋" w:hAnsi="仿宋" w:eastAsia="仿宋" w:cs="仿宋"/>
          <w:kern w:val="0"/>
          <w:sz w:val="24"/>
          <w:szCs w:val="24"/>
          <w:highlight w:val="none"/>
          <w:shd w:val="clear" w:color="auto" w:fill="FFFFFF"/>
        </w:rPr>
        <w:t>2.4.4 现场审查</w:t>
      </w:r>
    </w:p>
    <w:p w14:paraId="1EEC1018">
      <w:pPr>
        <w:shd w:val="clear" w:color="auto" w:fill="auto"/>
        <w:spacing w:line="360" w:lineRule="auto"/>
        <w:ind w:firstLine="480" w:firstLineChars="200"/>
        <w:jc w:val="left"/>
        <w:rPr>
          <w:rFonts w:hint="eastAsia" w:ascii="仿宋" w:hAnsi="仿宋" w:eastAsia="仿宋" w:cs="仿宋"/>
          <w:kern w:val="0"/>
          <w:sz w:val="24"/>
          <w:szCs w:val="24"/>
          <w:highlight w:val="none"/>
          <w:shd w:val="clear" w:color="auto" w:fill="FFFFFF"/>
        </w:rPr>
      </w:pPr>
      <w:r>
        <w:rPr>
          <w:rFonts w:hint="eastAsia" w:ascii="仿宋" w:hAnsi="仿宋" w:eastAsia="仿宋" w:cs="仿宋"/>
          <w:kern w:val="0"/>
          <w:sz w:val="24"/>
          <w:szCs w:val="24"/>
          <w:highlight w:val="none"/>
          <w:shd w:val="clear" w:color="auto" w:fill="FFFFFF"/>
        </w:rPr>
        <w:t>a. 现场审查工作在设计文件审查完成后进行，由发包人主持。现场审查应听取设计单位的设计情况汇报、地质勘察专题汇报和其他必要的专题汇报，对重要工点和有争议的工点进行现场踏查。应现场完成审查意见，并分总体、路线、路基路面、桥梁、隧道、路线交叉、交通工程及沿线设施等专业现场向省级交通运输主管部门及设计单位反馈意见，提出本阶段需补充完成的工作。</w:t>
      </w:r>
    </w:p>
    <w:p w14:paraId="26CD2F43">
      <w:pPr>
        <w:shd w:val="clear" w:color="auto" w:fill="auto"/>
        <w:spacing w:line="360" w:lineRule="auto"/>
        <w:ind w:firstLine="480" w:firstLineChars="200"/>
        <w:jc w:val="left"/>
        <w:rPr>
          <w:rFonts w:hint="eastAsia" w:ascii="仿宋" w:hAnsi="仿宋" w:eastAsia="仿宋" w:cs="仿宋"/>
          <w:kern w:val="0"/>
          <w:sz w:val="24"/>
          <w:szCs w:val="24"/>
          <w:highlight w:val="none"/>
          <w:shd w:val="clear" w:color="auto" w:fill="FFFFFF"/>
        </w:rPr>
      </w:pPr>
      <w:r>
        <w:rPr>
          <w:rFonts w:hint="eastAsia" w:ascii="仿宋" w:hAnsi="仿宋" w:eastAsia="仿宋" w:cs="仿宋"/>
          <w:kern w:val="0"/>
          <w:sz w:val="24"/>
          <w:szCs w:val="24"/>
          <w:highlight w:val="none"/>
          <w:shd w:val="clear" w:color="auto" w:fill="FFFFFF"/>
        </w:rPr>
        <w:t>b.收到补充文件后，咨询人应首先确认补充文件的内容是否满足现场审查提出的要求，不满足时应及时提出并反馈给省级交通运输主管部门。确认结果应报发包人。</w:t>
      </w:r>
    </w:p>
    <w:p w14:paraId="32A01BC3">
      <w:pPr>
        <w:shd w:val="clear" w:color="auto" w:fill="auto"/>
        <w:spacing w:line="360" w:lineRule="auto"/>
        <w:ind w:firstLine="480" w:firstLineChars="200"/>
        <w:jc w:val="left"/>
        <w:rPr>
          <w:rFonts w:hint="eastAsia" w:ascii="仿宋" w:hAnsi="仿宋" w:eastAsia="仿宋" w:cs="仿宋"/>
          <w:kern w:val="0"/>
          <w:sz w:val="24"/>
          <w:szCs w:val="24"/>
          <w:highlight w:val="none"/>
          <w:shd w:val="clear" w:color="auto" w:fill="FFFFFF"/>
        </w:rPr>
      </w:pPr>
      <w:r>
        <w:rPr>
          <w:rFonts w:hint="eastAsia" w:ascii="仿宋" w:hAnsi="仿宋" w:eastAsia="仿宋" w:cs="仿宋"/>
          <w:kern w:val="0"/>
          <w:sz w:val="24"/>
          <w:szCs w:val="24"/>
          <w:highlight w:val="none"/>
          <w:shd w:val="clear" w:color="auto" w:fill="FFFFFF"/>
        </w:rPr>
        <w:t>c.补充文件满足现场审查要求的，咨询人应在发包人要求时间内完成审查工作，形成正式审查评估报告报发包人。具体审查时间由双方在合同协议书中约定。</w:t>
      </w:r>
    </w:p>
    <w:p w14:paraId="78383FA1">
      <w:pPr>
        <w:shd w:val="clear" w:color="auto" w:fill="auto"/>
        <w:spacing w:line="360" w:lineRule="auto"/>
        <w:ind w:firstLine="480" w:firstLineChars="200"/>
        <w:jc w:val="left"/>
        <w:rPr>
          <w:rFonts w:hint="eastAsia" w:ascii="仿宋" w:hAnsi="仿宋" w:eastAsia="仿宋" w:cs="仿宋"/>
          <w:kern w:val="0"/>
          <w:sz w:val="24"/>
          <w:szCs w:val="24"/>
          <w:highlight w:val="none"/>
          <w:shd w:val="clear" w:color="auto" w:fill="FFFFFF"/>
        </w:rPr>
      </w:pPr>
      <w:r>
        <w:rPr>
          <w:rFonts w:hint="eastAsia" w:ascii="仿宋" w:hAnsi="仿宋" w:eastAsia="仿宋" w:cs="仿宋"/>
          <w:kern w:val="0"/>
          <w:sz w:val="24"/>
          <w:szCs w:val="24"/>
          <w:highlight w:val="none"/>
          <w:shd w:val="clear" w:color="auto" w:fill="FFFFFF"/>
        </w:rPr>
        <w:t>2.4.5提交审查评估报告</w:t>
      </w:r>
    </w:p>
    <w:p w14:paraId="57D94D23">
      <w:pPr>
        <w:shd w:val="clear" w:color="auto" w:fill="auto"/>
        <w:spacing w:line="360" w:lineRule="auto"/>
        <w:ind w:firstLine="480" w:firstLineChars="200"/>
        <w:jc w:val="left"/>
        <w:rPr>
          <w:rFonts w:hint="eastAsia" w:ascii="仿宋" w:hAnsi="仿宋" w:eastAsia="仿宋" w:cs="仿宋"/>
          <w:kern w:val="0"/>
          <w:sz w:val="24"/>
          <w:szCs w:val="24"/>
          <w:highlight w:val="none"/>
          <w:shd w:val="clear" w:color="auto" w:fill="FFFFFF"/>
        </w:rPr>
      </w:pPr>
      <w:r>
        <w:rPr>
          <w:rFonts w:hint="eastAsia" w:ascii="仿宋" w:hAnsi="仿宋" w:eastAsia="仿宋" w:cs="仿宋"/>
          <w:kern w:val="0"/>
          <w:sz w:val="24"/>
          <w:szCs w:val="24"/>
          <w:highlight w:val="none"/>
          <w:shd w:val="clear" w:color="auto" w:fill="FFFFFF"/>
        </w:rPr>
        <w:t>审查评估报告应结构清晰，内容精干，符合国家有关政策导向。能够清晰描述工程全貌，准确定性设计存在的问题，明确提出对相关技术问题的意见。提出的建议应科学合理、论证清晰。报告格式及份数符合发包人要求。</w:t>
      </w:r>
      <w:r>
        <w:rPr>
          <w:rFonts w:hint="eastAsia" w:ascii="仿宋" w:hAnsi="仿宋" w:eastAsia="仿宋" w:cs="仿宋"/>
          <w:sz w:val="24"/>
          <w:szCs w:val="24"/>
          <w:highlight w:val="none"/>
          <w:lang w:val="en-US" w:eastAsia="zh-CN"/>
        </w:rPr>
        <w:t>甲方在收到报告后10个工作日内完成审核，对不符合要求的，应书面通知咨询人在5个工作日内修改完善，修改次数不得超过2次。最终报告需经甲方书面确认后方为有效。</w:t>
      </w:r>
    </w:p>
    <w:p w14:paraId="702DCA1C">
      <w:pPr>
        <w:shd w:val="clear" w:color="auto" w:fill="auto"/>
        <w:spacing w:line="360" w:lineRule="auto"/>
        <w:ind w:firstLine="480" w:firstLineChars="200"/>
        <w:jc w:val="left"/>
        <w:rPr>
          <w:rFonts w:hint="eastAsia" w:ascii="仿宋" w:hAnsi="仿宋" w:eastAsia="仿宋" w:cs="仿宋"/>
          <w:kern w:val="0"/>
          <w:sz w:val="24"/>
          <w:szCs w:val="24"/>
          <w:highlight w:val="none"/>
          <w:shd w:val="clear" w:color="auto" w:fill="FFFFFF"/>
        </w:rPr>
      </w:pPr>
      <w:r>
        <w:rPr>
          <w:rFonts w:hint="eastAsia" w:ascii="仿宋" w:hAnsi="仿宋" w:eastAsia="仿宋" w:cs="仿宋"/>
          <w:kern w:val="0"/>
          <w:sz w:val="24"/>
          <w:szCs w:val="24"/>
          <w:highlight w:val="none"/>
          <w:shd w:val="clear" w:color="auto" w:fill="FFFFFF"/>
        </w:rPr>
        <w:t>2.4.6报告核查</w:t>
      </w:r>
    </w:p>
    <w:p w14:paraId="2494F432">
      <w:pPr>
        <w:shd w:val="clear" w:color="auto" w:fill="auto"/>
        <w:spacing w:line="360" w:lineRule="auto"/>
        <w:ind w:firstLine="480" w:firstLineChars="200"/>
        <w:jc w:val="left"/>
        <w:rPr>
          <w:rFonts w:hint="eastAsia" w:ascii="仿宋" w:hAnsi="仿宋" w:eastAsia="仿宋" w:cs="仿宋"/>
          <w:kern w:val="0"/>
          <w:sz w:val="24"/>
          <w:szCs w:val="24"/>
          <w:highlight w:val="none"/>
          <w:shd w:val="clear" w:color="auto" w:fill="FFFFFF"/>
        </w:rPr>
      </w:pPr>
      <w:r>
        <w:rPr>
          <w:rFonts w:hint="eastAsia" w:ascii="仿宋" w:hAnsi="仿宋" w:eastAsia="仿宋" w:cs="仿宋"/>
          <w:kern w:val="0"/>
          <w:sz w:val="24"/>
          <w:szCs w:val="24"/>
          <w:highlight w:val="none"/>
          <w:shd w:val="clear" w:color="auto" w:fill="FFFFFF"/>
        </w:rPr>
        <w:t>收到正式审查评估报告后，发包人相关承办人应对审查评估报告内容进行核查，对存在问题和不足的，应要求咨询人予以补充和完善。</w:t>
      </w:r>
    </w:p>
    <w:p w14:paraId="009ACE85">
      <w:pPr>
        <w:shd w:val="clear" w:color="auto" w:fill="auto"/>
        <w:spacing w:line="360" w:lineRule="auto"/>
        <w:ind w:firstLine="480" w:firstLineChars="200"/>
        <w:jc w:val="left"/>
        <w:rPr>
          <w:rFonts w:hint="eastAsia" w:ascii="仿宋" w:hAnsi="仿宋" w:eastAsia="仿宋" w:cs="仿宋"/>
          <w:kern w:val="0"/>
          <w:sz w:val="24"/>
          <w:szCs w:val="24"/>
          <w:highlight w:val="none"/>
          <w:shd w:val="clear" w:color="auto" w:fill="FFFFFF"/>
        </w:rPr>
      </w:pPr>
      <w:r>
        <w:rPr>
          <w:rFonts w:hint="eastAsia" w:ascii="仿宋" w:hAnsi="仿宋" w:eastAsia="仿宋" w:cs="仿宋"/>
          <w:kern w:val="0"/>
          <w:sz w:val="24"/>
          <w:szCs w:val="24"/>
          <w:highlight w:val="none"/>
          <w:shd w:val="clear" w:color="auto" w:fill="FFFFFF"/>
        </w:rPr>
        <w:t>2.4.7其他工作</w:t>
      </w:r>
    </w:p>
    <w:p w14:paraId="09DCDEB1">
      <w:pPr>
        <w:shd w:val="clear" w:color="auto" w:fill="auto"/>
        <w:spacing w:line="360" w:lineRule="auto"/>
        <w:ind w:firstLine="480" w:firstLineChars="200"/>
        <w:jc w:val="left"/>
        <w:rPr>
          <w:rFonts w:hint="eastAsia" w:ascii="仿宋" w:hAnsi="仿宋" w:eastAsia="仿宋" w:cs="仿宋"/>
          <w:kern w:val="0"/>
          <w:sz w:val="24"/>
          <w:szCs w:val="24"/>
          <w:highlight w:val="none"/>
          <w:shd w:val="clear" w:color="auto" w:fill="FFFFFF"/>
        </w:rPr>
      </w:pPr>
      <w:r>
        <w:rPr>
          <w:rFonts w:hint="eastAsia" w:ascii="仿宋" w:hAnsi="仿宋" w:eastAsia="仿宋" w:cs="仿宋"/>
          <w:kern w:val="0"/>
          <w:sz w:val="24"/>
          <w:szCs w:val="24"/>
          <w:highlight w:val="none"/>
          <w:shd w:val="clear" w:color="auto" w:fill="FFFFFF"/>
        </w:rPr>
        <w:t>按照发包人要求，配合发包人完成项目审批过程中其他技术性工作。</w:t>
      </w:r>
    </w:p>
    <w:p w14:paraId="61C41336">
      <w:pPr>
        <w:shd w:val="clear" w:color="auto" w:fill="auto"/>
        <w:spacing w:line="360" w:lineRule="auto"/>
        <w:ind w:firstLine="482" w:firstLineChars="200"/>
        <w:jc w:val="left"/>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2.5咨询服务时间要求</w:t>
      </w:r>
    </w:p>
    <w:p w14:paraId="7FD790B8">
      <w:pPr>
        <w:shd w:val="clear" w:color="auto" w:fill="auto"/>
        <w:spacing w:line="360" w:lineRule="auto"/>
        <w:ind w:firstLine="480" w:firstLineChars="200"/>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见须知前附表第10.2款的要求。</w:t>
      </w:r>
    </w:p>
    <w:p w14:paraId="0885561C">
      <w:pPr>
        <w:shd w:val="clear" w:color="auto" w:fill="auto"/>
        <w:spacing w:line="360" w:lineRule="auto"/>
        <w:ind w:firstLine="482" w:firstLineChars="200"/>
        <w:jc w:val="left"/>
        <w:outlineLvl w:val="3"/>
        <w:rPr>
          <w:rFonts w:hint="eastAsia" w:ascii="仿宋" w:hAnsi="仿宋" w:eastAsia="仿宋" w:cs="仿宋"/>
          <w:b/>
          <w:bCs/>
          <w:i/>
          <w:sz w:val="24"/>
          <w:szCs w:val="24"/>
          <w:highlight w:val="none"/>
        </w:rPr>
      </w:pPr>
      <w:bookmarkStart w:id="9" w:name="_Toc490154382"/>
      <w:bookmarkStart w:id="10" w:name="_Toc488658359"/>
      <w:bookmarkStart w:id="11" w:name="_Toc447047003"/>
      <w:bookmarkStart w:id="12" w:name="_Toc446782183"/>
      <w:r>
        <w:rPr>
          <w:rFonts w:hint="eastAsia" w:ascii="仿宋" w:hAnsi="仿宋" w:eastAsia="仿宋" w:cs="仿宋"/>
          <w:b/>
          <w:bCs/>
          <w:sz w:val="24"/>
          <w:szCs w:val="24"/>
          <w:highlight w:val="none"/>
        </w:rPr>
        <w:t>3. 发包人的责任与义务</w:t>
      </w:r>
      <w:bookmarkEnd w:id="9"/>
      <w:bookmarkEnd w:id="10"/>
      <w:bookmarkEnd w:id="11"/>
      <w:bookmarkEnd w:id="12"/>
    </w:p>
    <w:p w14:paraId="343CA03A">
      <w:pPr>
        <w:shd w:val="clear" w:color="auto" w:fill="auto"/>
        <w:spacing w:line="360" w:lineRule="auto"/>
        <w:ind w:firstLine="480" w:firstLineChars="200"/>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3.1 发包人应协助咨询人与设计人、项目法人单位沟通。</w:t>
      </w:r>
    </w:p>
    <w:p w14:paraId="5B98B045">
      <w:pPr>
        <w:shd w:val="clear" w:color="auto" w:fill="auto"/>
        <w:spacing w:line="360" w:lineRule="auto"/>
        <w:ind w:firstLine="480" w:firstLineChars="200"/>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3.2 发包人组织咨询人就本招标项目进行现场考察和召开现场会议，但咨询人由此发生的费用，由咨询人自负。</w:t>
      </w:r>
    </w:p>
    <w:p w14:paraId="326E89EE">
      <w:pPr>
        <w:shd w:val="clear" w:color="auto" w:fill="auto"/>
        <w:spacing w:line="360" w:lineRule="auto"/>
        <w:ind w:firstLine="480" w:firstLineChars="200"/>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3.3 发包人应按照合同条款的要求向咨询人支付技术咨询服务费。</w:t>
      </w:r>
    </w:p>
    <w:p w14:paraId="52DD9472">
      <w:pPr>
        <w:shd w:val="clear" w:color="auto" w:fill="auto"/>
        <w:spacing w:line="360" w:lineRule="auto"/>
        <w:ind w:firstLine="482" w:firstLineChars="200"/>
        <w:jc w:val="left"/>
        <w:outlineLvl w:val="3"/>
        <w:rPr>
          <w:rFonts w:hint="eastAsia" w:ascii="仿宋" w:hAnsi="仿宋" w:eastAsia="仿宋" w:cs="仿宋"/>
          <w:b/>
          <w:sz w:val="24"/>
          <w:szCs w:val="24"/>
          <w:highlight w:val="none"/>
        </w:rPr>
      </w:pPr>
      <w:bookmarkStart w:id="13" w:name="_Toc109576977"/>
      <w:bookmarkStart w:id="14" w:name="_Toc447047004"/>
      <w:bookmarkStart w:id="15" w:name="_Toc488658360"/>
      <w:bookmarkStart w:id="16" w:name="_Toc446782184"/>
      <w:bookmarkStart w:id="17" w:name="_Toc490154383"/>
      <w:r>
        <w:rPr>
          <w:rFonts w:hint="eastAsia" w:ascii="仿宋" w:hAnsi="仿宋" w:eastAsia="仿宋" w:cs="仿宋"/>
          <w:b/>
          <w:bCs/>
          <w:sz w:val="24"/>
          <w:szCs w:val="24"/>
          <w:highlight w:val="none"/>
        </w:rPr>
        <w:t>4. 咨询人的责任与义务</w:t>
      </w:r>
      <w:bookmarkEnd w:id="13"/>
      <w:bookmarkEnd w:id="14"/>
      <w:bookmarkEnd w:id="15"/>
      <w:bookmarkEnd w:id="16"/>
      <w:bookmarkEnd w:id="17"/>
    </w:p>
    <w:p w14:paraId="0765485E">
      <w:pPr>
        <w:shd w:val="clear" w:color="auto" w:fill="auto"/>
        <w:spacing w:line="360" w:lineRule="auto"/>
        <w:ind w:firstLine="480" w:firstLineChars="200"/>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4.1 咨询人应建立和完善内部管理制度，优化技术咨询工作流程，保证独立、公正、客观、科学地开展工作，不断提高技术咨询质量，并将本单位参与技术咨询工作的人员和专家报发包人备案。</w:t>
      </w:r>
    </w:p>
    <w:p w14:paraId="699924A0">
      <w:pPr>
        <w:shd w:val="clear" w:color="auto" w:fill="auto"/>
        <w:spacing w:line="360" w:lineRule="auto"/>
        <w:ind w:firstLine="480" w:firstLineChars="200"/>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咨询人及与其有重大关联关系的单位不得借承担技术咨询任务之机承揽与咨询项目任务相关的其他采购活动。</w:t>
      </w:r>
      <w:r>
        <w:rPr>
          <w:rFonts w:hint="eastAsia" w:ascii="仿宋" w:hAnsi="仿宋" w:eastAsia="仿宋" w:cs="仿宋"/>
          <w:sz w:val="24"/>
          <w:szCs w:val="24"/>
          <w:highlight w:val="none"/>
          <w:lang w:val="en-US" w:eastAsia="zh-CN"/>
        </w:rPr>
        <w:t>违反本款的，甲方有权终止合同，咨询人应支付合同价10%的违约金。</w:t>
      </w:r>
    </w:p>
    <w:p w14:paraId="550D3585">
      <w:pPr>
        <w:shd w:val="clear" w:color="auto" w:fill="auto"/>
        <w:spacing w:line="360" w:lineRule="auto"/>
        <w:ind w:firstLine="480" w:firstLineChars="200"/>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4.2 接受委托任务后，咨询人应尽快成立技术咨询项目组，制定工作计划，在合同规定的时限内完成技术咨询任务，并向发包人报告技术咨询工作进度等情况。</w:t>
      </w:r>
    </w:p>
    <w:p w14:paraId="7B8F26BC">
      <w:pPr>
        <w:shd w:val="clear" w:color="auto" w:fill="auto"/>
        <w:spacing w:line="360" w:lineRule="auto"/>
        <w:ind w:firstLine="480" w:firstLineChars="200"/>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因特殊情况难以在规定时限内完成的，应在规定时限到期5个工作日之前向发包人书面报告，征得书面同意后，应在发包人批准的延期时限内完成技术咨询任务。</w:t>
      </w:r>
    </w:p>
    <w:p w14:paraId="36759711">
      <w:pPr>
        <w:shd w:val="clear" w:color="auto" w:fill="auto"/>
        <w:spacing w:line="360" w:lineRule="auto"/>
        <w:ind w:firstLine="480" w:firstLineChars="200"/>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4.3 技术咨询工作实行项目负责人制度。项目负责人是技术咨询工作的第一责任人，对技术审查评估报告的质量等负主要责任，咨询人分管领导对技术咨询工作负领导责任，其他参与技术咨询工作的专业技术人员根据分工负具体责任。</w:t>
      </w:r>
    </w:p>
    <w:p w14:paraId="61030C0C">
      <w:pPr>
        <w:shd w:val="clear" w:color="auto" w:fill="auto"/>
        <w:spacing w:line="360" w:lineRule="auto"/>
        <w:ind w:firstLine="480" w:firstLineChars="200"/>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4.4 咨询人应充分了解项目建设条件和各方面意见，及时完成客观、公正的技术审查评估报告。技术审查评估报告应重点突出、数据翔实、观点鲜明、结论明确，重大分歧意见应在报告中反映并有结论性建议。</w:t>
      </w:r>
    </w:p>
    <w:p w14:paraId="11CA069B">
      <w:pPr>
        <w:shd w:val="clear" w:color="auto" w:fill="auto"/>
        <w:spacing w:line="360" w:lineRule="auto"/>
        <w:ind w:firstLine="480" w:firstLineChars="200"/>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4.5 咨询人在技术咨询过程中如发现勘察设计存在重大问题，应及时上报发包人。</w:t>
      </w:r>
    </w:p>
    <w:p w14:paraId="45AEDB33">
      <w:pPr>
        <w:shd w:val="clear" w:color="auto" w:fill="auto"/>
        <w:spacing w:line="360" w:lineRule="auto"/>
        <w:ind w:firstLine="480" w:firstLineChars="200"/>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4.6 咨询人对提交的审查评估报告负全部责任，若由于审查评估报告有重大纰漏或审查评估报告未审查出设计中的重大缺陷，由咨询人负相应的工作责任。</w:t>
      </w:r>
    </w:p>
    <w:p w14:paraId="5C2125F5">
      <w:pPr>
        <w:shd w:val="clear" w:color="auto" w:fill="auto"/>
        <w:spacing w:line="360" w:lineRule="auto"/>
        <w:ind w:firstLine="480" w:firstLineChars="200"/>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4.7 咨询人应对发包人提供的相关资料应做好保密工作。</w:t>
      </w:r>
    </w:p>
    <w:p w14:paraId="30E92B8C">
      <w:pPr>
        <w:shd w:val="clear" w:color="auto" w:fill="auto"/>
        <w:spacing w:line="360" w:lineRule="auto"/>
        <w:ind w:firstLine="480" w:firstLineChars="200"/>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4.8 咨询人应在配合做好后续服务工作，该项费用应认为已含入合同价格中，发包人不另行支付。</w:t>
      </w:r>
    </w:p>
    <w:p w14:paraId="36D0A372">
      <w:pPr>
        <w:shd w:val="clear" w:color="auto" w:fill="auto"/>
        <w:spacing w:line="360" w:lineRule="auto"/>
        <w:ind w:firstLine="480" w:firstLineChars="200"/>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4.9 咨询人在进行本招标项目技术咨询过程中，必须贯彻国家有关政策，按照有关勘察设计技术标准与规范的要求开展项目咨询工作。</w:t>
      </w:r>
    </w:p>
    <w:p w14:paraId="2CF4DDE2">
      <w:pPr>
        <w:shd w:val="clear" w:color="auto" w:fill="auto"/>
        <w:spacing w:line="360" w:lineRule="auto"/>
        <w:ind w:firstLine="480" w:firstLineChars="200"/>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4.10 人员保证与变更</w:t>
      </w:r>
    </w:p>
    <w:p w14:paraId="48FA03C6">
      <w:pPr>
        <w:shd w:val="clear" w:color="auto" w:fill="auto"/>
        <w:spacing w:line="360" w:lineRule="auto"/>
        <w:ind w:firstLine="480" w:firstLineChars="200"/>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（1）咨询人应安排投标文件中承诺的人员投入工作，并在本招标项目实施过程中保持人员的相对稳定。</w:t>
      </w:r>
    </w:p>
    <w:p w14:paraId="71D3BDC6">
      <w:pPr>
        <w:shd w:val="clear" w:color="auto" w:fill="auto"/>
        <w:spacing w:line="360" w:lineRule="auto"/>
        <w:ind w:firstLine="480" w:firstLineChars="200"/>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2）如果咨询人参与本招标项目的人员不能胜任工作、渎职或从事其他违法活动，发包人有权以书面通知形式提出更换要求，咨询人应立即派出具有同等资历的人员替换；若非因上述原因，咨询人有权拒绝。咨询人在事先报经发包人审查通过并取得发包人同意后方可更换参与本招标项目的人员，但所更换人员须符合合同规定的资历要求，否则，发包人有权拒绝。</w:t>
      </w:r>
    </w:p>
    <w:p w14:paraId="6D62DA4A">
      <w:pPr>
        <w:shd w:val="clear" w:color="auto" w:fill="auto"/>
        <w:spacing w:line="360" w:lineRule="auto"/>
        <w:ind w:firstLine="480" w:firstLineChars="200"/>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（3）咨询人所提供的人员影响到咨询服务进展、没有达到发包人所需时，</w:t>
      </w:r>
      <w:r>
        <w:rPr>
          <w:rFonts w:hint="eastAsia" w:ascii="仿宋" w:hAnsi="仿宋" w:eastAsia="仿宋" w:cs="仿宋"/>
          <w:b w:val="0"/>
          <w:bCs w:val="0"/>
          <w:sz w:val="24"/>
          <w:szCs w:val="24"/>
          <w:highlight w:val="none"/>
          <w:lang w:val="en-US" w:eastAsia="zh-CN"/>
        </w:rPr>
        <w:t>发包人有权要求增加或更换人员，咨询人应在5个工作日内提交符合资质的人员名单，经发包人书面批准后更换，相关费用包含在合同价格中</w:t>
      </w:r>
      <w:r>
        <w:rPr>
          <w:rFonts w:hint="eastAsia" w:ascii="仿宋" w:hAnsi="仿宋" w:eastAsia="仿宋" w:cs="仿宋"/>
          <w:bCs/>
          <w:sz w:val="24"/>
          <w:szCs w:val="24"/>
          <w:highlight w:val="none"/>
        </w:rPr>
        <w:t>。</w:t>
      </w:r>
    </w:p>
    <w:p w14:paraId="34E23E38">
      <w:pPr>
        <w:shd w:val="clear" w:color="auto" w:fill="auto"/>
        <w:spacing w:line="360" w:lineRule="auto"/>
        <w:ind w:firstLine="480" w:firstLineChars="200"/>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4.11 在进行勘察设计成果审查会时，咨询人应派代表参加并负责汇报其咨询成果。</w:t>
      </w:r>
    </w:p>
    <w:p w14:paraId="788B3E1F">
      <w:pPr>
        <w:shd w:val="clear" w:color="auto" w:fill="auto"/>
        <w:spacing w:line="360" w:lineRule="auto"/>
        <w:ind w:firstLine="480" w:firstLineChars="200"/>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4.12 咨询人应对本单位参加咨询的工作人员投保人身伤害商业险。对于咨询人在本招标项目服务过程中发生的人员伤亡，或者造成第三方的人员伤亡，或财产损失，或由此而引起的其它一切损害和损失，发包人均不承担责任。</w:t>
      </w:r>
    </w:p>
    <w:p w14:paraId="5F829ACF">
      <w:pPr>
        <w:shd w:val="clear" w:color="auto" w:fill="auto"/>
        <w:spacing w:line="360" w:lineRule="auto"/>
        <w:ind w:firstLine="480" w:firstLineChars="200"/>
        <w:jc w:val="left"/>
        <w:rPr>
          <w:rFonts w:hint="eastAsia" w:ascii="仿宋" w:hAnsi="仿宋" w:eastAsia="仿宋" w:cs="仿宋"/>
          <w:bCs/>
          <w:sz w:val="24"/>
          <w:szCs w:val="24"/>
          <w:highlight w:val="none"/>
          <w:lang w:val="en-US" w:eastAsia="zh-CN"/>
        </w:rPr>
      </w:pPr>
      <w:r>
        <w:rPr>
          <w:rFonts w:hint="eastAsia" w:ascii="仿宋" w:hAnsi="仿宋" w:eastAsia="仿宋" w:cs="仿宋"/>
          <w:bCs/>
          <w:sz w:val="24"/>
          <w:szCs w:val="24"/>
          <w:highlight w:val="none"/>
        </w:rPr>
        <w:t xml:space="preserve">4.13 </w:t>
      </w:r>
      <w:r>
        <w:rPr>
          <w:rFonts w:hint="eastAsia" w:ascii="仿宋" w:hAnsi="仿宋" w:eastAsia="仿宋" w:cs="仿宋"/>
          <w:b w:val="0"/>
          <w:bCs w:val="0"/>
          <w:sz w:val="24"/>
          <w:szCs w:val="24"/>
          <w:highlight w:val="none"/>
          <w:lang w:val="en-US" w:eastAsia="zh-CN"/>
        </w:rPr>
        <w:t>咨询人中标后不得参与其承担技术咨询服务项目的勘察设计、施工、监理及与项目建设直接相关的其他投标活动。</w:t>
      </w:r>
    </w:p>
    <w:p w14:paraId="7B52C26B">
      <w:pPr>
        <w:shd w:val="clear" w:color="auto" w:fill="auto"/>
        <w:spacing w:line="360" w:lineRule="auto"/>
        <w:ind w:firstLine="482" w:firstLineChars="200"/>
        <w:jc w:val="left"/>
        <w:outlineLvl w:val="3"/>
        <w:rPr>
          <w:rFonts w:hint="eastAsia" w:ascii="仿宋" w:hAnsi="仿宋" w:eastAsia="仿宋" w:cs="仿宋"/>
          <w:b/>
          <w:bCs/>
          <w:i/>
          <w:sz w:val="24"/>
          <w:szCs w:val="24"/>
          <w:highlight w:val="none"/>
        </w:rPr>
      </w:pPr>
      <w:bookmarkStart w:id="18" w:name="_Toc446782185"/>
      <w:bookmarkStart w:id="19" w:name="_Toc447047005"/>
      <w:bookmarkStart w:id="20" w:name="_Toc490154384"/>
      <w:bookmarkStart w:id="21" w:name="_Toc488658361"/>
      <w:bookmarkStart w:id="22" w:name="_Toc109576979"/>
      <w:r>
        <w:rPr>
          <w:rFonts w:hint="eastAsia" w:ascii="仿宋" w:hAnsi="仿宋" w:eastAsia="仿宋" w:cs="仿宋"/>
          <w:b/>
          <w:bCs/>
          <w:sz w:val="24"/>
          <w:szCs w:val="24"/>
          <w:highlight w:val="none"/>
        </w:rPr>
        <w:t>5. 费用与支付</w:t>
      </w:r>
      <w:bookmarkEnd w:id="18"/>
      <w:bookmarkEnd w:id="19"/>
      <w:bookmarkEnd w:id="20"/>
      <w:bookmarkEnd w:id="21"/>
    </w:p>
    <w:p w14:paraId="1C35C0D6">
      <w:pPr>
        <w:shd w:val="clear" w:color="auto" w:fill="auto"/>
        <w:spacing w:line="360" w:lineRule="auto"/>
        <w:ind w:firstLine="480" w:firstLineChars="200"/>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5.1 本合同为固定总价合同，履行本合同技术咨询服务所需的全部费用（包括人工、管理、办公、交通、会务、外业勘察、物耗、利润、税费、风险及有关的其它费用等）均计入合同价格中，由咨询人包干使用。</w:t>
      </w:r>
    </w:p>
    <w:p w14:paraId="524036DA">
      <w:pPr>
        <w:shd w:val="clear" w:color="auto" w:fill="auto"/>
        <w:spacing w:line="360" w:lineRule="auto"/>
        <w:ind w:firstLine="480" w:firstLineChars="200"/>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5.2 支付</w:t>
      </w:r>
    </w:p>
    <w:p w14:paraId="510DF0E7">
      <w:pPr>
        <w:shd w:val="clear" w:color="auto" w:fill="auto"/>
        <w:spacing w:line="360" w:lineRule="auto"/>
        <w:ind w:firstLine="480" w:firstLineChars="200"/>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（1）技术咨询服务费由发包人支付，咨询人及其工作人员不得收取设计人或项目法人单位任何相关费用。</w:t>
      </w:r>
    </w:p>
    <w:p w14:paraId="7B000E55">
      <w:pPr>
        <w:shd w:val="clear" w:color="auto" w:fill="auto"/>
        <w:spacing w:line="360" w:lineRule="auto"/>
        <w:ind w:firstLine="480" w:firstLineChars="200"/>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（2）技术咨询服务费的申请和支付按照国家的相关规定执行。本合同费用纳入甲方部门预算。</w:t>
      </w:r>
    </w:p>
    <w:p w14:paraId="6FD3C881">
      <w:pPr>
        <w:pStyle w:val="9"/>
        <w:spacing w:line="360" w:lineRule="auto"/>
        <w:ind w:firstLine="480" w:firstLineChars="200"/>
        <w:rPr>
          <w:rFonts w:hint="eastAsia" w:ascii="仿宋" w:hAnsi="仿宋" w:eastAsia="仿宋" w:cs="仿宋"/>
          <w:bCs/>
          <w:snapToGrid w:val="0"/>
          <w:color w:val="000000"/>
          <w:kern w:val="0"/>
          <w:sz w:val="24"/>
          <w:szCs w:val="24"/>
          <w:highlight w:val="none"/>
          <w:lang w:val="en-US" w:eastAsia="en-US" w:bidi="ar-SA"/>
        </w:rPr>
      </w:pPr>
      <w:r>
        <w:rPr>
          <w:rFonts w:hint="eastAsia" w:ascii="仿宋" w:hAnsi="仿宋" w:eastAsia="仿宋" w:cs="仿宋"/>
          <w:bCs/>
          <w:sz w:val="24"/>
          <w:szCs w:val="24"/>
          <w:highlight w:val="none"/>
        </w:rPr>
        <w:t>（</w:t>
      </w:r>
      <w:r>
        <w:rPr>
          <w:rFonts w:hint="eastAsia" w:ascii="仿宋" w:hAnsi="仿宋" w:eastAsia="仿宋" w:cs="仿宋"/>
          <w:bCs/>
          <w:snapToGrid w:val="0"/>
          <w:color w:val="000000"/>
          <w:kern w:val="0"/>
          <w:sz w:val="24"/>
          <w:szCs w:val="24"/>
          <w:highlight w:val="none"/>
          <w:lang w:val="en-US" w:eastAsia="en-US" w:bidi="ar-SA"/>
        </w:rPr>
        <w:t>3）成交通知书发出之日起30日内发包人与咨询人签订政府采购合同，在咨询人递交履约保证金后由采购人按照财政预采购到位情况支付首期合同款，第二年按照财政预算拨付进度支付尾款</w:t>
      </w:r>
      <w:bookmarkStart w:id="36" w:name="_GoBack"/>
      <w:bookmarkEnd w:id="36"/>
      <w:r>
        <w:rPr>
          <w:rFonts w:hint="eastAsia" w:ascii="仿宋" w:hAnsi="仿宋" w:eastAsia="仿宋" w:cs="仿宋"/>
          <w:bCs/>
          <w:snapToGrid w:val="0"/>
          <w:color w:val="000000"/>
          <w:kern w:val="0"/>
          <w:sz w:val="24"/>
          <w:szCs w:val="24"/>
          <w:highlight w:val="none"/>
          <w:lang w:val="en-US" w:eastAsia="zh-CN" w:bidi="ar-SA"/>
        </w:rPr>
        <w:t>。</w:t>
      </w:r>
    </w:p>
    <w:p w14:paraId="02828428">
      <w:pPr>
        <w:shd w:val="clear" w:color="auto" w:fill="auto"/>
        <w:spacing w:line="360" w:lineRule="auto"/>
        <w:ind w:firstLine="480" w:firstLineChars="200"/>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由发包人按照财政预算拨付进度支付</w:t>
      </w:r>
      <w:r>
        <w:rPr>
          <w:rFonts w:hint="eastAsia" w:ascii="仿宋" w:hAnsi="仿宋" w:eastAsia="仿宋" w:cs="仿宋"/>
          <w:sz w:val="24"/>
          <w:szCs w:val="24"/>
          <w:highlight w:val="none"/>
        </w:rPr>
        <w:t>。</w:t>
      </w:r>
    </w:p>
    <w:p w14:paraId="552BC205">
      <w:pPr>
        <w:shd w:val="clear" w:color="auto" w:fill="auto"/>
        <w:spacing w:line="360" w:lineRule="auto"/>
        <w:ind w:firstLine="480" w:firstLineChars="200"/>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（4）咨询人及其工作人员应按国家相关规定管理和使用技术咨询服务费用。技术咨询费的使用和管理，接受财政、审计等部门的监督检查。</w:t>
      </w:r>
    </w:p>
    <w:p w14:paraId="264910EC">
      <w:pPr>
        <w:shd w:val="clear" w:color="auto" w:fill="auto"/>
        <w:spacing w:line="360" w:lineRule="auto"/>
        <w:ind w:firstLine="480" w:firstLineChars="200"/>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5.3 费用的调整</w:t>
      </w:r>
    </w:p>
    <w:p w14:paraId="437294AC">
      <w:pPr>
        <w:shd w:val="clear" w:color="auto" w:fill="auto"/>
        <w:spacing w:line="360" w:lineRule="auto"/>
        <w:ind w:firstLine="480" w:firstLineChars="200"/>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在合同实施期间，本招标项目咨询服务费不随国家政策调整或法规、标准及市场因素变化进行调整。</w:t>
      </w:r>
    </w:p>
    <w:p w14:paraId="5ED3A903">
      <w:pPr>
        <w:shd w:val="clear" w:color="auto" w:fill="auto"/>
        <w:spacing w:line="360" w:lineRule="auto"/>
        <w:ind w:firstLine="480" w:firstLineChars="200"/>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本招标项目不因勘察设计方案改变、设计变更、勘察设计周期延长等原因向咨询人增加咨询服务费。</w:t>
      </w:r>
    </w:p>
    <w:p w14:paraId="61D04177">
      <w:pPr>
        <w:widowControl/>
        <w:shd w:val="clear" w:color="auto" w:fill="auto"/>
        <w:spacing w:line="360" w:lineRule="auto"/>
        <w:ind w:firstLine="480" w:firstLineChars="200"/>
        <w:jc w:val="left"/>
        <w:rPr>
          <w:rFonts w:hint="eastAsia" w:ascii="仿宋" w:hAnsi="仿宋" w:eastAsia="仿宋" w:cs="仿宋"/>
          <w:bCs/>
          <w:sz w:val="24"/>
          <w:szCs w:val="24"/>
          <w:highlight w:val="none"/>
        </w:rPr>
      </w:pPr>
      <w:r>
        <w:rPr>
          <w:rFonts w:hint="eastAsia" w:ascii="仿宋" w:hAnsi="仿宋" w:eastAsia="仿宋" w:cs="仿宋"/>
          <w:sz w:val="24"/>
          <w:szCs w:val="24"/>
          <w:highlight w:val="none"/>
        </w:rPr>
        <w:t>招标所列审批项目按照省厅审批计划推进情况，可协商予以调整，合同费用不做调整。合同期内未完成审批的项目，可由省厅按照省厅审批计划调整其他项目进行咨询；未调整的项目，直至审批完成，合同期结束。</w:t>
      </w:r>
    </w:p>
    <w:p w14:paraId="61A4EFD6">
      <w:pPr>
        <w:shd w:val="clear" w:color="auto" w:fill="auto"/>
        <w:spacing w:line="360" w:lineRule="auto"/>
        <w:ind w:firstLine="480" w:firstLineChars="200"/>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5.4 延迟支付</w:t>
      </w:r>
    </w:p>
    <w:p w14:paraId="202B686B">
      <w:pPr>
        <w:shd w:val="clear" w:color="auto" w:fill="auto"/>
        <w:spacing w:line="360" w:lineRule="auto"/>
        <w:ind w:firstLine="480" w:firstLineChars="200"/>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发包人超过规定的支付时间不支付进度款，咨询人可向发包人发出要求付款的通知，发包人收到咨询人通知后仍不能按要求付款，可与咨询人协商签订延期付款协议，经咨询人同意后可延期支付。</w:t>
      </w:r>
    </w:p>
    <w:p w14:paraId="318AEC02">
      <w:pPr>
        <w:shd w:val="clear" w:color="auto" w:fill="auto"/>
        <w:spacing w:line="360" w:lineRule="auto"/>
        <w:ind w:firstLine="482" w:firstLineChars="200"/>
        <w:jc w:val="left"/>
        <w:outlineLvl w:val="3"/>
        <w:rPr>
          <w:rFonts w:hint="eastAsia" w:ascii="仿宋" w:hAnsi="仿宋" w:eastAsia="仿宋" w:cs="仿宋"/>
          <w:b/>
          <w:bCs/>
          <w:i/>
          <w:sz w:val="24"/>
          <w:szCs w:val="24"/>
          <w:highlight w:val="none"/>
        </w:rPr>
      </w:pPr>
      <w:bookmarkStart w:id="23" w:name="_Toc490154385"/>
      <w:bookmarkStart w:id="24" w:name="_Toc446782186"/>
      <w:bookmarkStart w:id="25" w:name="_Toc488658362"/>
      <w:bookmarkStart w:id="26" w:name="_Toc447047006"/>
      <w:r>
        <w:rPr>
          <w:rFonts w:hint="eastAsia" w:ascii="仿宋" w:hAnsi="仿宋" w:eastAsia="仿宋" w:cs="仿宋"/>
          <w:b/>
          <w:bCs/>
          <w:sz w:val="24"/>
          <w:szCs w:val="24"/>
          <w:highlight w:val="none"/>
        </w:rPr>
        <w:t>6. 违约与赔偿</w:t>
      </w:r>
      <w:bookmarkEnd w:id="23"/>
      <w:bookmarkEnd w:id="24"/>
      <w:bookmarkEnd w:id="25"/>
      <w:bookmarkEnd w:id="26"/>
    </w:p>
    <w:p w14:paraId="2FDACC3F">
      <w:pPr>
        <w:shd w:val="clear" w:color="auto" w:fill="auto"/>
        <w:spacing w:line="360" w:lineRule="auto"/>
        <w:ind w:firstLine="482" w:firstLineChars="200"/>
        <w:jc w:val="left"/>
        <w:rPr>
          <w:rFonts w:hint="eastAsia" w:ascii="仿宋" w:hAnsi="仿宋" w:eastAsia="仿宋" w:cs="仿宋"/>
          <w:b/>
          <w:sz w:val="24"/>
          <w:szCs w:val="24"/>
          <w:highlight w:val="none"/>
        </w:rPr>
      </w:pPr>
      <w:r>
        <w:rPr>
          <w:rFonts w:hint="eastAsia" w:ascii="仿宋" w:hAnsi="仿宋" w:eastAsia="仿宋" w:cs="仿宋"/>
          <w:b/>
          <w:bCs/>
          <w:sz w:val="24"/>
          <w:szCs w:val="24"/>
          <w:highlight w:val="none"/>
        </w:rPr>
        <w:t xml:space="preserve">6.1 </w:t>
      </w:r>
      <w:r>
        <w:rPr>
          <w:rFonts w:hint="eastAsia" w:ascii="仿宋" w:hAnsi="仿宋" w:eastAsia="仿宋" w:cs="仿宋"/>
          <w:b/>
          <w:sz w:val="24"/>
          <w:szCs w:val="24"/>
          <w:highlight w:val="none"/>
        </w:rPr>
        <w:t>发包人的违约</w:t>
      </w:r>
    </w:p>
    <w:p w14:paraId="778A92A8">
      <w:pPr>
        <w:shd w:val="clear" w:color="auto" w:fill="auto"/>
        <w:spacing w:line="360" w:lineRule="auto"/>
        <w:ind w:firstLine="480" w:firstLineChars="200"/>
        <w:jc w:val="left"/>
        <w:rPr>
          <w:rFonts w:hint="eastAsia" w:ascii="仿宋" w:hAnsi="仿宋" w:eastAsia="仿宋" w:cs="仿宋"/>
          <w:bCs/>
          <w:sz w:val="24"/>
          <w:szCs w:val="24"/>
          <w:highlight w:val="none"/>
        </w:rPr>
      </w:pPr>
      <w:r>
        <w:rPr>
          <w:rFonts w:hint="eastAsia" w:ascii="仿宋" w:hAnsi="仿宋" w:eastAsia="仿宋" w:cs="仿宋"/>
          <w:sz w:val="24"/>
          <w:szCs w:val="24"/>
          <w:highlight w:val="none"/>
        </w:rPr>
        <w:t xml:space="preserve">6.1.1 </w:t>
      </w:r>
      <w:r>
        <w:rPr>
          <w:rFonts w:hint="eastAsia" w:ascii="仿宋" w:hAnsi="仿宋" w:eastAsia="仿宋" w:cs="仿宋"/>
          <w:bCs/>
          <w:sz w:val="24"/>
          <w:szCs w:val="24"/>
          <w:highlight w:val="none"/>
        </w:rPr>
        <w:t>由于发包人未按合同规定提供技术咨询必需的资料，而造成技术咨询的返工、停工、窝工或修改，发包人应按咨询人实际消耗的工作量增付费用；由于发包人要求提前完成技术咨询工作而导致增加的人员和费用，应另行计列。</w:t>
      </w:r>
    </w:p>
    <w:p w14:paraId="07A3D323">
      <w:pPr>
        <w:shd w:val="clear" w:color="auto" w:fill="auto"/>
        <w:spacing w:line="360" w:lineRule="auto"/>
        <w:ind w:firstLine="480" w:firstLineChars="200"/>
        <w:jc w:val="left"/>
        <w:rPr>
          <w:rFonts w:hint="eastAsia" w:ascii="仿宋" w:hAnsi="仿宋" w:eastAsia="仿宋" w:cs="仿宋"/>
          <w:bCs/>
          <w:sz w:val="24"/>
          <w:szCs w:val="24"/>
          <w:highlight w:val="none"/>
        </w:rPr>
      </w:pPr>
      <w:r>
        <w:rPr>
          <w:rFonts w:hint="eastAsia" w:ascii="仿宋" w:hAnsi="仿宋" w:eastAsia="仿宋" w:cs="仿宋"/>
          <w:sz w:val="24"/>
          <w:szCs w:val="24"/>
          <w:highlight w:val="none"/>
        </w:rPr>
        <w:t xml:space="preserve">6.1.2 </w:t>
      </w:r>
      <w:r>
        <w:rPr>
          <w:rFonts w:hint="eastAsia" w:ascii="仿宋" w:hAnsi="仿宋" w:eastAsia="仿宋" w:cs="仿宋"/>
          <w:bCs/>
          <w:sz w:val="24"/>
          <w:szCs w:val="24"/>
          <w:highlight w:val="none"/>
        </w:rPr>
        <w:t>发包人超过合同规定的日期支付费用的，应偿付逾期的违约金。偿付办法与金额按本合同条款第5.4款的规定办理。</w:t>
      </w:r>
    </w:p>
    <w:p w14:paraId="11FC00F4">
      <w:pPr>
        <w:shd w:val="clear" w:color="auto" w:fill="auto"/>
        <w:spacing w:line="360" w:lineRule="auto"/>
        <w:ind w:firstLine="480" w:firstLineChars="200"/>
        <w:jc w:val="left"/>
        <w:rPr>
          <w:rFonts w:hint="eastAsia" w:ascii="仿宋" w:hAnsi="仿宋" w:eastAsia="仿宋" w:cs="仿宋"/>
          <w:bCs/>
          <w:sz w:val="24"/>
          <w:szCs w:val="24"/>
          <w:highlight w:val="none"/>
        </w:rPr>
      </w:pPr>
      <w:r>
        <w:rPr>
          <w:rFonts w:hint="eastAsia" w:ascii="仿宋" w:hAnsi="仿宋" w:eastAsia="仿宋" w:cs="仿宋"/>
          <w:sz w:val="24"/>
          <w:szCs w:val="24"/>
          <w:highlight w:val="none"/>
        </w:rPr>
        <w:t xml:space="preserve">6.1.3 </w:t>
      </w:r>
      <w:r>
        <w:rPr>
          <w:rFonts w:hint="eastAsia" w:ascii="仿宋" w:hAnsi="仿宋" w:eastAsia="仿宋" w:cs="仿宋"/>
          <w:bCs/>
          <w:sz w:val="24"/>
          <w:szCs w:val="24"/>
          <w:highlight w:val="none"/>
        </w:rPr>
        <w:t>在合同履行期间，发包人要求终止或解除合同的（但并非咨询人原因造成），发包人除应按咨询人完成的实际工作量支付费用外，还应按剩余合同价的5%</w:t>
      </w:r>
      <w:r>
        <w:rPr>
          <w:rFonts w:hint="eastAsia" w:ascii="仿宋" w:hAnsi="仿宋" w:eastAsia="仿宋" w:cs="仿宋"/>
          <w:sz w:val="24"/>
          <w:szCs w:val="24"/>
          <w:highlight w:val="none"/>
        </w:rPr>
        <w:t>-</w:t>
      </w:r>
      <w:r>
        <w:rPr>
          <w:rFonts w:hint="eastAsia" w:ascii="仿宋" w:hAnsi="仿宋" w:eastAsia="仿宋" w:cs="仿宋"/>
          <w:bCs/>
          <w:sz w:val="24"/>
          <w:szCs w:val="24"/>
          <w:highlight w:val="none"/>
        </w:rPr>
        <w:t>10%向咨询人支付违约金。</w:t>
      </w:r>
    </w:p>
    <w:p w14:paraId="25B8888F">
      <w:pPr>
        <w:shd w:val="clear" w:color="auto" w:fill="auto"/>
        <w:spacing w:line="360" w:lineRule="auto"/>
        <w:ind w:firstLine="482" w:firstLineChars="200"/>
        <w:jc w:val="left"/>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6.2 咨询人的违约</w:t>
      </w:r>
    </w:p>
    <w:p w14:paraId="6FD1CC99">
      <w:pPr>
        <w:shd w:val="clear" w:color="auto" w:fill="auto"/>
        <w:spacing w:line="360" w:lineRule="auto"/>
        <w:ind w:firstLine="480" w:firstLineChars="200"/>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（1）咨询人将技术咨询任务转包或分包，发包人有权终止合同，</w:t>
      </w:r>
      <w:r>
        <w:rPr>
          <w:rFonts w:hint="eastAsia" w:ascii="仿宋" w:hAnsi="仿宋" w:eastAsia="仿宋" w:cs="仿宋"/>
          <w:kern w:val="0"/>
          <w:sz w:val="24"/>
          <w:szCs w:val="24"/>
          <w:highlight w:val="none"/>
        </w:rPr>
        <w:t>并要求咨询人承担合同价20%的违约金</w:t>
      </w:r>
      <w:r>
        <w:rPr>
          <w:rFonts w:hint="eastAsia" w:ascii="仿宋" w:hAnsi="仿宋" w:eastAsia="仿宋" w:cs="仿宋"/>
          <w:bCs/>
          <w:sz w:val="24"/>
          <w:szCs w:val="24"/>
          <w:highlight w:val="none"/>
        </w:rPr>
        <w:t>。</w:t>
      </w:r>
    </w:p>
    <w:p w14:paraId="7C27B5AC">
      <w:pPr>
        <w:shd w:val="clear" w:color="auto" w:fill="auto"/>
        <w:spacing w:line="360" w:lineRule="auto"/>
        <w:ind w:firstLine="480" w:firstLineChars="200"/>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（2）咨询人未按照国家及交通部现行的强制性技术标准、规范和规程进行技术咨询，</w:t>
      </w:r>
      <w:r>
        <w:rPr>
          <w:rFonts w:hint="eastAsia" w:ascii="仿宋" w:hAnsi="仿宋" w:eastAsia="仿宋" w:cs="仿宋"/>
          <w:kern w:val="0"/>
          <w:sz w:val="24"/>
          <w:szCs w:val="24"/>
          <w:highlight w:val="none"/>
        </w:rPr>
        <w:t>发包人有权根据实际情况要求咨询人承担合同价5%~10%的违约金</w:t>
      </w:r>
      <w:r>
        <w:rPr>
          <w:rFonts w:hint="eastAsia" w:ascii="仿宋" w:hAnsi="仿宋" w:eastAsia="仿宋" w:cs="仿宋"/>
          <w:bCs/>
          <w:sz w:val="24"/>
          <w:szCs w:val="24"/>
          <w:highlight w:val="none"/>
        </w:rPr>
        <w:t>。</w:t>
      </w:r>
    </w:p>
    <w:p w14:paraId="680AAF23">
      <w:pPr>
        <w:shd w:val="clear" w:color="auto" w:fill="auto"/>
        <w:spacing w:line="360" w:lineRule="auto"/>
        <w:ind w:firstLine="480" w:firstLineChars="200"/>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3）咨询人未能按期提交相应阶段的审查评估报告(发包人同意延长期限的除外)，则每延期1天，发包人将按合同总价的2‰计扣咨询人违约金。延期超过15天时，发包人可以终止合同，并有权按合同总价的5％计扣咨询人违约金，再收取合同总价的5％作为咨询人对发包人的赔偿金。</w:t>
      </w:r>
    </w:p>
    <w:p w14:paraId="7A52F882">
      <w:pPr>
        <w:shd w:val="clear" w:color="auto" w:fill="auto"/>
        <w:spacing w:line="360" w:lineRule="auto"/>
        <w:ind w:firstLine="480" w:firstLineChars="200"/>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4）因咨询人咨询深度达不到技术深度要求，影响勘察设计质量，或由于报告有重大纰漏或审查评估报告未审查出工程勘察、设计中的重大缺陷的，除按发包人规定的时间内按要求修改审查评估报告外，发包人有权扣除合同价格的5~10%作为违约金；如修改后的成果仍不能达到要求或以上问题（即因咨询人咨询深度达不到技术深度要求，影响勘察设计质量，或由于审查评估报告有重大纰漏或审查评估报告未审查出勘察设计中的重大缺陷的问题）出现两次及以上时，发包人有权终止合同，并扣除合同价10%作为违约金</w:t>
      </w:r>
      <w:r>
        <w:rPr>
          <w:rFonts w:hint="eastAsia" w:ascii="仿宋" w:hAnsi="仿宋" w:eastAsia="仿宋" w:cs="仿宋"/>
          <w:bCs/>
          <w:sz w:val="24"/>
          <w:szCs w:val="24"/>
          <w:highlight w:val="none"/>
          <w:lang w:eastAsia="zh-CN"/>
        </w:rPr>
        <w:t>，</w:t>
      </w:r>
      <w:r>
        <w:rPr>
          <w:rFonts w:hint="eastAsia" w:ascii="仿宋" w:hAnsi="仿宋" w:eastAsia="仿宋" w:cs="仿宋"/>
          <w:b w:val="0"/>
          <w:bCs w:val="0"/>
          <w:sz w:val="24"/>
          <w:szCs w:val="24"/>
          <w:highlight w:val="none"/>
          <w:lang w:val="en-US" w:eastAsia="zh-CN"/>
        </w:rPr>
        <w:t>并要求赔偿由此造成的直接损失</w:t>
      </w:r>
      <w:r>
        <w:rPr>
          <w:rFonts w:hint="eastAsia" w:ascii="仿宋" w:hAnsi="仿宋" w:eastAsia="仿宋" w:cs="仿宋"/>
          <w:bCs/>
          <w:sz w:val="24"/>
          <w:szCs w:val="24"/>
          <w:highlight w:val="none"/>
        </w:rPr>
        <w:t>。</w:t>
      </w:r>
    </w:p>
    <w:p w14:paraId="03AC2BE8">
      <w:pPr>
        <w:shd w:val="clear" w:color="auto" w:fill="auto"/>
        <w:spacing w:line="360" w:lineRule="auto"/>
        <w:ind w:firstLine="480" w:firstLineChars="200"/>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（5）咨询人因违反国家、地方相关法律法规而引发的一切损失均应由咨询人承担。</w:t>
      </w:r>
    </w:p>
    <w:p w14:paraId="7BAE3FFF">
      <w:pPr>
        <w:shd w:val="clear" w:color="auto" w:fill="auto"/>
        <w:spacing w:line="360" w:lineRule="auto"/>
        <w:ind w:firstLine="480" w:firstLineChars="200"/>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（6）咨询人违反本招标项目合同条款的其他违约行为，发包人将有权酌情扣除合同价格的1%-10%的违约金。</w:t>
      </w:r>
    </w:p>
    <w:p w14:paraId="5788B949">
      <w:pPr>
        <w:shd w:val="clear" w:color="auto" w:fill="auto"/>
        <w:spacing w:line="360" w:lineRule="auto"/>
        <w:ind w:firstLine="480" w:firstLineChars="200"/>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所有违约金和赔偿金将在咨询人的履约担保或咨询服务费中扣除或者另行收取。因咨询人违约造成合同终止时，咨询人应及时将已完成的咨询成果文件无偿提交给发包人。</w:t>
      </w:r>
    </w:p>
    <w:p w14:paraId="4349D027">
      <w:pPr>
        <w:shd w:val="clear" w:color="auto" w:fill="auto"/>
        <w:spacing w:line="360" w:lineRule="auto"/>
        <w:ind w:firstLine="480" w:firstLineChars="200"/>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6.3 一方违约后，另一方要求违约方继续履行合同时，违约方承担上述违约责任后仍应继续履行合同。</w:t>
      </w:r>
    </w:p>
    <w:p w14:paraId="114E9A3F">
      <w:pPr>
        <w:shd w:val="clear" w:color="auto" w:fill="auto"/>
        <w:spacing w:line="360" w:lineRule="auto"/>
        <w:ind w:firstLine="482" w:firstLineChars="200"/>
        <w:jc w:val="left"/>
        <w:outlineLvl w:val="3"/>
        <w:rPr>
          <w:rFonts w:hint="eastAsia" w:ascii="仿宋" w:hAnsi="仿宋" w:eastAsia="仿宋" w:cs="仿宋"/>
          <w:b/>
          <w:bCs/>
          <w:i/>
          <w:sz w:val="24"/>
          <w:szCs w:val="24"/>
          <w:highlight w:val="none"/>
        </w:rPr>
      </w:pPr>
      <w:bookmarkStart w:id="27" w:name="_Toc447047007"/>
      <w:bookmarkStart w:id="28" w:name="_Toc488658363"/>
      <w:bookmarkStart w:id="29" w:name="_Toc490154386"/>
      <w:bookmarkStart w:id="30" w:name="_Toc446782187"/>
      <w:r>
        <w:rPr>
          <w:rFonts w:hint="eastAsia" w:ascii="仿宋" w:hAnsi="仿宋" w:eastAsia="仿宋" w:cs="仿宋"/>
          <w:b/>
          <w:bCs/>
          <w:sz w:val="24"/>
          <w:szCs w:val="24"/>
          <w:highlight w:val="none"/>
        </w:rPr>
        <w:t>7. 合同的生效与终止</w:t>
      </w:r>
      <w:bookmarkEnd w:id="22"/>
      <w:bookmarkEnd w:id="27"/>
      <w:bookmarkEnd w:id="28"/>
      <w:bookmarkEnd w:id="29"/>
      <w:bookmarkEnd w:id="30"/>
    </w:p>
    <w:p w14:paraId="4C2F2A4D">
      <w:pPr>
        <w:shd w:val="clear" w:color="auto" w:fill="auto"/>
        <w:spacing w:line="360" w:lineRule="auto"/>
        <w:ind w:firstLine="482" w:firstLineChars="200"/>
        <w:jc w:val="left"/>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7.1 合同的生效</w:t>
      </w:r>
    </w:p>
    <w:p w14:paraId="16B9C0DE">
      <w:pPr>
        <w:shd w:val="clear" w:color="auto" w:fill="auto"/>
        <w:spacing w:line="360" w:lineRule="auto"/>
        <w:ind w:firstLine="480" w:firstLineChars="200"/>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合同协议书自双方签字盖章后所有合同文件生效。合同有效期为合同签定之日起至咨询人按合同要求提交最后一批审查评估报告止。</w:t>
      </w:r>
    </w:p>
    <w:p w14:paraId="016DB0EE">
      <w:pPr>
        <w:shd w:val="clear" w:color="auto" w:fill="auto"/>
        <w:spacing w:line="360" w:lineRule="auto"/>
        <w:ind w:firstLine="482" w:firstLineChars="200"/>
        <w:jc w:val="left"/>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7.2 履约担保</w:t>
      </w:r>
    </w:p>
    <w:p w14:paraId="6BB7376D">
      <w:pPr>
        <w:shd w:val="clear" w:color="auto" w:fill="auto"/>
        <w:spacing w:line="360" w:lineRule="auto"/>
        <w:ind w:firstLine="480" w:firstLineChars="200"/>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咨询人在收到</w:t>
      </w:r>
      <w:r>
        <w:rPr>
          <w:rFonts w:hint="eastAsia" w:ascii="仿宋" w:hAnsi="仿宋" w:eastAsia="仿宋" w:cs="仿宋"/>
          <w:sz w:val="24"/>
          <w:szCs w:val="24"/>
          <w:highlight w:val="none"/>
        </w:rPr>
        <w:t>本招标项目</w:t>
      </w:r>
      <w:r>
        <w:rPr>
          <w:rFonts w:hint="eastAsia" w:ascii="仿宋" w:hAnsi="仿宋" w:eastAsia="仿宋" w:cs="仿宋"/>
          <w:sz w:val="24"/>
          <w:szCs w:val="24"/>
          <w:highlight w:val="none"/>
          <w:lang w:eastAsia="zh-CN"/>
        </w:rPr>
        <w:t>成交通知书</w:t>
      </w:r>
      <w:r>
        <w:rPr>
          <w:rFonts w:hint="eastAsia" w:ascii="仿宋" w:hAnsi="仿宋" w:eastAsia="仿宋" w:cs="仿宋"/>
          <w:bCs/>
          <w:sz w:val="24"/>
          <w:szCs w:val="24"/>
          <w:highlight w:val="none"/>
        </w:rPr>
        <w:t>后并在签订合同协议书之前，应按</w:t>
      </w:r>
      <w:r>
        <w:rPr>
          <w:rFonts w:hint="eastAsia" w:ascii="仿宋" w:hAnsi="仿宋" w:eastAsia="仿宋" w:cs="仿宋"/>
          <w:bCs/>
          <w:sz w:val="24"/>
          <w:szCs w:val="24"/>
          <w:highlight w:val="none"/>
          <w:lang w:eastAsia="zh-CN"/>
        </w:rPr>
        <w:t>磋商文件</w:t>
      </w:r>
      <w:r>
        <w:rPr>
          <w:rFonts w:hint="eastAsia" w:ascii="仿宋" w:hAnsi="仿宋" w:eastAsia="仿宋" w:cs="仿宋"/>
          <w:bCs/>
          <w:sz w:val="24"/>
          <w:szCs w:val="24"/>
          <w:highlight w:val="none"/>
        </w:rPr>
        <w:t>规定向发包人提供履约担保。履约担保可采用电汇或银行保函形式，金额应为签约合同价的</w:t>
      </w:r>
      <w:r>
        <w:rPr>
          <w:rFonts w:hint="eastAsia" w:ascii="仿宋" w:hAnsi="仿宋" w:eastAsia="仿宋" w:cs="仿宋"/>
          <w:bCs/>
          <w:sz w:val="24"/>
          <w:szCs w:val="24"/>
          <w:highlight w:val="none"/>
          <w:lang w:val="en-US" w:eastAsia="zh-CN"/>
        </w:rPr>
        <w:t>5</w:t>
      </w:r>
      <w:r>
        <w:rPr>
          <w:rFonts w:hint="eastAsia" w:ascii="仿宋" w:hAnsi="仿宋" w:eastAsia="仿宋" w:cs="仿宋"/>
          <w:bCs/>
          <w:sz w:val="24"/>
          <w:szCs w:val="24"/>
          <w:highlight w:val="none"/>
        </w:rPr>
        <w:t>%。如果采用银行保函形式，则应由具有相应担保能力的国有商业银行或股份制商业银行的支行及其以上级别银行开具。咨询人应使用</w:t>
      </w:r>
      <w:r>
        <w:rPr>
          <w:rFonts w:hint="eastAsia" w:ascii="仿宋" w:hAnsi="仿宋" w:eastAsia="仿宋" w:cs="仿宋"/>
          <w:bCs/>
          <w:sz w:val="24"/>
          <w:szCs w:val="24"/>
          <w:highlight w:val="none"/>
          <w:lang w:eastAsia="zh-CN"/>
        </w:rPr>
        <w:t>磋商文件</w:t>
      </w:r>
      <w:r>
        <w:rPr>
          <w:rFonts w:hint="eastAsia" w:ascii="仿宋" w:hAnsi="仿宋" w:eastAsia="仿宋" w:cs="仿宋"/>
          <w:bCs/>
          <w:sz w:val="24"/>
          <w:szCs w:val="24"/>
          <w:highlight w:val="none"/>
        </w:rPr>
        <w:t>中提供的履约保函的格式。执行本条规定所需的费用由咨询人承担。</w:t>
      </w:r>
    </w:p>
    <w:p w14:paraId="1E7835E5">
      <w:pPr>
        <w:shd w:val="clear" w:color="auto" w:fill="auto"/>
        <w:spacing w:line="360" w:lineRule="auto"/>
        <w:ind w:firstLine="480" w:firstLineChars="200"/>
        <w:jc w:val="left"/>
        <w:rPr>
          <w:rFonts w:hint="eastAsia" w:ascii="仿宋" w:hAnsi="仿宋" w:eastAsia="仿宋" w:cs="仿宋"/>
          <w:b/>
          <w:bCs/>
          <w:sz w:val="24"/>
          <w:szCs w:val="24"/>
          <w:highlight w:val="none"/>
        </w:rPr>
      </w:pPr>
      <w:r>
        <w:rPr>
          <w:rFonts w:hint="eastAsia" w:ascii="仿宋" w:hAnsi="仿宋" w:eastAsia="仿宋" w:cs="仿宋"/>
          <w:bCs/>
          <w:sz w:val="24"/>
          <w:szCs w:val="24"/>
          <w:highlight w:val="none"/>
        </w:rPr>
        <w:t>在咨询人按照合同要求实施和完成本合同项目之前，履约担保一直有效。履约担保应在合同期满、发包人接受咨询人按合同要求提交的最终审查评估报告之日起失效。</w:t>
      </w:r>
    </w:p>
    <w:p w14:paraId="6313E0EF">
      <w:pPr>
        <w:shd w:val="clear" w:color="auto" w:fill="auto"/>
        <w:spacing w:line="360" w:lineRule="auto"/>
        <w:ind w:firstLine="482" w:firstLineChars="200"/>
        <w:jc w:val="left"/>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7.3 合同解除</w:t>
      </w:r>
    </w:p>
    <w:p w14:paraId="23E6B1D8">
      <w:pPr>
        <w:shd w:val="clear" w:color="auto" w:fill="auto"/>
        <w:spacing w:line="360" w:lineRule="auto"/>
        <w:ind w:firstLine="480" w:firstLineChars="200"/>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（1）发包人与咨询人协商一致，可以解除合同。</w:t>
      </w:r>
    </w:p>
    <w:p w14:paraId="71377755">
      <w:pPr>
        <w:shd w:val="clear" w:color="auto" w:fill="auto"/>
        <w:spacing w:line="360" w:lineRule="auto"/>
        <w:ind w:firstLine="480" w:firstLineChars="200"/>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（2）发生本合同条款第5.4款情况，发包人仍不支付合同款，咨询人有权解除合同。</w:t>
      </w:r>
    </w:p>
    <w:p w14:paraId="65756307">
      <w:pPr>
        <w:shd w:val="clear" w:color="auto" w:fill="auto"/>
        <w:spacing w:line="360" w:lineRule="auto"/>
        <w:ind w:firstLine="480" w:firstLineChars="200"/>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（3）有下列情形之一的，发包人与咨询人可以解除合同</w:t>
      </w:r>
      <w:r>
        <w:rPr>
          <w:rFonts w:hint="eastAsia" w:ascii="仿宋" w:hAnsi="仿宋" w:eastAsia="仿宋" w:cs="仿宋"/>
          <w:bCs/>
          <w:sz w:val="24"/>
          <w:szCs w:val="24"/>
          <w:highlight w:val="none"/>
          <w:lang w:val="en-US" w:eastAsia="zh-CN"/>
        </w:rPr>
        <w:t>,</w:t>
      </w:r>
      <w:r>
        <w:rPr>
          <w:rFonts w:hint="eastAsia" w:ascii="仿宋" w:hAnsi="仿宋" w:eastAsia="仿宋" w:cs="仿宋"/>
          <w:b w:val="0"/>
          <w:bCs w:val="0"/>
          <w:sz w:val="24"/>
          <w:szCs w:val="24"/>
          <w:highlight w:val="none"/>
          <w:lang w:val="en-US" w:eastAsia="zh-CN"/>
        </w:rPr>
        <w:t>合同解除后，咨询人应在7日内移交全部已完成的咨询成果文件，甲方按咨询人实际完成工作量（经甲方审核确认）的70%支付费用，已支付款项超出部分咨询人应在15日内返还。</w:t>
      </w:r>
    </w:p>
    <w:p w14:paraId="1CCC4151">
      <w:pPr>
        <w:shd w:val="clear" w:color="auto" w:fill="auto"/>
        <w:spacing w:line="360" w:lineRule="auto"/>
        <w:ind w:firstLine="480" w:firstLineChars="200"/>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①因不可抗力致使合同无法履行；</w:t>
      </w:r>
    </w:p>
    <w:p w14:paraId="28187013">
      <w:pPr>
        <w:shd w:val="clear" w:color="auto" w:fill="auto"/>
        <w:spacing w:line="360" w:lineRule="auto"/>
        <w:ind w:firstLine="480" w:firstLineChars="200"/>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②因一方违约致使合同无法履行。</w:t>
      </w:r>
    </w:p>
    <w:p w14:paraId="215CC9AD">
      <w:pPr>
        <w:shd w:val="clear" w:color="auto" w:fill="auto"/>
        <w:spacing w:line="360" w:lineRule="auto"/>
        <w:ind w:firstLine="480" w:firstLineChars="200"/>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（4）一方依据合同条款要求解除合同的，应以书面通知形式向对方发出解除合同的通知，并在发出通知前7天告知对方，通知到达对方时合同解除。对解除合同有争议的，按本合同条款8.6款关于争议的规定处理。</w:t>
      </w:r>
    </w:p>
    <w:p w14:paraId="6466DD6F">
      <w:pPr>
        <w:shd w:val="clear" w:color="auto" w:fill="auto"/>
        <w:spacing w:line="360" w:lineRule="auto"/>
        <w:ind w:firstLine="480" w:firstLineChars="200"/>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（5）合同解除后，不影响双方在合同中规定的结算和清理条款的效力。</w:t>
      </w:r>
    </w:p>
    <w:p w14:paraId="69F8676C">
      <w:pPr>
        <w:shd w:val="clear" w:color="auto" w:fill="auto"/>
        <w:spacing w:line="360" w:lineRule="auto"/>
        <w:ind w:firstLine="482" w:firstLineChars="200"/>
        <w:jc w:val="left"/>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7.4 推迟与终止</w:t>
      </w:r>
    </w:p>
    <w:p w14:paraId="7F669FB4">
      <w:pPr>
        <w:shd w:val="clear" w:color="auto" w:fill="auto"/>
        <w:spacing w:line="360" w:lineRule="auto"/>
        <w:ind w:firstLine="480" w:firstLineChars="200"/>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（1）发包人可以在至少7天以前以书面通知形式通知咨询人暂停全部或部分本招标项目设计咨询工作或终止本合同协议书，一旦收到此类通知，咨询人应立即安排停止计划并将费用减到最小。</w:t>
      </w:r>
    </w:p>
    <w:p w14:paraId="545B02BA">
      <w:pPr>
        <w:shd w:val="clear" w:color="auto" w:fill="auto"/>
        <w:spacing w:line="360" w:lineRule="auto"/>
        <w:ind w:firstLine="480" w:firstLineChars="200"/>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2）发包人认为咨询人无正当理由而未履行本合同规定的责任与义务时，应书面通知形式通知咨询人，并说明理由。若发包人在7天内没有收到满意的答复，发包人可以发出进一步的通知终止本合同，但此进一步的通知必须在第一个通知发出14天后发出。</w:t>
      </w:r>
    </w:p>
    <w:p w14:paraId="3667C823">
      <w:pPr>
        <w:shd w:val="clear" w:color="auto" w:fill="auto"/>
        <w:spacing w:line="360" w:lineRule="auto"/>
        <w:ind w:firstLine="482" w:firstLineChars="200"/>
        <w:jc w:val="left"/>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7.5 合同的生效与终止</w:t>
      </w:r>
    </w:p>
    <w:p w14:paraId="3B468BF3">
      <w:pPr>
        <w:shd w:val="clear" w:color="auto" w:fill="auto"/>
        <w:spacing w:line="360" w:lineRule="auto"/>
        <w:ind w:firstLine="480" w:firstLineChars="200"/>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（1）双方在协议书中规定合同生效方式。</w:t>
      </w:r>
    </w:p>
    <w:p w14:paraId="37B84D76">
      <w:pPr>
        <w:shd w:val="clear" w:color="auto" w:fill="auto"/>
        <w:spacing w:line="360" w:lineRule="auto"/>
        <w:ind w:firstLine="480" w:firstLineChars="200"/>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（2）发包人与咨询人履行合同全部义务，合同价款支付完毕，本合同即告终止。</w:t>
      </w:r>
    </w:p>
    <w:p w14:paraId="0302ED92">
      <w:pPr>
        <w:shd w:val="clear" w:color="auto" w:fill="auto"/>
        <w:spacing w:line="360" w:lineRule="auto"/>
        <w:ind w:firstLine="480" w:firstLineChars="200"/>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（3）合同的权利义务终止后，发包人与咨询人应当遵循诚实信用原则，履行通知、协助、保密等义务。</w:t>
      </w:r>
    </w:p>
    <w:p w14:paraId="0D9F8741">
      <w:pPr>
        <w:shd w:val="clear" w:color="auto" w:fill="auto"/>
        <w:spacing w:line="360" w:lineRule="auto"/>
        <w:ind w:firstLine="480" w:firstLineChars="200"/>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（4）合同终止不影响权利和责任</w:t>
      </w:r>
    </w:p>
    <w:p w14:paraId="7F640B4B">
      <w:pPr>
        <w:shd w:val="clear" w:color="auto" w:fill="auto"/>
        <w:spacing w:line="360" w:lineRule="auto"/>
        <w:ind w:firstLine="480" w:firstLineChars="200"/>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不论何种原因，本合同的终止，不应损害和影响各方应有的权利、索赔要求和应负的责任。</w:t>
      </w:r>
    </w:p>
    <w:p w14:paraId="42423289">
      <w:pPr>
        <w:shd w:val="clear" w:color="auto" w:fill="auto"/>
        <w:spacing w:line="360" w:lineRule="auto"/>
        <w:ind w:firstLine="482" w:firstLineChars="200"/>
        <w:jc w:val="left"/>
        <w:outlineLvl w:val="3"/>
        <w:rPr>
          <w:rFonts w:hint="eastAsia" w:ascii="仿宋" w:hAnsi="仿宋" w:eastAsia="仿宋" w:cs="仿宋"/>
          <w:b/>
          <w:bCs/>
          <w:i/>
          <w:sz w:val="24"/>
          <w:szCs w:val="24"/>
          <w:highlight w:val="none"/>
        </w:rPr>
      </w:pPr>
      <w:bookmarkStart w:id="31" w:name="_Toc488658364"/>
      <w:bookmarkStart w:id="32" w:name="_Toc447047008"/>
      <w:bookmarkStart w:id="33" w:name="_Toc109576981"/>
      <w:bookmarkStart w:id="34" w:name="_Toc446782188"/>
      <w:bookmarkStart w:id="35" w:name="_Toc490154387"/>
      <w:r>
        <w:rPr>
          <w:rFonts w:hint="eastAsia" w:ascii="仿宋" w:hAnsi="仿宋" w:eastAsia="仿宋" w:cs="仿宋"/>
          <w:b/>
          <w:bCs/>
          <w:sz w:val="24"/>
          <w:szCs w:val="24"/>
          <w:highlight w:val="none"/>
        </w:rPr>
        <w:t>8. 其它</w:t>
      </w:r>
      <w:bookmarkEnd w:id="31"/>
      <w:bookmarkEnd w:id="32"/>
      <w:bookmarkEnd w:id="33"/>
      <w:bookmarkEnd w:id="34"/>
      <w:bookmarkEnd w:id="35"/>
    </w:p>
    <w:p w14:paraId="4C024511">
      <w:pPr>
        <w:shd w:val="clear" w:color="auto" w:fill="auto"/>
        <w:spacing w:line="360" w:lineRule="auto"/>
        <w:ind w:firstLine="482" w:firstLineChars="200"/>
        <w:jc w:val="left"/>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8.1 法律和法规</w:t>
      </w:r>
    </w:p>
    <w:p w14:paraId="69B4A6C4">
      <w:pPr>
        <w:shd w:val="clear" w:color="auto" w:fill="auto"/>
        <w:spacing w:line="360" w:lineRule="auto"/>
        <w:ind w:firstLine="480" w:firstLineChars="200"/>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本合同必须服从国家现行法律法规，对合同的解释应以国家现行法律和法规为准。</w:t>
      </w:r>
    </w:p>
    <w:p w14:paraId="0AC256F7">
      <w:pPr>
        <w:shd w:val="clear" w:color="auto" w:fill="auto"/>
        <w:spacing w:line="360" w:lineRule="auto"/>
        <w:ind w:firstLine="482" w:firstLineChars="200"/>
        <w:jc w:val="left"/>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8.2 转包和分包</w:t>
      </w:r>
    </w:p>
    <w:p w14:paraId="0ED6382B">
      <w:pPr>
        <w:shd w:val="clear" w:color="auto" w:fill="auto"/>
        <w:spacing w:line="360" w:lineRule="auto"/>
        <w:ind w:firstLine="480" w:firstLineChars="200"/>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禁止咨询人将本合同规定的任务转包、分包。</w:t>
      </w:r>
    </w:p>
    <w:p w14:paraId="4E17D37C">
      <w:pPr>
        <w:shd w:val="clear" w:color="auto" w:fill="auto"/>
        <w:spacing w:line="360" w:lineRule="auto"/>
        <w:ind w:firstLine="482" w:firstLineChars="200"/>
        <w:jc w:val="left"/>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8.3税费</w:t>
      </w:r>
    </w:p>
    <w:p w14:paraId="6DC2C416">
      <w:pPr>
        <w:shd w:val="clear" w:color="auto" w:fill="auto"/>
        <w:spacing w:line="360" w:lineRule="auto"/>
        <w:ind w:firstLine="480" w:firstLineChars="200"/>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咨询人应自行承担完成本招标项目技术咨询工作需缴纳的一切税费，由此产生的费用应含入合同价格中，发包人不另行支付。</w:t>
      </w:r>
    </w:p>
    <w:p w14:paraId="148875F4">
      <w:pPr>
        <w:shd w:val="clear" w:color="auto" w:fill="auto"/>
        <w:spacing w:line="360" w:lineRule="auto"/>
        <w:ind w:firstLine="482" w:firstLineChars="200"/>
        <w:jc w:val="left"/>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8.4 利益的冲突</w:t>
      </w:r>
    </w:p>
    <w:p w14:paraId="7AA232E4">
      <w:pPr>
        <w:shd w:val="clear" w:color="auto" w:fill="auto"/>
        <w:spacing w:line="360" w:lineRule="auto"/>
        <w:ind w:firstLine="480" w:firstLineChars="200"/>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除合同另有规定外，咨询人及其雇员不应接受本合同规定以外的与本招标项目有关的利益和报酬；咨询人不得参与与发包人的利益有冲突的任何活动。</w:t>
      </w:r>
    </w:p>
    <w:p w14:paraId="62CE04D1">
      <w:pPr>
        <w:shd w:val="clear" w:color="auto" w:fill="auto"/>
        <w:spacing w:line="360" w:lineRule="auto"/>
        <w:ind w:firstLine="482" w:firstLineChars="200"/>
        <w:jc w:val="left"/>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8.5 保密、版权</w:t>
      </w:r>
    </w:p>
    <w:p w14:paraId="085D5D46">
      <w:pPr>
        <w:shd w:val="clear" w:color="auto" w:fill="auto"/>
        <w:spacing w:line="360" w:lineRule="auto"/>
        <w:ind w:firstLine="480" w:firstLineChars="200"/>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咨询人对发包人提供的相关资料应予以保密，相关资料不得提供给与工作无关的人员，更不得将咨询成果向其他单位提供。</w:t>
      </w:r>
    </w:p>
    <w:p w14:paraId="3B2F64EA">
      <w:pPr>
        <w:shd w:val="clear" w:color="auto" w:fill="auto"/>
        <w:spacing w:line="360" w:lineRule="auto"/>
        <w:ind w:firstLine="480" w:firstLineChars="200"/>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根据合同法的有关规定，本招标项目的工作成果双方共同拥有，未经双方同意不得给与本招标项目无关的第三方使用。</w:t>
      </w:r>
    </w:p>
    <w:p w14:paraId="31D95359">
      <w:pPr>
        <w:shd w:val="clear" w:color="auto" w:fill="auto"/>
        <w:spacing w:line="360" w:lineRule="auto"/>
        <w:ind w:firstLine="482" w:firstLineChars="200"/>
        <w:jc w:val="left"/>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8.6 争端的解决</w:t>
      </w:r>
    </w:p>
    <w:p w14:paraId="7C416F8B">
      <w:pPr>
        <w:pStyle w:val="8"/>
        <w:shd w:val="clear" w:color="auto" w:fill="auto"/>
        <w:spacing w:line="360" w:lineRule="auto"/>
        <w:ind w:firstLine="480"/>
        <w:jc w:val="left"/>
        <w:rPr>
          <w:rFonts w:hint="eastAsia" w:ascii="仿宋" w:hAnsi="仿宋" w:eastAsia="仿宋" w:cs="仿宋"/>
          <w:sz w:val="24"/>
          <w:highlight w:val="none"/>
        </w:rPr>
      </w:pPr>
      <w:r>
        <w:rPr>
          <w:rFonts w:hint="eastAsia" w:ascii="仿宋" w:hAnsi="仿宋" w:eastAsia="仿宋" w:cs="仿宋"/>
          <w:bCs/>
          <w:sz w:val="24"/>
          <w:highlight w:val="none"/>
        </w:rPr>
        <w:t>本合同在执行过程中，如发生任何争端、纠纷或因违反、终止本合同而引起的对损失损害的任何赔偿，应事先协商，在咨询人和发包人之间达成一致意见。如未能达成一致，</w:t>
      </w:r>
      <w:r>
        <w:rPr>
          <w:rFonts w:hint="eastAsia" w:ascii="仿宋" w:hAnsi="仿宋" w:eastAsia="仿宋" w:cs="仿宋"/>
          <w:kern w:val="0"/>
          <w:sz w:val="24"/>
          <w:highlight w:val="none"/>
        </w:rPr>
        <w:t>向</w:t>
      </w:r>
      <w:r>
        <w:rPr>
          <w:rFonts w:hint="eastAsia" w:ascii="仿宋" w:hAnsi="仿宋" w:eastAsia="仿宋" w:cs="仿宋"/>
          <w:kern w:val="0"/>
          <w:sz w:val="24"/>
          <w:highlight w:val="none"/>
          <w:lang w:val="en-US" w:eastAsia="zh-CN"/>
        </w:rPr>
        <w:t>发包人</w:t>
      </w:r>
      <w:r>
        <w:rPr>
          <w:rFonts w:hint="eastAsia" w:ascii="仿宋" w:hAnsi="仿宋" w:eastAsia="仿宋" w:cs="仿宋"/>
          <w:kern w:val="0"/>
          <w:sz w:val="24"/>
          <w:highlight w:val="none"/>
        </w:rPr>
        <w:t>所在地有管辖权的人民法院提起诉讼，不接受仲裁。</w:t>
      </w:r>
    </w:p>
    <w:p w14:paraId="1BA07A5D">
      <w:pPr>
        <w:shd w:val="clear" w:color="auto" w:fill="auto"/>
        <w:spacing w:line="500" w:lineRule="exact"/>
        <w:rPr>
          <w:rFonts w:hint="eastAsia" w:ascii="仿宋" w:hAnsi="仿宋" w:eastAsia="仿宋" w:cs="仿宋"/>
          <w:b/>
          <w:sz w:val="24"/>
          <w:szCs w:val="21"/>
          <w:highlight w:val="none"/>
        </w:rPr>
      </w:pPr>
    </w:p>
    <w:p w14:paraId="58FFB6D5">
      <w:pPr>
        <w:pStyle w:val="4"/>
        <w:shd w:val="clear" w:color="auto" w:fill="auto"/>
        <w:rPr>
          <w:rFonts w:hint="eastAsia" w:ascii="仿宋" w:hAnsi="仿宋" w:eastAsia="仿宋" w:cs="仿宋"/>
          <w:b/>
          <w:szCs w:val="21"/>
          <w:highlight w:val="none"/>
        </w:rPr>
      </w:pPr>
    </w:p>
    <w:p w14:paraId="16F86EAB">
      <w:pPr>
        <w:rPr>
          <w:rFonts w:hint="eastAsia" w:ascii="仿宋" w:hAnsi="仿宋" w:eastAsia="仿宋" w:cs="仿宋"/>
          <w:b/>
          <w:sz w:val="24"/>
          <w:szCs w:val="24"/>
          <w:highlight w:val="none"/>
        </w:rPr>
      </w:pPr>
      <w:r>
        <w:rPr>
          <w:rFonts w:hint="eastAsia" w:ascii="仿宋" w:hAnsi="仿宋" w:eastAsia="仿宋" w:cs="仿宋"/>
          <w:b/>
          <w:sz w:val="24"/>
          <w:szCs w:val="24"/>
          <w:highlight w:val="none"/>
        </w:rPr>
        <w:br w:type="page"/>
      </w:r>
    </w:p>
    <w:p w14:paraId="1BED2A12">
      <w:pPr>
        <w:shd w:val="clear" w:color="auto" w:fill="auto"/>
        <w:spacing w:line="360" w:lineRule="auto"/>
        <w:jc w:val="left"/>
        <w:rPr>
          <w:rFonts w:hint="eastAsia" w:ascii="仿宋" w:hAnsi="仿宋" w:eastAsia="仿宋" w:cs="仿宋"/>
          <w:b/>
          <w:sz w:val="24"/>
          <w:szCs w:val="24"/>
          <w:highlight w:val="none"/>
        </w:rPr>
      </w:pPr>
      <w:r>
        <w:rPr>
          <w:rFonts w:hint="eastAsia" w:ascii="仿宋" w:hAnsi="仿宋" w:eastAsia="仿宋" w:cs="仿宋"/>
          <w:b/>
          <w:sz w:val="24"/>
          <w:szCs w:val="24"/>
          <w:highlight w:val="none"/>
        </w:rPr>
        <w:t>合同格式附件：</w:t>
      </w:r>
    </w:p>
    <w:p w14:paraId="33240226">
      <w:pPr>
        <w:shd w:val="clear" w:color="auto" w:fill="auto"/>
        <w:spacing w:line="360" w:lineRule="auto"/>
        <w:jc w:val="left"/>
        <w:rPr>
          <w:rFonts w:hint="eastAsia" w:ascii="仿宋" w:hAnsi="仿宋" w:eastAsia="仿宋" w:cs="仿宋"/>
          <w:b/>
          <w:sz w:val="24"/>
          <w:szCs w:val="24"/>
          <w:highlight w:val="none"/>
        </w:rPr>
      </w:pPr>
      <w:r>
        <w:rPr>
          <w:rFonts w:hint="eastAsia" w:ascii="仿宋" w:hAnsi="仿宋" w:eastAsia="仿宋" w:cs="仿宋"/>
          <w:b/>
          <w:sz w:val="24"/>
          <w:szCs w:val="24"/>
          <w:highlight w:val="none"/>
        </w:rPr>
        <w:t>附件一：合同协议书</w:t>
      </w:r>
    </w:p>
    <w:p w14:paraId="4FA919E0">
      <w:pPr>
        <w:widowControl/>
        <w:shd w:val="clear" w:color="auto" w:fill="auto"/>
        <w:spacing w:line="360" w:lineRule="auto"/>
        <w:ind w:firstLine="482" w:firstLineChars="200"/>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合同协议书</w:t>
      </w:r>
    </w:p>
    <w:p w14:paraId="14684AD1">
      <w:pPr>
        <w:shd w:val="clear" w:color="auto" w:fill="auto"/>
        <w:spacing w:line="360" w:lineRule="auto"/>
        <w:ind w:firstLine="480" w:firstLineChars="200"/>
        <w:jc w:val="left"/>
        <w:rPr>
          <w:rFonts w:hint="eastAsia" w:ascii="仿宋" w:hAnsi="仿宋" w:eastAsia="仿宋" w:cs="仿宋"/>
          <w:kern w:val="0"/>
          <w:sz w:val="24"/>
          <w:szCs w:val="24"/>
          <w:highlight w:val="none"/>
          <w:u w:val="single"/>
        </w:rPr>
      </w:pP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（发包人名称，以下简称“发包人”）为实施</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（项目名称），己接受</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（设计咨询评估人名称，以下简称“设计咨询人”）对该项目设计咨询评估的投标。发包人和设计咨询评估人共同达成如下协议。</w:t>
      </w:r>
    </w:p>
    <w:p w14:paraId="79E7E87D">
      <w:pPr>
        <w:shd w:val="clear" w:color="auto" w:fill="auto"/>
        <w:spacing w:line="360" w:lineRule="auto"/>
        <w:ind w:firstLine="480" w:firstLineChars="200"/>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1.项目概况：</w:t>
      </w:r>
      <w:r>
        <w:rPr>
          <w:rFonts w:hint="eastAsia" w:ascii="仿宋" w:hAnsi="仿宋" w:eastAsia="仿宋" w:cs="仿宋"/>
          <w:kern w:val="0"/>
          <w:sz w:val="24"/>
          <w:szCs w:val="24"/>
          <w:highlight w:val="none"/>
          <w:u w:val="single"/>
        </w:rPr>
        <w:t xml:space="preserve">                                            </w:t>
      </w:r>
    </w:p>
    <w:p w14:paraId="775C1D4B">
      <w:pPr>
        <w:shd w:val="clear" w:color="auto" w:fill="auto"/>
        <w:spacing w:line="360" w:lineRule="auto"/>
        <w:ind w:firstLine="480" w:firstLineChars="200"/>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2.下列文件应视为构成合同文件的组成部分：</w:t>
      </w:r>
    </w:p>
    <w:p w14:paraId="0495BAF5">
      <w:pPr>
        <w:shd w:val="clear" w:color="auto" w:fill="auto"/>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（1）本合同协议书及各种合同附件（含评标期间和合同谈判过程中的澄清文件和补充资料；设计咨询评估人提交的经发包人审核通过的设计详细工作大纲及进度计划、专题研究详细工作大纲等）；</w:t>
      </w:r>
    </w:p>
    <w:p w14:paraId="27D9FFFF">
      <w:pPr>
        <w:shd w:val="clear" w:color="auto" w:fill="auto"/>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（2）</w:t>
      </w:r>
      <w:r>
        <w:rPr>
          <w:rFonts w:hint="eastAsia" w:ascii="仿宋" w:hAnsi="仿宋" w:eastAsia="仿宋" w:cs="仿宋"/>
          <w:sz w:val="24"/>
          <w:szCs w:val="24"/>
          <w:highlight w:val="none"/>
          <w:lang w:eastAsia="zh-CN"/>
        </w:rPr>
        <w:t>成交通知书</w:t>
      </w:r>
      <w:r>
        <w:rPr>
          <w:rFonts w:hint="eastAsia" w:ascii="仿宋" w:hAnsi="仿宋" w:eastAsia="仿宋" w:cs="仿宋"/>
          <w:sz w:val="24"/>
          <w:szCs w:val="24"/>
          <w:highlight w:val="none"/>
        </w:rPr>
        <w:t>；</w:t>
      </w:r>
    </w:p>
    <w:p w14:paraId="3C1575EA">
      <w:pPr>
        <w:shd w:val="clear" w:color="auto" w:fill="auto"/>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（3）</w:t>
      </w:r>
      <w:r>
        <w:rPr>
          <w:rFonts w:hint="eastAsia" w:ascii="仿宋" w:hAnsi="仿宋" w:eastAsia="仿宋" w:cs="仿宋"/>
          <w:sz w:val="24"/>
          <w:szCs w:val="24"/>
          <w:highlight w:val="none"/>
          <w:lang w:eastAsia="zh-CN"/>
        </w:rPr>
        <w:t>响应函</w:t>
      </w:r>
      <w:r>
        <w:rPr>
          <w:rFonts w:hint="eastAsia" w:ascii="仿宋" w:hAnsi="仿宋" w:eastAsia="仿宋" w:cs="仿宋"/>
          <w:sz w:val="24"/>
          <w:szCs w:val="24"/>
          <w:highlight w:val="none"/>
        </w:rPr>
        <w:t>；</w:t>
      </w:r>
    </w:p>
    <w:p w14:paraId="18A3E11E">
      <w:pPr>
        <w:shd w:val="clear" w:color="auto" w:fill="auto"/>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（4）专用合同条款；</w:t>
      </w:r>
    </w:p>
    <w:p w14:paraId="4711FA31">
      <w:pPr>
        <w:shd w:val="clear" w:color="auto" w:fill="auto"/>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（5）通用合同条款；</w:t>
      </w:r>
    </w:p>
    <w:p w14:paraId="2FFB2165">
      <w:pPr>
        <w:shd w:val="clear" w:color="auto" w:fill="auto"/>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（6）发包人要求；</w:t>
      </w:r>
    </w:p>
    <w:p w14:paraId="0F57F0A1">
      <w:pPr>
        <w:shd w:val="clear" w:color="auto" w:fill="auto"/>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（7）费用清单；</w:t>
      </w:r>
    </w:p>
    <w:p w14:paraId="24E1A1AE">
      <w:pPr>
        <w:shd w:val="clear" w:color="auto" w:fill="auto"/>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（8）有关人员投入的承诺；</w:t>
      </w:r>
    </w:p>
    <w:p w14:paraId="3BB682C6">
      <w:pPr>
        <w:shd w:val="clear" w:color="auto" w:fill="auto"/>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（9）其他合同文件。</w:t>
      </w:r>
    </w:p>
    <w:p w14:paraId="6B94B14F">
      <w:pPr>
        <w:shd w:val="clear" w:color="auto" w:fill="auto"/>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上述合同文件互相补充和解释。如果合同文件之间存在矛盾或不一致之处，以上述文件的排列顺序在先者为准。</w:t>
      </w:r>
    </w:p>
    <w:p w14:paraId="4A86ED4E">
      <w:pPr>
        <w:shd w:val="clear" w:color="auto" w:fill="auto"/>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3.签约合同价：人民币（大写）</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元（￥</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元）</w:t>
      </w:r>
    </w:p>
    <w:p w14:paraId="5B870CF5">
      <w:pPr>
        <w:shd w:val="clear" w:color="auto" w:fill="auto"/>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4.项目负责人：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w:t>
      </w:r>
    </w:p>
    <w:p w14:paraId="29673B60">
      <w:pPr>
        <w:shd w:val="clear" w:color="auto" w:fill="auto"/>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5.设计咨询评估人承诺按合同约定承担工程的工作。</w:t>
      </w:r>
    </w:p>
    <w:p w14:paraId="61897353">
      <w:pPr>
        <w:shd w:val="clear" w:color="auto" w:fill="auto"/>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6.发包人承诺按合同约定的条件、时间和方式向设计咨询评估人支付合同价款。</w:t>
      </w:r>
    </w:p>
    <w:p w14:paraId="3A9F59C0">
      <w:pPr>
        <w:shd w:val="clear" w:color="auto" w:fill="auto"/>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7.本协议书在设计咨询评估人提供履约保证金后，由双方法定代表人或其委托代理人签署并加盖单位章后生效。设计咨询评估人完成全部工作且费用结清后失效。</w:t>
      </w:r>
    </w:p>
    <w:p w14:paraId="6FE1C2AC">
      <w:pPr>
        <w:shd w:val="clear" w:color="auto" w:fill="auto"/>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8.本协议书正本二份、副本</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份，合同双方各执正本一份，副本</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份，当正本与副本的内容不一致时，以正本为准。</w:t>
      </w:r>
    </w:p>
    <w:p w14:paraId="21D54961">
      <w:pPr>
        <w:shd w:val="clear" w:color="auto" w:fill="auto"/>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9.合同未尽事宜，双方另行签订补充协议。补充协议是合同的组成部分。</w:t>
      </w:r>
    </w:p>
    <w:p w14:paraId="6EF851CC">
      <w:pPr>
        <w:shd w:val="clear" w:color="auto" w:fill="auto"/>
        <w:spacing w:line="360" w:lineRule="auto"/>
        <w:ind w:firstLine="480" w:firstLineChars="200"/>
        <w:jc w:val="left"/>
        <w:rPr>
          <w:rFonts w:hint="eastAsia" w:ascii="仿宋" w:hAnsi="仿宋" w:eastAsia="仿宋" w:cs="仿宋"/>
          <w:sz w:val="24"/>
          <w:szCs w:val="24"/>
          <w:highlight w:val="none"/>
        </w:rPr>
      </w:pPr>
    </w:p>
    <w:p w14:paraId="7C828171">
      <w:pPr>
        <w:shd w:val="clear" w:color="auto" w:fill="auto"/>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发包人：</w:t>
      </w:r>
      <w:r>
        <w:rPr>
          <w:rFonts w:hint="eastAsia" w:ascii="仿宋" w:hAnsi="仿宋" w:eastAsia="仿宋" w:cs="仿宋"/>
          <w:sz w:val="24"/>
          <w:szCs w:val="24"/>
          <w:highlight w:val="none"/>
          <w:u w:val="single"/>
        </w:rPr>
        <w:t xml:space="preserve">       （盖章）</w:t>
      </w:r>
      <w:r>
        <w:rPr>
          <w:rFonts w:hint="eastAsia" w:ascii="仿宋" w:hAnsi="仿宋" w:eastAsia="仿宋" w:cs="仿宋"/>
          <w:sz w:val="24"/>
          <w:szCs w:val="24"/>
          <w:highlight w:val="none"/>
        </w:rPr>
        <w:t xml:space="preserve">           设计咨询评估人：</w:t>
      </w:r>
      <w:r>
        <w:rPr>
          <w:rFonts w:hint="eastAsia" w:ascii="仿宋" w:hAnsi="仿宋" w:eastAsia="仿宋" w:cs="仿宋"/>
          <w:sz w:val="24"/>
          <w:szCs w:val="24"/>
          <w:highlight w:val="none"/>
          <w:u w:val="single"/>
        </w:rPr>
        <w:t xml:space="preserve">        （盖章）</w:t>
      </w:r>
    </w:p>
    <w:p w14:paraId="733F4769">
      <w:pPr>
        <w:shd w:val="clear" w:color="auto" w:fill="auto"/>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                            法定代表人</w:t>
      </w:r>
    </w:p>
    <w:p w14:paraId="3BB33FFD">
      <w:pPr>
        <w:shd w:val="clear" w:color="auto" w:fill="auto"/>
        <w:spacing w:line="360" w:lineRule="auto"/>
        <w:ind w:firstLine="480" w:firstLineChars="200"/>
        <w:jc w:val="left"/>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 xml:space="preserve">或其委托代理人 </w:t>
      </w:r>
      <w:r>
        <w:rPr>
          <w:rFonts w:hint="eastAsia" w:ascii="仿宋" w:hAnsi="仿宋" w:eastAsia="仿宋" w:cs="仿宋"/>
          <w:sz w:val="24"/>
          <w:szCs w:val="24"/>
          <w:highlight w:val="none"/>
          <w:u w:val="single"/>
        </w:rPr>
        <w:t xml:space="preserve"> （签字）</w:t>
      </w:r>
      <w:r>
        <w:rPr>
          <w:rFonts w:hint="eastAsia" w:ascii="仿宋" w:hAnsi="仿宋" w:eastAsia="仿宋" w:cs="仿宋"/>
          <w:sz w:val="24"/>
          <w:szCs w:val="24"/>
          <w:highlight w:val="none"/>
        </w:rPr>
        <w:t xml:space="preserve">           或其委托代理人</w:t>
      </w:r>
      <w:r>
        <w:rPr>
          <w:rFonts w:hint="eastAsia" w:ascii="仿宋" w:hAnsi="仿宋" w:eastAsia="仿宋" w:cs="仿宋"/>
          <w:sz w:val="24"/>
          <w:szCs w:val="24"/>
          <w:highlight w:val="none"/>
          <w:u w:val="single"/>
        </w:rPr>
        <w:t xml:space="preserve">       （签字）</w:t>
      </w:r>
      <w:r>
        <w:rPr>
          <w:rFonts w:hint="eastAsia" w:ascii="仿宋" w:hAnsi="仿宋" w:eastAsia="仿宋" w:cs="仿宋"/>
          <w:sz w:val="24"/>
          <w:szCs w:val="24"/>
          <w:highlight w:val="none"/>
        </w:rPr>
        <w:t xml:space="preserve">         </w:t>
      </w:r>
    </w:p>
    <w:p w14:paraId="3D01E693">
      <w:pPr>
        <w:shd w:val="clear" w:color="auto" w:fill="auto"/>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w:t>
      </w:r>
    </w:p>
    <w:p w14:paraId="47D5496F">
      <w:pPr>
        <w:shd w:val="clear" w:color="auto" w:fill="auto"/>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日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日   </w:t>
      </w:r>
    </w:p>
    <w:p w14:paraId="401C986C">
      <w:pPr>
        <w:shd w:val="clear" w:color="auto" w:fill="auto"/>
        <w:spacing w:line="360" w:lineRule="auto"/>
        <w:ind w:firstLine="480" w:firstLineChars="200"/>
        <w:jc w:val="left"/>
        <w:rPr>
          <w:rFonts w:hint="eastAsia" w:ascii="仿宋" w:hAnsi="仿宋" w:eastAsia="仿宋" w:cs="仿宋"/>
          <w:sz w:val="24"/>
          <w:szCs w:val="24"/>
          <w:highlight w:val="none"/>
        </w:rPr>
      </w:pPr>
    </w:p>
    <w:p w14:paraId="0F65D292">
      <w:pPr>
        <w:shd w:val="clear" w:color="auto" w:fill="auto"/>
        <w:spacing w:line="360" w:lineRule="auto"/>
        <w:ind w:firstLine="480" w:firstLineChars="200"/>
        <w:jc w:val="left"/>
        <w:rPr>
          <w:rFonts w:hint="eastAsia" w:ascii="仿宋" w:hAnsi="仿宋" w:eastAsia="仿宋" w:cs="仿宋"/>
          <w:sz w:val="24"/>
          <w:szCs w:val="24"/>
          <w:highlight w:val="none"/>
        </w:rPr>
      </w:pPr>
    </w:p>
    <w:p w14:paraId="1561F5A4">
      <w:pPr>
        <w:shd w:val="clear" w:color="auto" w:fill="auto"/>
        <w:spacing w:line="360" w:lineRule="auto"/>
        <w:ind w:firstLine="480" w:firstLineChars="200"/>
        <w:jc w:val="left"/>
        <w:rPr>
          <w:rFonts w:hint="eastAsia" w:ascii="仿宋" w:hAnsi="仿宋" w:eastAsia="仿宋" w:cs="仿宋"/>
          <w:sz w:val="24"/>
          <w:szCs w:val="24"/>
          <w:highlight w:val="none"/>
        </w:rPr>
      </w:pPr>
    </w:p>
    <w:p w14:paraId="1F52CA96">
      <w:pPr>
        <w:shd w:val="clear" w:color="auto" w:fill="auto"/>
        <w:rPr>
          <w:rFonts w:hint="eastAsia" w:ascii="仿宋" w:hAnsi="仿宋" w:eastAsia="仿宋" w:cs="仿宋"/>
          <w:b/>
          <w:bCs/>
          <w:sz w:val="40"/>
          <w:szCs w:val="40"/>
          <w:highlight w:val="none"/>
        </w:rPr>
      </w:pPr>
    </w:p>
    <w:p w14:paraId="19B1DCED">
      <w:pPr>
        <w:pStyle w:val="4"/>
        <w:shd w:val="clear" w:color="auto" w:fill="auto"/>
        <w:rPr>
          <w:rFonts w:hint="eastAsia" w:ascii="仿宋" w:hAnsi="仿宋" w:eastAsia="仿宋" w:cs="仿宋"/>
          <w:b/>
          <w:bCs/>
          <w:sz w:val="40"/>
          <w:szCs w:val="40"/>
          <w:highlight w:val="none"/>
        </w:rPr>
      </w:pPr>
    </w:p>
    <w:p w14:paraId="0532E11E">
      <w:pPr>
        <w:pStyle w:val="4"/>
        <w:shd w:val="clear" w:color="auto" w:fill="auto"/>
        <w:spacing w:line="360" w:lineRule="auto"/>
        <w:rPr>
          <w:rFonts w:hint="eastAsia" w:ascii="仿宋" w:hAnsi="仿宋" w:eastAsia="仿宋" w:cs="仿宋"/>
          <w:szCs w:val="24"/>
          <w:highlight w:val="none"/>
        </w:rPr>
      </w:pPr>
      <w:r>
        <w:rPr>
          <w:rFonts w:hint="eastAsia" w:ascii="仿宋" w:hAnsi="仿宋" w:eastAsia="仿宋" w:cs="仿宋"/>
          <w:szCs w:val="24"/>
          <w:highlight w:val="none"/>
        </w:rPr>
        <w:br w:type="page"/>
      </w:r>
      <w:r>
        <w:rPr>
          <w:rFonts w:hint="eastAsia" w:ascii="仿宋" w:hAnsi="仿宋" w:eastAsia="仿宋" w:cs="仿宋"/>
          <w:szCs w:val="24"/>
          <w:highlight w:val="none"/>
        </w:rPr>
        <w:t>附件人：廉政合同</w:t>
      </w:r>
    </w:p>
    <w:p w14:paraId="11F5FA7C">
      <w:pPr>
        <w:pStyle w:val="2"/>
        <w:shd w:val="clear" w:color="auto" w:fill="auto"/>
        <w:spacing w:line="360" w:lineRule="auto"/>
        <w:jc w:val="center"/>
        <w:rPr>
          <w:rFonts w:hint="eastAsia" w:ascii="仿宋" w:hAnsi="仿宋" w:eastAsia="仿宋" w:cs="仿宋"/>
          <w:bCs/>
          <w:sz w:val="24"/>
          <w:szCs w:val="24"/>
          <w:highlight w:val="none"/>
        </w:rPr>
      </w:pPr>
    </w:p>
    <w:p w14:paraId="4244EB77">
      <w:pPr>
        <w:widowControl/>
        <w:shd w:val="clear" w:color="auto" w:fill="auto"/>
        <w:spacing w:line="360" w:lineRule="auto"/>
        <w:ind w:firstLine="1134"/>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廉政合同</w:t>
      </w:r>
    </w:p>
    <w:p w14:paraId="1DB1B207">
      <w:pPr>
        <w:widowControl/>
        <w:shd w:val="clear" w:color="auto" w:fill="auto"/>
        <w:spacing w:line="360" w:lineRule="auto"/>
        <w:ind w:firstLine="283"/>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根据《关于在交通基础设施建设中加强廉政建设的若干意见》以及有关工程建设、廉政建设的规定，为做好工程建设中的党风廉政建设，保证工程建设高效优质，保证建设资金的安全和有效使用以及投资效益，</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的法人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（项目法人名称，以下简称“发包人”）与该项目设计咨询评估单位</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（设计咨询评估单位名称，以下简称“设计咨询评估人”），特订立如下合同。</w:t>
      </w:r>
    </w:p>
    <w:p w14:paraId="39240DF3">
      <w:pPr>
        <w:widowControl/>
        <w:shd w:val="clear" w:color="auto" w:fill="auto"/>
        <w:spacing w:line="360" w:lineRule="auto"/>
        <w:ind w:firstLine="283"/>
        <w:rPr>
          <w:rFonts w:hint="eastAsia" w:ascii="仿宋" w:hAnsi="仿宋" w:eastAsia="仿宋" w:cs="仿宋"/>
          <w:sz w:val="24"/>
          <w:szCs w:val="24"/>
          <w:highlight w:val="none"/>
        </w:rPr>
      </w:pPr>
      <w:r>
        <w:rPr>
          <w:rFonts w:hint="eastAsia" w:ascii="仿宋" w:hAnsi="仿宋" w:eastAsia="仿宋" w:cs="仿宋"/>
          <w:b/>
          <w:sz w:val="24"/>
          <w:szCs w:val="24"/>
          <w:highlight w:val="none"/>
        </w:rPr>
        <w:t xml:space="preserve"> </w:t>
      </w:r>
      <w:r>
        <w:rPr>
          <w:rFonts w:hint="eastAsia" w:ascii="仿宋" w:hAnsi="仿宋" w:eastAsia="仿宋" w:cs="仿宋"/>
          <w:sz w:val="24"/>
          <w:szCs w:val="24"/>
          <w:highlight w:val="none"/>
        </w:rPr>
        <w:t xml:space="preserve"> 1.甲乙双方的权利和义务</w:t>
      </w:r>
    </w:p>
    <w:p w14:paraId="60B2A65C">
      <w:pPr>
        <w:widowControl/>
        <w:shd w:val="clear" w:color="auto" w:fill="auto"/>
        <w:spacing w:line="360" w:lineRule="auto"/>
        <w:ind w:firstLine="283"/>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（1）严格遵守党的政策规定和国家有关法律法规及交通运输部的有关规定。</w:t>
      </w:r>
    </w:p>
    <w:p w14:paraId="166DD96D">
      <w:pPr>
        <w:widowControl/>
        <w:shd w:val="clear" w:color="auto" w:fill="auto"/>
        <w:spacing w:line="360" w:lineRule="auto"/>
        <w:ind w:firstLine="283"/>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（2）严格执行</w:t>
      </w:r>
      <w:r>
        <w:rPr>
          <w:rFonts w:hint="eastAsia" w:ascii="仿宋" w:hAnsi="仿宋" w:eastAsia="仿宋" w:cs="仿宋"/>
          <w:sz w:val="24"/>
          <w:szCs w:val="24"/>
          <w:highlight w:val="none"/>
          <w:u w:val="single"/>
        </w:rPr>
        <w:t xml:space="preserve">          </w:t>
      </w:r>
      <w:r>
        <w:rPr>
          <w:rFonts w:hint="eastAsia" w:ascii="仿宋" w:hAnsi="仿宋" w:eastAsia="仿宋" w:cs="仿宋"/>
          <w:kern w:val="0"/>
          <w:sz w:val="24"/>
          <w:szCs w:val="24"/>
          <w:highlight w:val="none"/>
          <w:u w:val="single"/>
        </w:rPr>
        <w:t>（</w:t>
      </w:r>
      <w:r>
        <w:rPr>
          <w:rFonts w:hint="eastAsia" w:ascii="仿宋" w:hAnsi="仿宋" w:eastAsia="仿宋" w:cs="仿宋"/>
          <w:kern w:val="0"/>
          <w:sz w:val="24"/>
          <w:szCs w:val="24"/>
          <w:highlight w:val="none"/>
        </w:rPr>
        <w:t>项目名称）</w:t>
      </w:r>
      <w:r>
        <w:rPr>
          <w:rFonts w:hint="eastAsia" w:ascii="仿宋" w:hAnsi="仿宋" w:eastAsia="仿宋" w:cs="仿宋"/>
          <w:sz w:val="24"/>
          <w:szCs w:val="24"/>
          <w:highlight w:val="none"/>
        </w:rPr>
        <w:t>合同文件，自觉按合同办事。</w:t>
      </w:r>
    </w:p>
    <w:p w14:paraId="65822203">
      <w:pPr>
        <w:widowControl/>
        <w:shd w:val="clear" w:color="auto" w:fill="auto"/>
        <w:spacing w:line="360" w:lineRule="auto"/>
        <w:ind w:firstLine="283"/>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（3）双方的业务活动坚持公开、公正、诚信、透明的原则（法律认定的商业秘密和合同文件另有规定除外），不得损害国家和集体利益，不得违反工程建设管理规章制度。</w:t>
      </w:r>
    </w:p>
    <w:p w14:paraId="0DDD0128">
      <w:pPr>
        <w:widowControl/>
        <w:shd w:val="clear" w:color="auto" w:fill="auto"/>
        <w:spacing w:line="360" w:lineRule="auto"/>
        <w:ind w:firstLine="283"/>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（4）建立健全廉政制度，开展廉政教育，设立廉政告示牌，公布举报电话，监督并认真查处违法违纪行为。</w:t>
      </w:r>
    </w:p>
    <w:p w14:paraId="17CF8632">
      <w:pPr>
        <w:widowControl/>
        <w:shd w:val="clear" w:color="auto" w:fill="auto"/>
        <w:spacing w:line="360" w:lineRule="auto"/>
        <w:ind w:firstLine="283"/>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（5）发现对方在业务活动中有违反廉政规定的行为，有及时提醒对方纠正的权利和义务。</w:t>
      </w:r>
    </w:p>
    <w:p w14:paraId="4FB82C5A">
      <w:pPr>
        <w:widowControl/>
        <w:shd w:val="clear" w:color="auto" w:fill="auto"/>
        <w:spacing w:line="360" w:lineRule="auto"/>
        <w:ind w:firstLine="283"/>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（6）发现对方严重违反本合同义务条款的行为，有向其上级有关部门举报、建议给予处理并要求告知处理结果的权利。</w:t>
      </w:r>
    </w:p>
    <w:p w14:paraId="3112296B">
      <w:pPr>
        <w:widowControl/>
        <w:shd w:val="clear" w:color="auto" w:fill="auto"/>
        <w:spacing w:line="360" w:lineRule="auto"/>
        <w:ind w:firstLine="360" w:firstLineChars="150"/>
        <w:rPr>
          <w:rFonts w:hint="eastAsia" w:ascii="仿宋" w:hAnsi="仿宋" w:eastAsia="仿宋" w:cs="仿宋"/>
          <w:sz w:val="24"/>
          <w:szCs w:val="24"/>
          <w:highlight w:val="none"/>
        </w:rPr>
      </w:pPr>
      <w:r>
        <w:rPr>
          <w:rFonts w:hint="eastAsia" w:ascii="仿宋" w:hAnsi="仿宋" w:eastAsia="仿宋" w:cs="仿宋"/>
          <w:sz w:val="24"/>
          <w:szCs w:val="24"/>
          <w:highlight w:val="none"/>
        </w:rPr>
        <w:t>2.发包人的义务</w:t>
      </w:r>
    </w:p>
    <w:p w14:paraId="3F6C8725">
      <w:pPr>
        <w:widowControl/>
        <w:shd w:val="clear" w:color="auto" w:fill="auto"/>
        <w:spacing w:line="360" w:lineRule="auto"/>
        <w:ind w:firstLine="283"/>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（1）发包人及其工作人员不得索要或接受设计咨询评估人的礼金、有价证券和贵重物品，不得在设计咨询评估人报销任何应由发包人或发包人工作人员个人支付的费用等。</w:t>
      </w:r>
    </w:p>
    <w:p w14:paraId="258F01BC">
      <w:pPr>
        <w:widowControl/>
        <w:shd w:val="clear" w:color="auto" w:fill="auto"/>
        <w:spacing w:line="360" w:lineRule="auto"/>
        <w:ind w:firstLine="283"/>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（2）发包人工作人员不得参加设计咨询评估人安排的超标准宴请和娱乐活动；不得接受设计咨询评估人提供的通讯工具、交通工具和高档办公用品等。</w:t>
      </w:r>
    </w:p>
    <w:p w14:paraId="675D2E01">
      <w:pPr>
        <w:widowControl/>
        <w:shd w:val="clear" w:color="auto" w:fill="auto"/>
        <w:spacing w:line="360" w:lineRule="auto"/>
        <w:ind w:firstLine="283"/>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（3）发包人及其工作人员不得要求或者接受设计咨询评估人为其住房装修、婚丧嫁娶活动、配偶子女及其亲属的工作安排以及出国出境、旅游等提供方便等。</w:t>
      </w:r>
    </w:p>
    <w:p w14:paraId="1B488A69">
      <w:pPr>
        <w:widowControl/>
        <w:shd w:val="clear" w:color="auto" w:fill="auto"/>
        <w:spacing w:line="360" w:lineRule="auto"/>
        <w:ind w:firstLine="283"/>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（4）发包人工作人员及其配偶、子女、亲属不得从事与本合同有关的业务等活动。不得以任何理由要求设计咨询评估人和相关单位在设计咨询评估中使用某种产品、材料和设备。</w:t>
      </w:r>
    </w:p>
    <w:p w14:paraId="6B8FFAB7">
      <w:pPr>
        <w:widowControl/>
        <w:shd w:val="clear" w:color="auto" w:fill="auto"/>
        <w:spacing w:line="360" w:lineRule="auto"/>
        <w:ind w:firstLine="360" w:firstLineChars="150"/>
        <w:rPr>
          <w:rFonts w:hint="eastAsia" w:ascii="仿宋" w:hAnsi="仿宋" w:eastAsia="仿宋" w:cs="仿宋"/>
          <w:sz w:val="24"/>
          <w:szCs w:val="24"/>
          <w:highlight w:val="none"/>
        </w:rPr>
      </w:pPr>
      <w:r>
        <w:rPr>
          <w:rFonts w:hint="eastAsia" w:ascii="仿宋" w:hAnsi="仿宋" w:eastAsia="仿宋" w:cs="仿宋"/>
          <w:sz w:val="24"/>
          <w:szCs w:val="24"/>
          <w:highlight w:val="none"/>
        </w:rPr>
        <w:t>（5）发包人工作人员要秉公办事，不准营私舞弊，不准利用职权从事各种个人有偿中介活动和安排个人设计队伍。</w:t>
      </w:r>
    </w:p>
    <w:p w14:paraId="01325EFA">
      <w:pPr>
        <w:widowControl/>
        <w:shd w:val="clear" w:color="auto" w:fill="auto"/>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3.设计咨询评估人的义务</w:t>
      </w:r>
    </w:p>
    <w:p w14:paraId="01382711">
      <w:pPr>
        <w:widowControl/>
        <w:shd w:val="clear" w:color="auto" w:fill="auto"/>
        <w:spacing w:line="360" w:lineRule="auto"/>
        <w:ind w:firstLine="283"/>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（1）设计咨询评估人不得以任何理由向发包人及其工作人员行贿或馈赠礼金、有价证券、贵重礼品。</w:t>
      </w:r>
    </w:p>
    <w:p w14:paraId="3458F0AF">
      <w:pPr>
        <w:widowControl/>
        <w:shd w:val="clear" w:color="auto" w:fill="auto"/>
        <w:spacing w:line="360" w:lineRule="auto"/>
        <w:ind w:firstLine="283"/>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（2）设计咨询评估人不得以任何名义为发包人及其工作人员报销应由发包人单位或个人支付的任何费用。</w:t>
      </w:r>
    </w:p>
    <w:p w14:paraId="39327C43">
      <w:pPr>
        <w:widowControl/>
        <w:shd w:val="clear" w:color="auto" w:fill="auto"/>
        <w:spacing w:line="360" w:lineRule="auto"/>
        <w:ind w:firstLine="283"/>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（3）设计咨询评估人不得以任何理由安排发包人工作人员参加超标准宴请及娱乐活动。</w:t>
      </w:r>
    </w:p>
    <w:p w14:paraId="3B09CB88">
      <w:pPr>
        <w:widowControl/>
        <w:shd w:val="clear" w:color="auto" w:fill="auto"/>
        <w:spacing w:line="360" w:lineRule="auto"/>
        <w:ind w:firstLine="283"/>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（4）设计咨询评估人不得为发包人单位和个人购置或提供通讯工具、交通工具和高档办公用品等。</w:t>
      </w:r>
    </w:p>
    <w:p w14:paraId="32B34A45">
      <w:pPr>
        <w:widowControl/>
        <w:shd w:val="clear" w:color="auto" w:fill="auto"/>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4.违约责任</w:t>
      </w:r>
    </w:p>
    <w:p w14:paraId="2F185FC6">
      <w:pPr>
        <w:widowControl/>
        <w:shd w:val="clear" w:color="auto" w:fill="auto"/>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发包人及其工作人员违反本合同第1、2条，按管理权限，依据有关规定给予党纪、政纪或组织处理；涉嫌犯罪的，移交司法机关追宄刑事责任；给设计咨询评估人单位造成经济损失的，应予以赔偿。</w:t>
      </w:r>
    </w:p>
    <w:p w14:paraId="11D1B191">
      <w:pPr>
        <w:widowControl/>
        <w:shd w:val="clear" w:color="auto" w:fill="auto"/>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设计咨询评估人及其工作人员违反本合同第1、3条，按管理权限，依据有关规定给予党纪、政纪或组织处理；给发包人单位造成经济损失的，应予以赔偿；情节严重的，发包人建议交通运输主管部门给予设计咨询评估人一至三年内不得进入其主管的公路建设市场的处罚。</w:t>
      </w:r>
    </w:p>
    <w:p w14:paraId="196E8131">
      <w:pPr>
        <w:widowControl/>
        <w:shd w:val="clear" w:color="auto" w:fill="auto"/>
        <w:spacing w:line="360" w:lineRule="auto"/>
        <w:ind w:firstLine="480" w:firstLineChars="200"/>
        <w:rPr>
          <w:rFonts w:hint="eastAsia" w:ascii="仿宋" w:hAnsi="仿宋" w:eastAsia="仿宋" w:cs="仿宋"/>
          <w:b/>
          <w:sz w:val="24"/>
          <w:szCs w:val="24"/>
          <w:highlight w:val="none"/>
        </w:rPr>
      </w:pPr>
      <w:r>
        <w:rPr>
          <w:rFonts w:hint="eastAsia" w:ascii="仿宋" w:hAnsi="仿宋" w:eastAsia="仿宋" w:cs="仿宋"/>
          <w:sz w:val="24"/>
          <w:szCs w:val="24"/>
          <w:highlight w:val="none"/>
        </w:rPr>
        <w:t>5.双方约定:本合同由双方或双方上级单位的纪检监察部门负责监督执行。由发包人或发包人上级单位的纪检监察部门约请设计咨询评估人或设计咨询评估人上级单位纪检监察部门对本合同执行情况进行检查，提出在本合同规定范围内的裁定意见。</w:t>
      </w:r>
    </w:p>
    <w:p w14:paraId="000F8E6E">
      <w:pPr>
        <w:widowControl/>
        <w:shd w:val="clear" w:color="auto" w:fill="auto"/>
        <w:spacing w:line="360" w:lineRule="auto"/>
        <w:ind w:firstLine="360" w:firstLineChars="150"/>
        <w:rPr>
          <w:rFonts w:hint="eastAsia" w:ascii="仿宋" w:hAnsi="仿宋" w:eastAsia="仿宋" w:cs="仿宋"/>
          <w:sz w:val="24"/>
          <w:szCs w:val="24"/>
          <w:highlight w:val="none"/>
        </w:rPr>
      </w:pPr>
      <w:r>
        <w:rPr>
          <w:rFonts w:hint="eastAsia" w:ascii="仿宋" w:hAnsi="仿宋" w:eastAsia="仿宋" w:cs="仿宋"/>
          <w:sz w:val="24"/>
          <w:szCs w:val="24"/>
          <w:highlight w:val="none"/>
        </w:rPr>
        <w:t>6.本合同有效期为合同双方签署之日起至合同失效日止。</w:t>
      </w:r>
    </w:p>
    <w:p w14:paraId="0BD0B7F9">
      <w:pPr>
        <w:widowControl/>
        <w:shd w:val="clear" w:color="auto" w:fill="auto"/>
        <w:spacing w:line="360" w:lineRule="auto"/>
        <w:ind w:firstLine="283"/>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7.本合同作为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(项目名称）合同的附件，与合同具有同等的法律效力，经合同双方签署后立即生效。</w:t>
      </w:r>
    </w:p>
    <w:p w14:paraId="60264298">
      <w:pPr>
        <w:widowControl/>
        <w:shd w:val="clear" w:color="auto" w:fill="auto"/>
        <w:spacing w:line="360" w:lineRule="auto"/>
        <w:ind w:firstLine="283"/>
        <w:rPr>
          <w:rFonts w:hint="eastAsia" w:ascii="仿宋" w:hAnsi="仿宋" w:eastAsia="仿宋" w:cs="仿宋"/>
          <w:sz w:val="24"/>
          <w:szCs w:val="24"/>
          <w:highlight w:val="none"/>
        </w:rPr>
      </w:pPr>
      <w:r>
        <w:rPr>
          <w:rFonts w:hint="eastAsia" w:ascii="仿宋" w:hAnsi="仿宋" w:eastAsia="仿宋" w:cs="仿宋"/>
          <w:sz w:val="24"/>
          <w:szCs w:val="24"/>
          <w:highlight w:val="none"/>
        </w:rPr>
        <w:t>8.本合同一式四份，由发包人和设计咨询评估人各执一份，送交发包人和设计咨询评估人的监督单位各一份。</w:t>
      </w:r>
    </w:p>
    <w:p w14:paraId="6433D327">
      <w:pPr>
        <w:shd w:val="clear" w:color="auto" w:fill="auto"/>
        <w:spacing w:line="360" w:lineRule="auto"/>
        <w:ind w:firstLine="283"/>
        <w:rPr>
          <w:rFonts w:hint="eastAsia" w:ascii="仿宋" w:hAnsi="仿宋" w:eastAsia="仿宋" w:cs="仿宋"/>
          <w:sz w:val="24"/>
          <w:szCs w:val="24"/>
          <w:highlight w:val="none"/>
        </w:rPr>
      </w:pPr>
      <w:r>
        <w:rPr>
          <w:rFonts w:hint="eastAsia" w:ascii="仿宋" w:hAnsi="仿宋" w:eastAsia="仿宋" w:cs="仿宋"/>
          <w:sz w:val="24"/>
          <w:szCs w:val="24"/>
          <w:highlight w:val="none"/>
        </w:rPr>
        <w:t>发包人：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（盖章）      设计咨询评估人：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（盖章）</w:t>
      </w:r>
    </w:p>
    <w:p w14:paraId="57703A19">
      <w:pPr>
        <w:shd w:val="clear" w:color="auto" w:fill="auto"/>
        <w:spacing w:line="360" w:lineRule="auto"/>
        <w:ind w:firstLine="283"/>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                         法定代表人</w:t>
      </w:r>
    </w:p>
    <w:p w14:paraId="313E37CA">
      <w:pPr>
        <w:shd w:val="clear" w:color="auto" w:fill="auto"/>
        <w:spacing w:line="360" w:lineRule="auto"/>
        <w:ind w:firstLine="283"/>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或其委托代理人 </w:t>
      </w:r>
      <w:r>
        <w:rPr>
          <w:rFonts w:hint="eastAsia" w:ascii="仿宋" w:hAnsi="仿宋" w:eastAsia="仿宋" w:cs="仿宋"/>
          <w:sz w:val="24"/>
          <w:szCs w:val="24"/>
          <w:highlight w:val="none"/>
          <w:u w:val="single"/>
        </w:rPr>
        <w:t xml:space="preserve">        （签字</w:t>
      </w:r>
      <w:r>
        <w:rPr>
          <w:rFonts w:hint="eastAsia" w:ascii="仿宋" w:hAnsi="仿宋" w:eastAsia="仿宋" w:cs="仿宋"/>
          <w:sz w:val="24"/>
          <w:szCs w:val="24"/>
          <w:highlight w:val="none"/>
        </w:rPr>
        <w:t>）     或其委托代理人</w:t>
      </w:r>
      <w:r>
        <w:rPr>
          <w:rFonts w:hint="eastAsia" w:ascii="仿宋" w:hAnsi="仿宋" w:eastAsia="仿宋" w:cs="仿宋"/>
          <w:sz w:val="24"/>
          <w:szCs w:val="24"/>
          <w:highlight w:val="none"/>
          <w:u w:val="single"/>
        </w:rPr>
        <w:t xml:space="preserve">           （签字）</w:t>
      </w:r>
      <w:r>
        <w:rPr>
          <w:rFonts w:hint="eastAsia" w:ascii="仿宋" w:hAnsi="仿宋" w:eastAsia="仿宋" w:cs="仿宋"/>
          <w:sz w:val="24"/>
          <w:szCs w:val="24"/>
          <w:highlight w:val="none"/>
        </w:rPr>
        <w:t xml:space="preserve">  </w:t>
      </w:r>
    </w:p>
    <w:p w14:paraId="68E1CF7C">
      <w:pPr>
        <w:shd w:val="clear" w:color="auto" w:fill="auto"/>
        <w:spacing w:line="360" w:lineRule="auto"/>
        <w:ind w:firstLine="1200" w:firstLineChars="500"/>
        <w:rPr>
          <w:rFonts w:hint="eastAsia" w:ascii="仿宋" w:hAnsi="仿宋" w:eastAsia="仿宋" w:cs="仿宋"/>
          <w:sz w:val="24"/>
          <w:szCs w:val="24"/>
          <w:highlight w:val="none"/>
        </w:rPr>
      </w:pP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日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日                                                              </w:t>
      </w:r>
    </w:p>
    <w:p w14:paraId="1312E49D">
      <w:pPr>
        <w:shd w:val="clear" w:color="auto" w:fill="auto"/>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发包人监督单位：</w:t>
      </w:r>
      <w:r>
        <w:rPr>
          <w:rFonts w:hint="eastAsia" w:ascii="仿宋" w:hAnsi="仿宋" w:eastAsia="仿宋" w:cs="仿宋"/>
          <w:sz w:val="24"/>
          <w:szCs w:val="24"/>
          <w:highlight w:val="none"/>
          <w:u w:val="single"/>
        </w:rPr>
        <w:t>（全称）（盖章）</w:t>
      </w:r>
      <w:r>
        <w:rPr>
          <w:rFonts w:hint="eastAsia" w:ascii="仿宋" w:hAnsi="仿宋" w:eastAsia="仿宋" w:cs="仿宋"/>
          <w:sz w:val="24"/>
          <w:szCs w:val="24"/>
          <w:highlight w:val="none"/>
        </w:rPr>
        <w:t xml:space="preserve">   设计咨询评估人监督单位：</w:t>
      </w:r>
      <w:r>
        <w:rPr>
          <w:rFonts w:hint="eastAsia" w:ascii="仿宋" w:hAnsi="仿宋" w:eastAsia="仿宋" w:cs="仿宋"/>
          <w:sz w:val="24"/>
          <w:szCs w:val="24"/>
          <w:highlight w:val="none"/>
          <w:u w:val="single"/>
        </w:rPr>
        <w:t>（全称）（盖章）</w:t>
      </w:r>
    </w:p>
    <w:p w14:paraId="2168FA12">
      <w:pPr>
        <w:pStyle w:val="2"/>
        <w:shd w:val="clear" w:color="auto" w:fill="auto"/>
        <w:jc w:val="center"/>
        <w:rPr>
          <w:rFonts w:hint="eastAsia" w:ascii="仿宋" w:hAnsi="仿宋" w:eastAsia="仿宋" w:cs="仿宋"/>
          <w:spacing w:val="30"/>
          <w:sz w:val="24"/>
          <w:szCs w:val="21"/>
          <w:highlight w:val="none"/>
        </w:rPr>
      </w:pPr>
      <w:r>
        <w:rPr>
          <w:rFonts w:hint="eastAsia" w:ascii="仿宋" w:hAnsi="仿宋" w:eastAsia="仿宋" w:cs="仿宋"/>
          <w:spacing w:val="30"/>
          <w:sz w:val="24"/>
          <w:szCs w:val="21"/>
          <w:highlight w:val="none"/>
        </w:rPr>
        <w:br w:type="page"/>
      </w:r>
    </w:p>
    <w:p w14:paraId="0F90C73A">
      <w:pPr>
        <w:shd w:val="clear" w:color="auto" w:fill="auto"/>
        <w:spacing w:line="360" w:lineRule="auto"/>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附件三：履约保证金格式</w:t>
      </w:r>
    </w:p>
    <w:p w14:paraId="4C3ED457">
      <w:pPr>
        <w:widowControl/>
        <w:shd w:val="clear" w:color="auto" w:fill="auto"/>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如釆用银行保函，格式如下。</w:t>
      </w:r>
    </w:p>
    <w:p w14:paraId="00D882E6">
      <w:pPr>
        <w:widowControl/>
        <w:shd w:val="clear" w:color="auto" w:fill="auto"/>
        <w:spacing w:line="360" w:lineRule="auto"/>
        <w:ind w:firstLine="482" w:firstLineChars="200"/>
        <w:jc w:val="center"/>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履约保证金</w:t>
      </w:r>
    </w:p>
    <w:p w14:paraId="763C5D5C">
      <w:pPr>
        <w:widowControl/>
        <w:shd w:val="clear" w:color="auto" w:fill="auto"/>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ab/>
      </w:r>
      <w:r>
        <w:rPr>
          <w:rFonts w:hint="eastAsia" w:ascii="仿宋" w:hAnsi="仿宋" w:eastAsia="仿宋" w:cs="仿宋"/>
          <w:sz w:val="24"/>
          <w:szCs w:val="24"/>
          <w:highlight w:val="none"/>
        </w:rPr>
        <w:t xml:space="preserve"> </w:t>
      </w:r>
    </w:p>
    <w:p w14:paraId="0A424240">
      <w:pPr>
        <w:widowControl/>
        <w:shd w:val="clear" w:color="auto" w:fill="auto"/>
        <w:spacing w:line="360" w:lineRule="auto"/>
        <w:jc w:val="left"/>
        <w:rPr>
          <w:rFonts w:hint="eastAsia" w:ascii="仿宋" w:hAnsi="仿宋" w:eastAsia="仿宋" w:cs="仿宋"/>
          <w:sz w:val="24"/>
          <w:szCs w:val="24"/>
          <w:highlight w:val="none"/>
        </w:rPr>
      </w:pP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(发包人名称）：</w:t>
      </w:r>
    </w:p>
    <w:p w14:paraId="13F12E93">
      <w:pPr>
        <w:widowControl/>
        <w:shd w:val="clear" w:color="auto" w:fill="auto"/>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鉴于</w:t>
      </w:r>
      <w:r>
        <w:rPr>
          <w:rFonts w:hint="eastAsia" w:ascii="仿宋" w:hAnsi="仿宋" w:eastAsia="仿宋" w:cs="仿宋"/>
          <w:sz w:val="24"/>
          <w:szCs w:val="24"/>
          <w:highlight w:val="none"/>
        </w:rPr>
        <w:tab/>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  (发包人名称，以下简称“发包人”）接受</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 (设计人名称，以下简称“设计咨询评估人”)于</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日参加</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(项目名称）</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标段的投标。我方愿意无条件地、不可撤销地就设计咨询评估人履行与你方订立的合同，向你方提供担保。</w:t>
      </w:r>
    </w:p>
    <w:p w14:paraId="496B7EFB">
      <w:pPr>
        <w:widowControl/>
        <w:shd w:val="clear" w:color="auto" w:fill="auto"/>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1.担保金额人民币（大写）</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元（¥</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w:t>
      </w:r>
    </w:p>
    <w:p w14:paraId="15D406F8">
      <w:pPr>
        <w:widowControl/>
        <w:shd w:val="clear" w:color="auto" w:fill="auto"/>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2.担保有效期自发包人与设计咨询评估人签订的合同生效之日起至发包人签收最后一批成果文件之日止。</w:t>
      </w:r>
    </w:p>
    <w:p w14:paraId="327510CA">
      <w:pPr>
        <w:widowControl/>
        <w:shd w:val="clear" w:color="auto" w:fill="auto"/>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3.在本担保有效期内，如果设计咨询评估人不履行合同约定的义务或其履行不符合合同的约定，我方在收到你方以书面形式提出的在担保金额内的赔偿要求后，在7日内无条件支付，无须你方出具证明或陈述理由。</w:t>
      </w:r>
    </w:p>
    <w:p w14:paraId="701BAAED">
      <w:pPr>
        <w:widowControl/>
        <w:shd w:val="clear" w:color="auto" w:fill="auto"/>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4.发包人和设计咨询评估人变更合同时，无论我方是否收到该变更，我方承担本担保规定的义务不变。</w:t>
      </w:r>
    </w:p>
    <w:p w14:paraId="536ED214">
      <w:pPr>
        <w:widowControl/>
        <w:shd w:val="clear" w:color="auto" w:fill="auto"/>
        <w:spacing w:line="360" w:lineRule="auto"/>
        <w:ind w:firstLine="480" w:firstLineChars="200"/>
        <w:jc w:val="left"/>
        <w:rPr>
          <w:rFonts w:hint="eastAsia" w:ascii="仿宋" w:hAnsi="仿宋" w:eastAsia="仿宋" w:cs="仿宋"/>
          <w:sz w:val="24"/>
          <w:szCs w:val="24"/>
          <w:highlight w:val="none"/>
        </w:rPr>
      </w:pPr>
    </w:p>
    <w:p w14:paraId="0D122F92">
      <w:pPr>
        <w:widowControl/>
        <w:shd w:val="clear" w:color="auto" w:fill="auto"/>
        <w:spacing w:line="360" w:lineRule="auto"/>
        <w:ind w:firstLine="480" w:firstLineChars="200"/>
        <w:jc w:val="left"/>
        <w:rPr>
          <w:rFonts w:hint="eastAsia" w:ascii="仿宋" w:hAnsi="仿宋" w:eastAsia="仿宋" w:cs="仿宋"/>
          <w:sz w:val="24"/>
          <w:szCs w:val="24"/>
          <w:highlight w:val="none"/>
        </w:rPr>
      </w:pPr>
    </w:p>
    <w:p w14:paraId="1E1247D4">
      <w:pPr>
        <w:widowControl/>
        <w:shd w:val="clear" w:color="auto" w:fill="auto"/>
        <w:spacing w:line="360" w:lineRule="auto"/>
        <w:ind w:firstLine="480" w:firstLineChars="200"/>
        <w:jc w:val="left"/>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 xml:space="preserve">                           担保人名称（盖章）：</w:t>
      </w:r>
      <w:r>
        <w:rPr>
          <w:rFonts w:hint="eastAsia" w:ascii="仿宋" w:hAnsi="仿宋" w:eastAsia="仿宋" w:cs="仿宋"/>
          <w:sz w:val="24"/>
          <w:szCs w:val="24"/>
          <w:highlight w:val="none"/>
          <w:u w:val="single"/>
        </w:rPr>
        <w:t xml:space="preserve">                       </w:t>
      </w:r>
    </w:p>
    <w:p w14:paraId="2A3DB3A6">
      <w:pPr>
        <w:widowControl/>
        <w:shd w:val="clear" w:color="auto" w:fill="auto"/>
        <w:spacing w:line="360" w:lineRule="auto"/>
        <w:ind w:firstLine="3120" w:firstLineChars="13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法定代表人或其委托代理人（签字）: </w:t>
      </w:r>
      <w:r>
        <w:rPr>
          <w:rFonts w:hint="eastAsia" w:ascii="仿宋" w:hAnsi="仿宋" w:eastAsia="仿宋" w:cs="仿宋"/>
          <w:sz w:val="24"/>
          <w:szCs w:val="24"/>
          <w:highlight w:val="none"/>
          <w:u w:val="single"/>
        </w:rPr>
        <w:t xml:space="preserve">              </w:t>
      </w:r>
    </w:p>
    <w:p w14:paraId="481D9010">
      <w:pPr>
        <w:widowControl/>
        <w:shd w:val="clear" w:color="auto" w:fill="auto"/>
        <w:spacing w:line="360" w:lineRule="auto"/>
        <w:ind w:firstLine="4560" w:firstLineChars="1900"/>
        <w:jc w:val="left"/>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地     址: ：</w:t>
      </w:r>
      <w:r>
        <w:rPr>
          <w:rFonts w:hint="eastAsia" w:ascii="仿宋" w:hAnsi="仿宋" w:eastAsia="仿宋" w:cs="仿宋"/>
          <w:sz w:val="24"/>
          <w:szCs w:val="24"/>
          <w:highlight w:val="none"/>
          <w:u w:val="single"/>
        </w:rPr>
        <w:t xml:space="preserve">                       </w:t>
      </w:r>
    </w:p>
    <w:p w14:paraId="58AF0863">
      <w:pPr>
        <w:widowControl/>
        <w:shd w:val="clear" w:color="auto" w:fill="auto"/>
        <w:spacing w:line="360" w:lineRule="auto"/>
        <w:ind w:firstLine="4560" w:firstLineChars="1900"/>
        <w:jc w:val="left"/>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邮政编码 ：</w:t>
      </w:r>
      <w:r>
        <w:rPr>
          <w:rFonts w:hint="eastAsia" w:ascii="仿宋" w:hAnsi="仿宋" w:eastAsia="仿宋" w:cs="仿宋"/>
          <w:sz w:val="24"/>
          <w:szCs w:val="24"/>
          <w:highlight w:val="none"/>
          <w:u w:val="single"/>
        </w:rPr>
        <w:t xml:space="preserve">                       </w:t>
      </w:r>
    </w:p>
    <w:p w14:paraId="669C6B75">
      <w:pPr>
        <w:widowControl/>
        <w:shd w:val="clear" w:color="auto" w:fill="auto"/>
        <w:spacing w:line="360" w:lineRule="auto"/>
        <w:ind w:firstLine="4560" w:firstLineChars="1900"/>
        <w:jc w:val="left"/>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电    话 ：</w:t>
      </w:r>
      <w:r>
        <w:rPr>
          <w:rFonts w:hint="eastAsia" w:ascii="仿宋" w:hAnsi="仿宋" w:eastAsia="仿宋" w:cs="仿宋"/>
          <w:sz w:val="24"/>
          <w:szCs w:val="24"/>
          <w:highlight w:val="none"/>
          <w:u w:val="single"/>
        </w:rPr>
        <w:t xml:space="preserve">                       </w:t>
      </w:r>
    </w:p>
    <w:p w14:paraId="1D7A846E">
      <w:pPr>
        <w:widowControl/>
        <w:shd w:val="clear" w:color="auto" w:fill="auto"/>
        <w:spacing w:line="360" w:lineRule="auto"/>
        <w:ind w:firstLine="4560" w:firstLineChars="1900"/>
        <w:jc w:val="left"/>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传    真：</w:t>
      </w:r>
      <w:r>
        <w:rPr>
          <w:rFonts w:hint="eastAsia" w:ascii="仿宋" w:hAnsi="仿宋" w:eastAsia="仿宋" w:cs="仿宋"/>
          <w:sz w:val="24"/>
          <w:szCs w:val="24"/>
          <w:highlight w:val="none"/>
          <w:u w:val="single"/>
        </w:rPr>
        <w:t xml:space="preserve">                          </w:t>
      </w:r>
    </w:p>
    <w:p w14:paraId="21D6C20C">
      <w:pPr>
        <w:jc w:val="right"/>
        <w:rPr>
          <w:highlight w:val="none"/>
        </w:rPr>
      </w:pP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MxNWU5MTM1NDJhMzM3NzZlNjAyMmRiMjcyMmY4OWYifQ=="/>
  </w:docVars>
  <w:rsids>
    <w:rsidRoot w:val="66E57A87"/>
    <w:rsid w:val="06EC664A"/>
    <w:rsid w:val="0EC9308F"/>
    <w:rsid w:val="3ECC22E9"/>
    <w:rsid w:val="43402D6A"/>
    <w:rsid w:val="66E57A87"/>
    <w:rsid w:val="69810E07"/>
    <w:rsid w:val="768117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3">
    <w:name w:val="heading 4"/>
    <w:basedOn w:val="1"/>
    <w:next w:val="1"/>
    <w:qFormat/>
    <w:uiPriority w:val="0"/>
    <w:pPr>
      <w:keepNext/>
      <w:keepLines/>
      <w:spacing w:before="280" w:beforeAutospacing="0" w:after="290" w:afterAutospacing="0" w:line="372" w:lineRule="auto"/>
      <w:outlineLvl w:val="3"/>
    </w:pPr>
    <w:rPr>
      <w:rFonts w:ascii="Arial" w:hAnsi="Arial" w:eastAsia="黑体"/>
      <w:b/>
      <w:sz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Arial" w:hAnsi="Arial" w:eastAsia="Arial" w:cs="Arial"/>
      <w:sz w:val="21"/>
      <w:szCs w:val="21"/>
      <w:lang w:val="en-US" w:eastAsia="en-US" w:bidi="ar-SA"/>
    </w:rPr>
  </w:style>
  <w:style w:type="paragraph" w:styleId="4">
    <w:name w:val="toa heading"/>
    <w:basedOn w:val="1"/>
    <w:next w:val="1"/>
    <w:unhideWhenUsed/>
    <w:qFormat/>
    <w:uiPriority w:val="99"/>
    <w:rPr>
      <w:rFonts w:ascii="Arial" w:hAnsi="Arial"/>
      <w:sz w:val="24"/>
    </w:rPr>
  </w:style>
  <w:style w:type="paragraph" w:customStyle="1" w:styleId="7">
    <w:name w:val="No Spacing"/>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8">
    <w:name w:val="样式 首行缩进:  2 字符"/>
    <w:basedOn w:val="1"/>
    <w:qFormat/>
    <w:uiPriority w:val="0"/>
    <w:pPr>
      <w:spacing w:line="400" w:lineRule="exact"/>
      <w:ind w:firstLine="200" w:firstLineChars="200"/>
    </w:pPr>
    <w:rPr>
      <w:rFonts w:cs="宋体"/>
      <w:szCs w:val="24"/>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10975</Words>
  <Characters>11253</Characters>
  <Lines>0</Lines>
  <Paragraphs>0</Paragraphs>
  <TotalTime>0</TotalTime>
  <ScaleCrop>false</ScaleCrop>
  <LinksUpToDate>false</LinksUpToDate>
  <CharactersWithSpaces>12234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2024-05-29T03:43:00Z</dcterms:created>
  <dc:creator>123</dc:creator>
  <cp:lastModifiedBy>Administrator</cp:lastModifiedBy>
  <dcterms:modified xsi:type="dcterms:W3CDTF">2025-09-26T08:40:12Z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7468D53A699B4915A6BE39AB2AB4C08C_11</vt:lpwstr>
  </property>
  <property fmtid="{D5CDD505-2E9C-101B-9397-08002B2CF9AE}" pid="4" name="KSOTemplateDocerSaveRecord">
    <vt:lpwstr>eyJoZGlkIjoiMTc4OTY2MjQyNzU2MGRhMDk4ZDA4ODNiNzkzNjY5ZjkiLCJ1c2VySWQiOiI0NDIwOTI0MjIifQ==</vt:lpwstr>
  </property>
</Properties>
</file>