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版本号：ZBZB-2025-273020250924001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化工总控工职业技能评价实训室建设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ZBZB-2025-2730</w:t>
      </w:r>
      <w:r>
        <w:br/>
      </w:r>
      <w:r>
        <w:br/>
      </w:r>
      <w:r>
        <w:br/>
      </w:r>
    </w:p>
    <w:p>
      <w:pPr>
        <w:pStyle w:val="null3"/>
        <w:jc w:val="center"/>
        <w:outlineLvl w:val="2"/>
      </w:pPr>
      <w:r>
        <w:rPr>
          <w:rFonts w:ascii="仿宋_GB2312" w:hAnsi="仿宋_GB2312" w:cs="仿宋_GB2312" w:eastAsia="仿宋_GB2312"/>
          <w:sz w:val="28"/>
          <w:b/>
        </w:rPr>
        <w:t>西北工业学校</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西北工业学校</w:t>
      </w:r>
      <w:r>
        <w:rPr>
          <w:rFonts w:ascii="仿宋_GB2312" w:hAnsi="仿宋_GB2312" w:cs="仿宋_GB2312" w:eastAsia="仿宋_GB2312"/>
        </w:rPr>
        <w:t>委托，拟对</w:t>
      </w:r>
      <w:r>
        <w:rPr>
          <w:rFonts w:ascii="仿宋_GB2312" w:hAnsi="仿宋_GB2312" w:cs="仿宋_GB2312" w:eastAsia="仿宋_GB2312"/>
        </w:rPr>
        <w:t>化工总控工职业技能评价实训室建设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ZBZB-2025-2730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化工总控工职业技能评价实训室建设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西北工业学校化工总控工职业技能评价实训室建设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2、授权书：法定代表人授权书（附法定代表人身份证复印件）及被授权人身份证复印件（法定代表人直接参加投标只需提供法定代表人身份证复印件加盖公章）；</w:t>
      </w:r>
    </w:p>
    <w:p>
      <w:pPr>
        <w:pStyle w:val="null3"/>
      </w:pPr>
      <w:r>
        <w:rPr>
          <w:rFonts w:ascii="仿宋_GB2312" w:hAnsi="仿宋_GB2312" w:cs="仿宋_GB2312" w:eastAsia="仿宋_GB2312"/>
        </w:rPr>
        <w:t>3、财务状况报告：提供2023年度或2024年度经审计的完整的财务审计报告(成立时间至提交投标文件截止时间不足一年的可提供成立后任意时段的资产负债表)，或开标前半年内其基本存款账户开户银行出具的资信证明；</w:t>
      </w:r>
    </w:p>
    <w:p>
      <w:pPr>
        <w:pStyle w:val="null3"/>
      </w:pPr>
      <w:r>
        <w:rPr>
          <w:rFonts w:ascii="仿宋_GB2312" w:hAnsi="仿宋_GB2312" w:cs="仿宋_GB2312" w:eastAsia="仿宋_GB2312"/>
        </w:rPr>
        <w:t>4、完税证明：提供2024年9月至今已缴纳的至少三个月的纳税证明或完税证明，依法免税的单位应提供相关证明材料；</w:t>
      </w:r>
    </w:p>
    <w:p>
      <w:pPr>
        <w:pStyle w:val="null3"/>
      </w:pPr>
      <w:r>
        <w:rPr>
          <w:rFonts w:ascii="仿宋_GB2312" w:hAnsi="仿宋_GB2312" w:cs="仿宋_GB2312" w:eastAsia="仿宋_GB2312"/>
        </w:rPr>
        <w:t>5、社保证明：提供2024年9月至今已缴存的至少三个月的社会保障资金缴存单据或社保机构开具的社会保险参保缴费情况证明，依法不需要缴纳社会保障资金的单位应提供相关证明材料；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6、承诺书：提供具有履行本合同所必需的设备和专业技术能力的说明及承诺书；</w:t>
      </w:r>
    </w:p>
    <w:p>
      <w:pPr>
        <w:pStyle w:val="null3"/>
      </w:pPr>
      <w:r>
        <w:rPr>
          <w:rFonts w:ascii="仿宋_GB2312" w:hAnsi="仿宋_GB2312" w:cs="仿宋_GB2312" w:eastAsia="仿宋_GB2312"/>
        </w:rPr>
        <w:t>7、无重大违法记录声明：参加本次采购活动前三年内，在政府采购活动中没有重大违法记录声明；</w:t>
      </w:r>
    </w:p>
    <w:p>
      <w:pPr>
        <w:pStyle w:val="null3"/>
      </w:pPr>
      <w:r>
        <w:rPr>
          <w:rFonts w:ascii="仿宋_GB2312" w:hAnsi="仿宋_GB2312" w:cs="仿宋_GB2312" w:eastAsia="仿宋_GB2312"/>
        </w:rPr>
        <w:t>8、信用情况：供应商未被信用中国（中国执行信息公开网）网站列入失信被执行人和重大税收违法案件名单；未被列入“中国政府采购网”政府采购严重违法失信行为记录名单；</w:t>
      </w:r>
    </w:p>
    <w:p>
      <w:pPr>
        <w:pStyle w:val="null3"/>
      </w:pPr>
      <w:r>
        <w:rPr>
          <w:rFonts w:ascii="仿宋_GB2312" w:hAnsi="仿宋_GB2312" w:cs="仿宋_GB2312" w:eastAsia="仿宋_GB2312"/>
        </w:rPr>
        <w:t>9、投标担保：须提供投标保证金交纳凭证（银行汇（存）款回执单）或投标担保函，复印件须加盖投标人公章；</w:t>
      </w:r>
    </w:p>
    <w:p>
      <w:pPr>
        <w:pStyle w:val="null3"/>
      </w:pPr>
      <w:r>
        <w:rPr>
          <w:rFonts w:ascii="仿宋_GB2312" w:hAnsi="仿宋_GB2312" w:cs="仿宋_GB2312" w:eastAsia="仿宋_GB2312"/>
        </w:rPr>
        <w:t>10、控股关系：具有投资参股关系的关联企业,或具有直接管理和被管理关系的母子公司,或同一母公司的子公司,或法定代表人为同一个人的两个及两个以上法人不得同时对本项目投标,否则均按无效投标处理。</w:t>
      </w:r>
    </w:p>
    <w:p>
      <w:pPr>
        <w:pStyle w:val="null3"/>
      </w:pPr>
      <w:r>
        <w:rPr>
          <w:rFonts w:ascii="仿宋_GB2312" w:hAnsi="仿宋_GB2312" w:cs="仿宋_GB2312" w:eastAsia="仿宋_GB2312"/>
        </w:rPr>
        <w:t>11、不接受联合体声明：本项目不接受联合体投标，提供声明函。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西北工业学校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陕西省兴平市槐里西路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17730686730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陕西省西安市碑林区西安市碑林区长安北路91号富城大厦10层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029-85578186-821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银行账号：30205380001956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代理服务费收费标准：参见国家计委颁布的《招标代理服务收费管理暂行办法》（计价格[2002]1980号）规定的招标代理服务收费标准收取。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西北工业学校</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西北工业学校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西北工业学校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联系电话：029-85578186-821</w:t>
      </w:r>
    </w:p>
    <w:p>
      <w:pPr>
        <w:pStyle w:val="null3"/>
      </w:pPr>
      <w:r>
        <w:rPr>
          <w:rFonts w:ascii="仿宋_GB2312" w:hAnsi="仿宋_GB2312" w:cs="仿宋_GB2312" w:eastAsia="仿宋_GB2312"/>
        </w:rPr>
        <w:t>地址： 西安市雁塔区朱雀大街南段69号长丰园三区5号楼9层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化工总控工职业技能评价实训室建设，详见采购内容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560000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6"/>
              <w:gridCol w:w="1018"/>
              <w:gridCol w:w="381"/>
              <w:gridCol w:w="364"/>
              <w:gridCol w:w="604"/>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rPr>
                    <w:t>序号</w:t>
                  </w:r>
                </w:p>
              </w:tc>
              <w:tc>
                <w:tcPr>
                  <w:tcW w:type="dxa" w:w="10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rPr>
                    <w:t>采购类目</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rPr>
                    <w:t>数量</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rPr>
                    <w:t>单位</w:t>
                  </w:r>
                </w:p>
              </w:tc>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rPr>
                    <w:t>备注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1</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化工总控工技能水平培训软件</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17</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个</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核心产品</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2</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智慧黑板</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套</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3</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台式计算机（学生机）</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46</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台</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4</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台式计算机（教师机）</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台</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5</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笔记本计算机</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台</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6</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机房管理软件</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套</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7</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路由器、交换机、机柜</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套</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8</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功放、音响</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套</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9</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打印机</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台</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10</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空调</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台</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11</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防静电地板、室内强弱电材料及布线安装等</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项</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12</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学生桌椅</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46</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套</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13</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教师桌椅</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套</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14</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室内装修及文化建设</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19"/>
                      <w:b/>
                    </w:rPr>
                    <w:t>项</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p>
              </w:tc>
            </w:tr>
          </w:tbl>
          <w:p>
            <w:pPr>
              <w:pStyle w:val="null3"/>
              <w:jc w:val="both"/>
            </w:pPr>
            <w:r>
              <w:rPr>
                <w:rFonts w:ascii="仿宋_GB2312" w:hAnsi="仿宋_GB2312" w:cs="仿宋_GB2312" w:eastAsia="仿宋_GB2312"/>
                <w:b/>
              </w:rPr>
              <w:t>核心产品：</w:t>
            </w:r>
            <w:r>
              <w:rPr>
                <w:rFonts w:ascii="仿宋_GB2312" w:hAnsi="仿宋_GB2312" w:cs="仿宋_GB2312" w:eastAsia="仿宋_GB2312"/>
                <w:sz w:val="21"/>
                <w:b/>
              </w:rPr>
              <w:t>化工总控工技能水平培训软件</w:t>
            </w:r>
          </w:p>
          <w:p>
            <w:pPr>
              <w:pStyle w:val="null3"/>
              <w:ind w:firstLine="482"/>
              <w:jc w:val="both"/>
            </w:pPr>
            <w:r>
              <w:rPr>
                <w:rFonts w:ascii="仿宋_GB2312" w:hAnsi="仿宋_GB2312" w:cs="仿宋_GB2312" w:eastAsia="仿宋_GB2312"/>
                <w:sz w:val="24"/>
                <w:b/>
              </w:rPr>
              <w:t>一、化工总控工技能水平培训软件（</w:t>
            </w:r>
            <w:r>
              <w:rPr>
                <w:rFonts w:ascii="仿宋_GB2312" w:hAnsi="仿宋_GB2312" w:cs="仿宋_GB2312" w:eastAsia="仿宋_GB2312"/>
                <w:sz w:val="24"/>
                <w:b/>
              </w:rPr>
              <w:t>1</w:t>
            </w:r>
            <w:r>
              <w:rPr>
                <w:rFonts w:ascii="仿宋_GB2312" w:hAnsi="仿宋_GB2312" w:cs="仿宋_GB2312" w:eastAsia="仿宋_GB2312"/>
                <w:sz w:val="24"/>
                <w:b/>
              </w:rPr>
              <w:t>7</w:t>
            </w:r>
            <w:r>
              <w:rPr>
                <w:rFonts w:ascii="仿宋_GB2312" w:hAnsi="仿宋_GB2312" w:cs="仿宋_GB2312" w:eastAsia="仿宋_GB2312"/>
                <w:sz w:val="24"/>
                <w:b/>
              </w:rPr>
              <w:t>个点位）</w:t>
            </w:r>
          </w:p>
          <w:p>
            <w:pPr>
              <w:pStyle w:val="null3"/>
              <w:ind w:firstLine="480"/>
              <w:jc w:val="both"/>
            </w:pPr>
            <w:r>
              <w:rPr>
                <w:rFonts w:ascii="仿宋_GB2312" w:hAnsi="仿宋_GB2312" w:cs="仿宋_GB2312" w:eastAsia="仿宋_GB2312"/>
                <w:sz w:val="24"/>
              </w:rPr>
              <w:t>1.按照《化工总控工国家职业技能标准》进行软件开发，每个单元按照初、中、高级的技能要求依次递进，高级涵盖低级别的要求；包含生产准备、总控操作、故障判断与处理、设备维护与保养的内容。考题严格按照标准，从实际生产角度出发进行设计，采用业内广泛应用的U3D引擎进行开发。在保证符合标准和实际生产的前提下最大程度的激发学员的使用兴趣。</w:t>
            </w:r>
          </w:p>
          <w:p>
            <w:pPr>
              <w:pStyle w:val="null3"/>
              <w:ind w:firstLine="480"/>
              <w:jc w:val="both"/>
            </w:pPr>
            <w:r>
              <w:rPr>
                <w:rFonts w:ascii="仿宋_GB2312" w:hAnsi="仿宋_GB2312" w:cs="仿宋_GB2312" w:eastAsia="仿宋_GB2312"/>
                <w:sz w:val="24"/>
              </w:rPr>
              <w:t>2、化工总控工技能水平培训软件</w:t>
            </w:r>
            <w:r>
              <w:rPr>
                <w:rFonts w:ascii="仿宋_GB2312" w:hAnsi="仿宋_GB2312" w:cs="仿宋_GB2312" w:eastAsia="仿宋_GB2312"/>
                <w:sz w:val="24"/>
              </w:rPr>
              <w:t>包含</w:t>
            </w:r>
            <w:r>
              <w:rPr>
                <w:rFonts w:ascii="仿宋_GB2312" w:hAnsi="仿宋_GB2312" w:cs="仿宋_GB2312" w:eastAsia="仿宋_GB2312"/>
                <w:sz w:val="24"/>
              </w:rPr>
              <w:t>：</w:t>
            </w:r>
            <w:r>
              <w:rPr>
                <w:rFonts w:ascii="仿宋_GB2312" w:hAnsi="仿宋_GB2312" w:cs="仿宋_GB2312" w:eastAsia="仿宋_GB2312"/>
                <w:sz w:val="24"/>
              </w:rPr>
              <w:t>流化床反应器</w:t>
            </w:r>
            <w:r>
              <w:rPr>
                <w:rFonts w:ascii="仿宋_GB2312" w:hAnsi="仿宋_GB2312" w:cs="仿宋_GB2312" w:eastAsia="仿宋_GB2312"/>
                <w:sz w:val="24"/>
              </w:rPr>
              <w:t>、催化剂萃取控制、二氧化碳压缩机工艺、管式加热炉工艺、精馏塔工艺、固定床反应器工艺、换热器单元、离心泵单元、间歇反应釜工艺、吸收</w:t>
            </w:r>
            <w:r>
              <w:rPr>
                <w:rFonts w:ascii="仿宋_GB2312" w:hAnsi="仿宋_GB2312" w:cs="仿宋_GB2312" w:eastAsia="仿宋_GB2312"/>
                <w:sz w:val="24"/>
              </w:rPr>
              <w:t>-解吸工艺、抽真空系统等11</w:t>
            </w:r>
            <w:r>
              <w:rPr>
                <w:rFonts w:ascii="仿宋_GB2312" w:hAnsi="仿宋_GB2312" w:cs="仿宋_GB2312" w:eastAsia="仿宋_GB2312"/>
                <w:sz w:val="24"/>
              </w:rPr>
              <w:t>个</w:t>
            </w:r>
            <w:r>
              <w:rPr>
                <w:rFonts w:ascii="仿宋_GB2312" w:hAnsi="仿宋_GB2312" w:cs="仿宋_GB2312" w:eastAsia="仿宋_GB2312"/>
                <w:sz w:val="24"/>
              </w:rPr>
              <w:t>单元，需</w:t>
            </w:r>
            <w:r>
              <w:rPr>
                <w:rFonts w:ascii="仿宋_GB2312" w:hAnsi="仿宋_GB2312" w:cs="仿宋_GB2312" w:eastAsia="仿宋_GB2312"/>
                <w:sz w:val="24"/>
              </w:rPr>
              <w:t>涵盖化工行业中最为重要的几种基础</w:t>
            </w:r>
            <w:r>
              <w:rPr>
                <w:rFonts w:ascii="仿宋_GB2312" w:hAnsi="仿宋_GB2312" w:cs="仿宋_GB2312" w:eastAsia="仿宋_GB2312"/>
                <w:sz w:val="24"/>
              </w:rPr>
              <w:t>单元装置，</w:t>
            </w:r>
            <w:r>
              <w:rPr>
                <w:rFonts w:ascii="仿宋_GB2312" w:hAnsi="仿宋_GB2312" w:cs="仿宋_GB2312" w:eastAsia="仿宋_GB2312"/>
                <w:sz w:val="24"/>
              </w:rPr>
              <w:t>对于</w:t>
            </w:r>
            <w:r>
              <w:rPr>
                <w:rFonts w:ascii="仿宋_GB2312" w:hAnsi="仿宋_GB2312" w:cs="仿宋_GB2312" w:eastAsia="仿宋_GB2312"/>
                <w:sz w:val="24"/>
              </w:rPr>
              <w:t>化工总控工就业人员应具备的技能水平进行培训和考核。</w:t>
            </w:r>
          </w:p>
          <w:p>
            <w:pPr>
              <w:pStyle w:val="null3"/>
              <w:ind w:firstLine="480"/>
              <w:jc w:val="both"/>
            </w:pPr>
            <w:r>
              <w:rPr>
                <w:rFonts w:ascii="仿宋_GB2312" w:hAnsi="仿宋_GB2312" w:cs="仿宋_GB2312" w:eastAsia="仿宋_GB2312"/>
                <w:sz w:val="24"/>
              </w:rPr>
              <w:t>3、模拟主要设备至少包含：</w:t>
            </w:r>
            <w:r>
              <w:rPr>
                <w:rFonts w:ascii="仿宋_GB2312" w:hAnsi="仿宋_GB2312" w:cs="仿宋_GB2312" w:eastAsia="仿宋_GB2312"/>
                <w:sz w:val="24"/>
              </w:rPr>
              <w:t>流化床反应器</w:t>
            </w:r>
            <w:r>
              <w:rPr>
                <w:rFonts w:ascii="仿宋_GB2312" w:hAnsi="仿宋_GB2312" w:cs="仿宋_GB2312" w:eastAsia="仿宋_GB2312"/>
                <w:sz w:val="24"/>
              </w:rPr>
              <w:t>、离心泵、精馏塔、喷射真空泵、缓冲罐、吸收塔、换热器、间歇反应釜、二氧化碳压缩机、管式加热炉、固定床反应器等。</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精馏塔单元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1）化工总控工初级工：</w:t>
            </w:r>
          </w:p>
          <w:p>
            <w:pPr>
              <w:pStyle w:val="null3"/>
              <w:ind w:firstLine="480"/>
              <w:jc w:val="both"/>
            </w:pPr>
            <w:r>
              <w:rPr>
                <w:rFonts w:ascii="仿宋_GB2312" w:hAnsi="仿宋_GB2312" w:cs="仿宋_GB2312" w:eastAsia="仿宋_GB2312"/>
                <w:sz w:val="24"/>
              </w:rPr>
              <w:t>“生产准备”的培训，包含绘制工艺流程方框图、劳动防护用品佩戴及使用知识、完成巡检任务，填写巡检单；危险源辨识等模块。设备维护与保养：机泵盘车知识等；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2）化工总控工中级工：</w:t>
            </w:r>
          </w:p>
          <w:p>
            <w:pPr>
              <w:pStyle w:val="null3"/>
              <w:ind w:firstLine="480"/>
              <w:jc w:val="both"/>
            </w:pPr>
            <w:r>
              <w:rPr>
                <w:rFonts w:ascii="仿宋_GB2312" w:hAnsi="仿宋_GB2312" w:cs="仿宋_GB2312" w:eastAsia="仿宋_GB2312"/>
                <w:sz w:val="24"/>
              </w:rPr>
              <w:t>“生产准备”的培训，包含工艺流程图绘制知识、确认设备、电器、仪表具备开车条件、引入冷、热媒等介质等模块。设备维护与保养：高处、动火、受限空间等特殊作业知识等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3）化工总控工高级工：</w:t>
            </w:r>
          </w:p>
          <w:p>
            <w:pPr>
              <w:pStyle w:val="null3"/>
              <w:ind w:firstLine="480"/>
              <w:jc w:val="both"/>
            </w:pPr>
            <w:r>
              <w:rPr>
                <w:rFonts w:ascii="仿宋_GB2312" w:hAnsi="仿宋_GB2312" w:cs="仿宋_GB2312" w:eastAsia="仿宋_GB2312"/>
                <w:sz w:val="24"/>
              </w:rPr>
              <w:t>“生产准备”的培训，能绘制带控制点的工艺流程图以及设备、管线的清洗、吹扫、试压、干燥、置换知识；设备维护与保养：安全设施检查知识等</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离心泵单元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1）化工总控工初级工：</w:t>
            </w:r>
          </w:p>
          <w:p>
            <w:pPr>
              <w:pStyle w:val="null3"/>
              <w:ind w:firstLine="480"/>
              <w:jc w:val="both"/>
            </w:pPr>
            <w:r>
              <w:rPr>
                <w:rFonts w:ascii="仿宋_GB2312" w:hAnsi="仿宋_GB2312" w:cs="仿宋_GB2312" w:eastAsia="仿宋_GB2312"/>
                <w:sz w:val="24"/>
              </w:rPr>
              <w:t>“生产准备”的培训，包含绘制工艺流程方框图、劳动防护用品佩戴及使用知识、完成巡检任务，填写巡检单；危险源辨识等模块。设备维护与保养：机泵盘车知识等；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2）化工总控工中级工：</w:t>
            </w:r>
          </w:p>
          <w:p>
            <w:pPr>
              <w:pStyle w:val="null3"/>
              <w:ind w:firstLine="480"/>
              <w:jc w:val="both"/>
            </w:pPr>
            <w:r>
              <w:rPr>
                <w:rFonts w:ascii="仿宋_GB2312" w:hAnsi="仿宋_GB2312" w:cs="仿宋_GB2312" w:eastAsia="仿宋_GB2312"/>
                <w:sz w:val="24"/>
              </w:rPr>
              <w:t>“生产准备”的培训，包含工艺流程图绘制知识、确认设备、电器、仪表具备开车条件、引入冷、热媒等介质等模块。设备维护与保养：高处、动火、受限空间等特殊作业知识等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3）化工总控工高级工：</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“生产准备”的培训，能绘制带控制点的工艺流程图以及设备、管线的清洗、吹扫、试压、干燥、置换知识；设备维护与保养：安全设施检查知识等</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换热器单元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1）化工总控工初级工：</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“生产准备”的培训，包含绘制工艺流程方框图、劳动防护用品佩戴及使用知识、完成巡检任务，填写巡检单；危险源辨识等模块。设备维护与保养：机泵盘车知识等；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2）化工总控工中级工：</w:t>
            </w:r>
          </w:p>
          <w:p>
            <w:pPr>
              <w:pStyle w:val="null3"/>
              <w:ind w:firstLine="480"/>
              <w:jc w:val="both"/>
            </w:pPr>
            <w:r>
              <w:rPr>
                <w:rFonts w:ascii="仿宋_GB2312" w:hAnsi="仿宋_GB2312" w:cs="仿宋_GB2312" w:eastAsia="仿宋_GB2312"/>
                <w:sz w:val="24"/>
              </w:rPr>
              <w:t>“生产准备”的培训，包含工艺流程图绘制知识、确认设备、电器、仪表具备开车条件、引入冷、热媒等介质等模块。设备维护与保养：高处、动火、受限空间等特殊作业知识等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3）化工总控工高级工：</w:t>
            </w:r>
          </w:p>
          <w:p>
            <w:pPr>
              <w:pStyle w:val="null3"/>
              <w:ind w:firstLine="480"/>
              <w:jc w:val="both"/>
            </w:pPr>
            <w:r>
              <w:rPr>
                <w:rFonts w:ascii="仿宋_GB2312" w:hAnsi="仿宋_GB2312" w:cs="仿宋_GB2312" w:eastAsia="仿宋_GB2312"/>
                <w:sz w:val="24"/>
              </w:rPr>
              <w:t>“生产准备”的培训，能绘制带控制点的工艺流程图以及设备、管线的清洗、吹扫、试压、干燥、置换知识；设备维护与保养：安全设施检查知识等</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.固定床单元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1）化工总控工初级工：</w:t>
            </w:r>
          </w:p>
          <w:p>
            <w:pPr>
              <w:pStyle w:val="null3"/>
              <w:ind w:firstLine="480"/>
              <w:jc w:val="both"/>
            </w:pPr>
            <w:r>
              <w:rPr>
                <w:rFonts w:ascii="仿宋_GB2312" w:hAnsi="仿宋_GB2312" w:cs="仿宋_GB2312" w:eastAsia="仿宋_GB2312"/>
                <w:sz w:val="24"/>
              </w:rPr>
              <w:t>“生产准备”的培训，包含绘制工艺流程方框图、劳动防护用品佩戴及使用知识、完成巡检任务，填写巡检单；危险源辨识等模块。设备维护与保养：压力、温度、液位等仪表检修的安全知识；阀门盘根、软管、密封垫更换的安全知识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2）化工总控工中级工：</w:t>
            </w:r>
          </w:p>
          <w:p>
            <w:pPr>
              <w:pStyle w:val="null3"/>
              <w:ind w:firstLine="480"/>
              <w:jc w:val="both"/>
            </w:pPr>
            <w:r>
              <w:rPr>
                <w:rFonts w:ascii="仿宋_GB2312" w:hAnsi="仿宋_GB2312" w:cs="仿宋_GB2312" w:eastAsia="仿宋_GB2312"/>
                <w:sz w:val="24"/>
              </w:rPr>
              <w:t>“生产准备”的培训，包含工艺流程图绘制知识、安全阀、爆破膜等安全附件使用知识、引入冷、热媒等介质等模块。设备维护与保养：高处、动火、受限空间等特殊作业知识等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3）化工总控工高级工：“生产准备”的培训，能绘制带控制点的工艺流程图，能识读工艺联锁图以及能完成催化剂活化、再生等特殊操作。设备维护与保养：安全设施检查知识等</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▲总控操作过程要求：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1）装置冷态开工过程：</w:t>
            </w:r>
          </w:p>
          <w:p>
            <w:pPr>
              <w:pStyle w:val="null3"/>
              <w:numPr>
                <w:ilvl w:val="0"/>
                <w:numId w:val="1"/>
              </w:numPr>
              <w:jc w:val="both"/>
            </w:pPr>
            <w:r>
              <w:rPr>
                <w:rFonts w:ascii="仿宋_GB2312" w:hAnsi="仿宋_GB2312" w:cs="仿宋_GB2312" w:eastAsia="仿宋_GB2312"/>
                <w:sz w:val="24"/>
              </w:rPr>
              <w:t>精馏塔单元：互动操作步骤不少于</w:t>
            </w:r>
            <w:r>
              <w:rPr>
                <w:rFonts w:ascii="仿宋_GB2312" w:hAnsi="仿宋_GB2312" w:cs="仿宋_GB2312" w:eastAsia="仿宋_GB2312"/>
                <w:sz w:val="24"/>
              </w:rPr>
              <w:t>60个。</w:t>
            </w:r>
          </w:p>
          <w:p>
            <w:pPr>
              <w:pStyle w:val="null3"/>
              <w:numPr>
                <w:ilvl w:val="0"/>
                <w:numId w:val="1"/>
              </w:numPr>
              <w:jc w:val="both"/>
            </w:pPr>
            <w:r>
              <w:rPr>
                <w:rFonts w:ascii="仿宋_GB2312" w:hAnsi="仿宋_GB2312" w:cs="仿宋_GB2312" w:eastAsia="仿宋_GB2312"/>
                <w:sz w:val="24"/>
              </w:rPr>
              <w:t>固定床反应器单元：互动操作步骤不少于</w:t>
            </w:r>
            <w:r>
              <w:rPr>
                <w:rFonts w:ascii="仿宋_GB2312" w:hAnsi="仿宋_GB2312" w:cs="仿宋_GB2312" w:eastAsia="仿宋_GB2312"/>
                <w:sz w:val="24"/>
              </w:rPr>
              <w:t>25个。</w:t>
            </w:r>
          </w:p>
          <w:p>
            <w:pPr>
              <w:pStyle w:val="null3"/>
              <w:numPr>
                <w:ilvl w:val="0"/>
                <w:numId w:val="1"/>
              </w:numPr>
              <w:jc w:val="both"/>
            </w:pPr>
            <w:r>
              <w:rPr>
                <w:rFonts w:ascii="仿宋_GB2312" w:hAnsi="仿宋_GB2312" w:cs="仿宋_GB2312" w:eastAsia="仿宋_GB2312"/>
                <w:sz w:val="24"/>
              </w:rPr>
              <w:t>离心泵单元：互动操作步骤不少于</w:t>
            </w:r>
            <w:r>
              <w:rPr>
                <w:rFonts w:ascii="仿宋_GB2312" w:hAnsi="仿宋_GB2312" w:cs="仿宋_GB2312" w:eastAsia="仿宋_GB2312"/>
                <w:sz w:val="24"/>
              </w:rPr>
              <w:t>25个。</w:t>
            </w:r>
          </w:p>
          <w:p>
            <w:pPr>
              <w:pStyle w:val="null3"/>
              <w:numPr>
                <w:ilvl w:val="0"/>
                <w:numId w:val="1"/>
              </w:numPr>
              <w:jc w:val="both"/>
            </w:pPr>
            <w:r>
              <w:rPr>
                <w:rFonts w:ascii="仿宋_GB2312" w:hAnsi="仿宋_GB2312" w:cs="仿宋_GB2312" w:eastAsia="仿宋_GB2312"/>
                <w:sz w:val="24"/>
              </w:rPr>
              <w:t>换热器单元：互动操作步骤不少于</w:t>
            </w:r>
            <w:r>
              <w:rPr>
                <w:rFonts w:ascii="仿宋_GB2312" w:hAnsi="仿宋_GB2312" w:cs="仿宋_GB2312" w:eastAsia="仿宋_GB2312"/>
                <w:sz w:val="24"/>
              </w:rPr>
              <w:t>14个。</w:t>
            </w:r>
          </w:p>
          <w:p>
            <w:pPr>
              <w:pStyle w:val="null3"/>
              <w:numPr>
                <w:ilvl w:val="0"/>
                <w:numId w:val="1"/>
              </w:numPr>
              <w:jc w:val="both"/>
            </w:pPr>
            <w:r>
              <w:rPr>
                <w:rFonts w:ascii="仿宋_GB2312" w:hAnsi="仿宋_GB2312" w:cs="仿宋_GB2312" w:eastAsia="仿宋_GB2312"/>
                <w:sz w:val="24"/>
              </w:rPr>
              <w:t>抽真空系统单元：互动操作步骤不少于</w:t>
            </w:r>
            <w:r>
              <w:rPr>
                <w:rFonts w:ascii="仿宋_GB2312" w:hAnsi="仿宋_GB2312" w:cs="仿宋_GB2312" w:eastAsia="仿宋_GB2312"/>
                <w:sz w:val="24"/>
              </w:rPr>
              <w:t>33个。</w:t>
            </w:r>
          </w:p>
          <w:p>
            <w:pPr>
              <w:pStyle w:val="null3"/>
              <w:numPr>
                <w:ilvl w:val="0"/>
                <w:numId w:val="1"/>
              </w:numPr>
              <w:jc w:val="both"/>
            </w:pPr>
            <w:r>
              <w:rPr>
                <w:rFonts w:ascii="仿宋_GB2312" w:hAnsi="仿宋_GB2312" w:cs="仿宋_GB2312" w:eastAsia="仿宋_GB2312"/>
                <w:sz w:val="24"/>
              </w:rPr>
              <w:t>吸收解析单元：互动操作步骤不少于</w:t>
            </w:r>
            <w:r>
              <w:rPr>
                <w:rFonts w:ascii="仿宋_GB2312" w:hAnsi="仿宋_GB2312" w:cs="仿宋_GB2312" w:eastAsia="仿宋_GB2312"/>
                <w:sz w:val="24"/>
              </w:rPr>
              <w:t>36个。</w:t>
            </w:r>
          </w:p>
          <w:p>
            <w:pPr>
              <w:pStyle w:val="null3"/>
              <w:numPr>
                <w:ilvl w:val="0"/>
                <w:numId w:val="1"/>
              </w:numPr>
              <w:jc w:val="both"/>
            </w:pPr>
            <w:r>
              <w:rPr>
                <w:rFonts w:ascii="仿宋_GB2312" w:hAnsi="仿宋_GB2312" w:cs="仿宋_GB2312" w:eastAsia="仿宋_GB2312"/>
                <w:sz w:val="24"/>
              </w:rPr>
              <w:t>流化床单元：互动操作步骤不少于</w:t>
            </w:r>
            <w:r>
              <w:rPr>
                <w:rFonts w:ascii="仿宋_GB2312" w:hAnsi="仿宋_GB2312" w:cs="仿宋_GB2312" w:eastAsia="仿宋_GB2312"/>
                <w:sz w:val="24"/>
              </w:rPr>
              <w:t>33个。</w:t>
            </w:r>
          </w:p>
          <w:p>
            <w:pPr>
              <w:pStyle w:val="null3"/>
              <w:numPr>
                <w:ilvl w:val="0"/>
                <w:numId w:val="1"/>
              </w:numPr>
              <w:jc w:val="both"/>
            </w:pPr>
            <w:r>
              <w:rPr>
                <w:rFonts w:ascii="仿宋_GB2312" w:hAnsi="仿宋_GB2312" w:cs="仿宋_GB2312" w:eastAsia="仿宋_GB2312"/>
                <w:sz w:val="24"/>
              </w:rPr>
              <w:t>催化剂萃取单元：互动操作步骤不少于</w:t>
            </w:r>
            <w:r>
              <w:rPr>
                <w:rFonts w:ascii="仿宋_GB2312" w:hAnsi="仿宋_GB2312" w:cs="仿宋_GB2312" w:eastAsia="仿宋_GB2312"/>
                <w:sz w:val="24"/>
              </w:rPr>
              <w:t>17个。</w:t>
            </w:r>
          </w:p>
          <w:p>
            <w:pPr>
              <w:pStyle w:val="null3"/>
              <w:numPr>
                <w:ilvl w:val="0"/>
                <w:numId w:val="1"/>
              </w:numPr>
              <w:jc w:val="both"/>
            </w:pPr>
            <w:r>
              <w:rPr>
                <w:rFonts w:ascii="仿宋_GB2312" w:hAnsi="仿宋_GB2312" w:cs="仿宋_GB2312" w:eastAsia="仿宋_GB2312"/>
                <w:sz w:val="24"/>
              </w:rPr>
              <w:t>二氧化碳压缩机单元：互动操作步骤不少于</w:t>
            </w:r>
            <w:r>
              <w:rPr>
                <w:rFonts w:ascii="仿宋_GB2312" w:hAnsi="仿宋_GB2312" w:cs="仿宋_GB2312" w:eastAsia="仿宋_GB2312"/>
                <w:sz w:val="24"/>
              </w:rPr>
              <w:t>62个。</w:t>
            </w:r>
          </w:p>
          <w:p>
            <w:pPr>
              <w:pStyle w:val="null3"/>
              <w:numPr>
                <w:ilvl w:val="0"/>
                <w:numId w:val="1"/>
              </w:numPr>
              <w:jc w:val="both"/>
            </w:pPr>
            <w:r>
              <w:rPr>
                <w:rFonts w:ascii="仿宋_GB2312" w:hAnsi="仿宋_GB2312" w:cs="仿宋_GB2312" w:eastAsia="仿宋_GB2312"/>
                <w:sz w:val="24"/>
              </w:rPr>
              <w:t>管式加热炉单元：互动操作步骤不少于</w:t>
            </w:r>
            <w:r>
              <w:rPr>
                <w:rFonts w:ascii="仿宋_GB2312" w:hAnsi="仿宋_GB2312" w:cs="仿宋_GB2312" w:eastAsia="仿宋_GB2312"/>
                <w:sz w:val="24"/>
              </w:rPr>
              <w:t>34个。</w:t>
            </w:r>
          </w:p>
          <w:p>
            <w:pPr>
              <w:pStyle w:val="null3"/>
              <w:numPr>
                <w:ilvl w:val="0"/>
                <w:numId w:val="1"/>
              </w:numPr>
              <w:jc w:val="both"/>
            </w:pPr>
            <w:r>
              <w:rPr>
                <w:rFonts w:ascii="仿宋_GB2312" w:hAnsi="仿宋_GB2312" w:cs="仿宋_GB2312" w:eastAsia="仿宋_GB2312"/>
                <w:sz w:val="24"/>
              </w:rPr>
              <w:t>间歇反应釜单元：互动操作步骤不少于</w:t>
            </w:r>
            <w:r>
              <w:rPr>
                <w:rFonts w:ascii="仿宋_GB2312" w:hAnsi="仿宋_GB2312" w:cs="仿宋_GB2312" w:eastAsia="仿宋_GB2312"/>
                <w:sz w:val="24"/>
              </w:rPr>
              <w:t>27个。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2）装置正常停工过程：</w:t>
            </w:r>
          </w:p>
          <w:p>
            <w:pPr>
              <w:pStyle w:val="null3"/>
              <w:numPr>
                <w:ilvl w:val="0"/>
                <w:numId w:val="1"/>
              </w:numPr>
              <w:jc w:val="both"/>
            </w:pPr>
            <w:r>
              <w:rPr>
                <w:rFonts w:ascii="仿宋_GB2312" w:hAnsi="仿宋_GB2312" w:cs="仿宋_GB2312" w:eastAsia="仿宋_GB2312"/>
                <w:sz w:val="24"/>
              </w:rPr>
              <w:t>精馏塔单元：互动操作步骤不少于</w:t>
            </w:r>
            <w:r>
              <w:rPr>
                <w:rFonts w:ascii="仿宋_GB2312" w:hAnsi="仿宋_GB2312" w:cs="仿宋_GB2312" w:eastAsia="仿宋_GB2312"/>
                <w:sz w:val="24"/>
              </w:rPr>
              <w:t>14个、工艺控制点不少于14个。</w:t>
            </w:r>
          </w:p>
          <w:p>
            <w:pPr>
              <w:pStyle w:val="null3"/>
              <w:numPr>
                <w:ilvl w:val="0"/>
                <w:numId w:val="1"/>
              </w:numPr>
              <w:jc w:val="both"/>
            </w:pPr>
            <w:r>
              <w:rPr>
                <w:rFonts w:ascii="仿宋_GB2312" w:hAnsi="仿宋_GB2312" w:cs="仿宋_GB2312" w:eastAsia="仿宋_GB2312"/>
                <w:sz w:val="24"/>
              </w:rPr>
              <w:t>固定床反应器单元：互动操作步骤不少于</w:t>
            </w:r>
            <w:r>
              <w:rPr>
                <w:rFonts w:ascii="仿宋_GB2312" w:hAnsi="仿宋_GB2312" w:cs="仿宋_GB2312" w:eastAsia="仿宋_GB2312"/>
                <w:sz w:val="24"/>
              </w:rPr>
              <w:t>6个、工艺控制点不少于15个。</w:t>
            </w:r>
          </w:p>
          <w:p>
            <w:pPr>
              <w:pStyle w:val="null3"/>
              <w:numPr>
                <w:ilvl w:val="0"/>
                <w:numId w:val="1"/>
              </w:numPr>
              <w:jc w:val="both"/>
            </w:pPr>
            <w:r>
              <w:rPr>
                <w:rFonts w:ascii="仿宋_GB2312" w:hAnsi="仿宋_GB2312" w:cs="仿宋_GB2312" w:eastAsia="仿宋_GB2312"/>
                <w:sz w:val="24"/>
              </w:rPr>
              <w:t>离心泵单元：互动操作步骤不少于</w:t>
            </w:r>
            <w:r>
              <w:rPr>
                <w:rFonts w:ascii="仿宋_GB2312" w:hAnsi="仿宋_GB2312" w:cs="仿宋_GB2312" w:eastAsia="仿宋_GB2312"/>
                <w:sz w:val="24"/>
              </w:rPr>
              <w:t>9个、工艺控制点不少于8个。</w:t>
            </w:r>
          </w:p>
          <w:p>
            <w:pPr>
              <w:pStyle w:val="null3"/>
              <w:numPr>
                <w:ilvl w:val="0"/>
                <w:numId w:val="1"/>
              </w:numPr>
              <w:jc w:val="both"/>
            </w:pPr>
            <w:r>
              <w:rPr>
                <w:rFonts w:ascii="仿宋_GB2312" w:hAnsi="仿宋_GB2312" w:cs="仿宋_GB2312" w:eastAsia="仿宋_GB2312"/>
                <w:sz w:val="24"/>
              </w:rPr>
              <w:t>换热器单元：互动操作步骤不少于</w:t>
            </w:r>
            <w:r>
              <w:rPr>
                <w:rFonts w:ascii="仿宋_GB2312" w:hAnsi="仿宋_GB2312" w:cs="仿宋_GB2312" w:eastAsia="仿宋_GB2312"/>
                <w:sz w:val="24"/>
              </w:rPr>
              <w:t>15个、工艺控制点不少于28个。</w:t>
            </w:r>
          </w:p>
          <w:p>
            <w:pPr>
              <w:pStyle w:val="null3"/>
              <w:numPr>
                <w:ilvl w:val="0"/>
                <w:numId w:val="1"/>
              </w:numPr>
              <w:jc w:val="both"/>
            </w:pPr>
            <w:r>
              <w:rPr>
                <w:rFonts w:ascii="仿宋_GB2312" w:hAnsi="仿宋_GB2312" w:cs="仿宋_GB2312" w:eastAsia="仿宋_GB2312"/>
                <w:sz w:val="24"/>
              </w:rPr>
              <w:t>抽真空系统单元：互动操作步骤不少于</w:t>
            </w:r>
            <w:r>
              <w:rPr>
                <w:rFonts w:ascii="仿宋_GB2312" w:hAnsi="仿宋_GB2312" w:cs="仿宋_GB2312" w:eastAsia="仿宋_GB2312"/>
                <w:sz w:val="24"/>
              </w:rPr>
              <w:t>25个、工艺控制点不少于42个。</w:t>
            </w:r>
          </w:p>
          <w:p>
            <w:pPr>
              <w:pStyle w:val="null3"/>
              <w:numPr>
                <w:ilvl w:val="0"/>
                <w:numId w:val="1"/>
              </w:numPr>
              <w:jc w:val="both"/>
            </w:pPr>
            <w:r>
              <w:rPr>
                <w:rFonts w:ascii="仿宋_GB2312" w:hAnsi="仿宋_GB2312" w:cs="仿宋_GB2312" w:eastAsia="仿宋_GB2312"/>
                <w:sz w:val="24"/>
              </w:rPr>
              <w:t>吸收解析单元：互动操作步骤不少于</w:t>
            </w:r>
            <w:r>
              <w:rPr>
                <w:rFonts w:ascii="仿宋_GB2312" w:hAnsi="仿宋_GB2312" w:cs="仿宋_GB2312" w:eastAsia="仿宋_GB2312"/>
                <w:sz w:val="24"/>
              </w:rPr>
              <w:t>28个、工艺控制点不少于28个。</w:t>
            </w:r>
          </w:p>
          <w:p>
            <w:pPr>
              <w:pStyle w:val="null3"/>
              <w:numPr>
                <w:ilvl w:val="0"/>
                <w:numId w:val="1"/>
              </w:numPr>
              <w:jc w:val="both"/>
            </w:pPr>
            <w:r>
              <w:rPr>
                <w:rFonts w:ascii="仿宋_GB2312" w:hAnsi="仿宋_GB2312" w:cs="仿宋_GB2312" w:eastAsia="仿宋_GB2312"/>
                <w:sz w:val="24"/>
              </w:rPr>
              <w:t>流化床单元：互动操作步骤不少于</w:t>
            </w:r>
            <w:r>
              <w:rPr>
                <w:rFonts w:ascii="仿宋_GB2312" w:hAnsi="仿宋_GB2312" w:cs="仿宋_GB2312" w:eastAsia="仿宋_GB2312"/>
                <w:sz w:val="24"/>
              </w:rPr>
              <w:t>12个、工艺控制点不少于15个。</w:t>
            </w:r>
          </w:p>
          <w:p>
            <w:pPr>
              <w:pStyle w:val="null3"/>
              <w:numPr>
                <w:ilvl w:val="0"/>
                <w:numId w:val="1"/>
              </w:numPr>
              <w:jc w:val="both"/>
            </w:pPr>
            <w:r>
              <w:rPr>
                <w:rFonts w:ascii="仿宋_GB2312" w:hAnsi="仿宋_GB2312" w:cs="仿宋_GB2312" w:eastAsia="仿宋_GB2312"/>
                <w:sz w:val="24"/>
              </w:rPr>
              <w:t>催化剂萃取单元：互动操作步骤不少于</w:t>
            </w:r>
            <w:r>
              <w:rPr>
                <w:rFonts w:ascii="仿宋_GB2312" w:hAnsi="仿宋_GB2312" w:cs="仿宋_GB2312" w:eastAsia="仿宋_GB2312"/>
                <w:sz w:val="24"/>
              </w:rPr>
              <w:t>9个、工艺控制点不少于10个。</w:t>
            </w:r>
          </w:p>
          <w:p>
            <w:pPr>
              <w:pStyle w:val="null3"/>
              <w:numPr>
                <w:ilvl w:val="0"/>
                <w:numId w:val="1"/>
              </w:numPr>
              <w:jc w:val="both"/>
            </w:pPr>
            <w:r>
              <w:rPr>
                <w:rFonts w:ascii="仿宋_GB2312" w:hAnsi="仿宋_GB2312" w:cs="仿宋_GB2312" w:eastAsia="仿宋_GB2312"/>
                <w:sz w:val="24"/>
              </w:rPr>
              <w:t>二氧化碳压缩机单元：互动操作步骤不少于</w:t>
            </w:r>
            <w:r>
              <w:rPr>
                <w:rFonts w:ascii="仿宋_GB2312" w:hAnsi="仿宋_GB2312" w:cs="仿宋_GB2312" w:eastAsia="仿宋_GB2312"/>
                <w:sz w:val="24"/>
              </w:rPr>
              <w:t>23个、工艺控制点不少于37个。</w:t>
            </w:r>
          </w:p>
          <w:p>
            <w:pPr>
              <w:pStyle w:val="null3"/>
              <w:numPr>
                <w:ilvl w:val="0"/>
                <w:numId w:val="1"/>
              </w:numPr>
              <w:jc w:val="both"/>
            </w:pPr>
            <w:r>
              <w:rPr>
                <w:rFonts w:ascii="仿宋_GB2312" w:hAnsi="仿宋_GB2312" w:cs="仿宋_GB2312" w:eastAsia="仿宋_GB2312"/>
                <w:sz w:val="24"/>
              </w:rPr>
              <w:t>管式加热炉单元：互动操作步骤不少于</w:t>
            </w:r>
            <w:r>
              <w:rPr>
                <w:rFonts w:ascii="仿宋_GB2312" w:hAnsi="仿宋_GB2312" w:cs="仿宋_GB2312" w:eastAsia="仿宋_GB2312"/>
                <w:sz w:val="24"/>
              </w:rPr>
              <w:t>14个、工艺控制点不少于26个。</w:t>
            </w:r>
          </w:p>
          <w:p>
            <w:pPr>
              <w:pStyle w:val="null3"/>
              <w:numPr>
                <w:ilvl w:val="0"/>
                <w:numId w:val="1"/>
              </w:numPr>
              <w:jc w:val="both"/>
            </w:pPr>
            <w:r>
              <w:rPr>
                <w:rFonts w:ascii="仿宋_GB2312" w:hAnsi="仿宋_GB2312" w:cs="仿宋_GB2312" w:eastAsia="仿宋_GB2312"/>
                <w:sz w:val="24"/>
              </w:rPr>
              <w:t>间歇反应釜单元：互动操作步骤不少于</w:t>
            </w:r>
            <w:r>
              <w:rPr>
                <w:rFonts w:ascii="仿宋_GB2312" w:hAnsi="仿宋_GB2312" w:cs="仿宋_GB2312" w:eastAsia="仿宋_GB2312"/>
                <w:sz w:val="24"/>
              </w:rPr>
              <w:t>8个、工艺控制点不少于11个。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3）故障判断与处理：</w:t>
            </w:r>
          </w:p>
          <w:p>
            <w:pPr>
              <w:pStyle w:val="null3"/>
              <w:numPr>
                <w:ilvl w:val="0"/>
                <w:numId w:val="1"/>
              </w:numPr>
              <w:jc w:val="both"/>
            </w:pPr>
            <w:r>
              <w:rPr>
                <w:rFonts w:ascii="仿宋_GB2312" w:hAnsi="仿宋_GB2312" w:cs="仿宋_GB2312" w:eastAsia="仿宋_GB2312"/>
                <w:sz w:val="24"/>
              </w:rPr>
              <w:t>精馏塔单元：热蒸汽压力过高、热蒸汽压力过低、冷凝水中断、停电、回流泵故障、回流控制阀</w:t>
            </w:r>
            <w:r>
              <w:rPr>
                <w:rFonts w:ascii="仿宋_GB2312" w:hAnsi="仿宋_GB2312" w:cs="仿宋_GB2312" w:eastAsia="仿宋_GB2312"/>
                <w:sz w:val="24"/>
              </w:rPr>
              <w:t>FC104阀卡不少于6个事故设置。</w:t>
            </w:r>
          </w:p>
          <w:p>
            <w:pPr>
              <w:pStyle w:val="null3"/>
              <w:numPr>
                <w:ilvl w:val="0"/>
                <w:numId w:val="1"/>
              </w:numPr>
              <w:jc w:val="both"/>
            </w:pPr>
            <w:r>
              <w:rPr>
                <w:rFonts w:ascii="仿宋_GB2312" w:hAnsi="仿宋_GB2312" w:cs="仿宋_GB2312" w:eastAsia="仿宋_GB2312"/>
                <w:sz w:val="24"/>
              </w:rPr>
              <w:t>固定床反应器单元：氢气进料阀卡住、预热器</w:t>
            </w:r>
            <w:r>
              <w:rPr>
                <w:rFonts w:ascii="仿宋_GB2312" w:hAnsi="仿宋_GB2312" w:cs="仿宋_GB2312" w:eastAsia="仿宋_GB2312"/>
                <w:sz w:val="24"/>
              </w:rPr>
              <w:t>EH-424阀卡住、闪蒸罐压力调节阀卡、反应器漏气、EH-429冷却水停、反应器超温等不少于6个事故设置。</w:t>
            </w:r>
          </w:p>
          <w:p>
            <w:pPr>
              <w:pStyle w:val="null3"/>
              <w:numPr>
                <w:ilvl w:val="0"/>
                <w:numId w:val="1"/>
              </w:numPr>
              <w:jc w:val="both"/>
            </w:pPr>
            <w:r>
              <w:rPr>
                <w:rFonts w:ascii="仿宋_GB2312" w:hAnsi="仿宋_GB2312" w:cs="仿宋_GB2312" w:eastAsia="仿宋_GB2312"/>
                <w:sz w:val="24"/>
              </w:rPr>
              <w:t>离心泵单元：</w:t>
            </w:r>
            <w:r>
              <w:rPr>
                <w:rFonts w:ascii="仿宋_GB2312" w:hAnsi="仿宋_GB2312" w:cs="仿宋_GB2312" w:eastAsia="仿宋_GB2312"/>
                <w:sz w:val="24"/>
              </w:rPr>
              <w:t>P101A泵坏、P101A泵入口管线堵、P101A泵气蚀、P101A泵气缚、FIC101阀卡等5个事故设置。</w:t>
            </w:r>
          </w:p>
          <w:p>
            <w:pPr>
              <w:pStyle w:val="null3"/>
              <w:numPr>
                <w:ilvl w:val="0"/>
                <w:numId w:val="1"/>
              </w:numPr>
              <w:jc w:val="both"/>
            </w:pPr>
            <w:r>
              <w:rPr>
                <w:rFonts w:ascii="仿宋_GB2312" w:hAnsi="仿宋_GB2312" w:cs="仿宋_GB2312" w:eastAsia="仿宋_GB2312"/>
                <w:sz w:val="24"/>
              </w:rPr>
              <w:t>换热器单元：</w:t>
            </w:r>
            <w:r>
              <w:rPr>
                <w:rFonts w:ascii="仿宋_GB2312" w:hAnsi="仿宋_GB2312" w:cs="仿宋_GB2312" w:eastAsia="仿宋_GB2312"/>
                <w:sz w:val="24"/>
              </w:rPr>
              <w:t>FIC101阀卡、P101A泵坏、P102A泵坏、TV101A阀卡、部分管堵、换热器结垢严重等5个事故设置。</w:t>
            </w:r>
          </w:p>
          <w:p>
            <w:pPr>
              <w:pStyle w:val="null3"/>
              <w:numPr>
                <w:ilvl w:val="0"/>
                <w:numId w:val="1"/>
              </w:numPr>
              <w:jc w:val="both"/>
            </w:pPr>
            <w:r>
              <w:rPr>
                <w:rFonts w:ascii="仿宋_GB2312" w:hAnsi="仿宋_GB2312" w:cs="仿宋_GB2312" w:eastAsia="仿宋_GB2312"/>
                <w:sz w:val="24"/>
              </w:rPr>
              <w:t>抽真空系统单元：喷射泵大气腿未正常工作、液环泵灌水阀未开、回流罐液环抽气能力下降（温度对液环真空影响）、</w:t>
            </w:r>
            <w:r>
              <w:rPr>
                <w:rFonts w:ascii="仿宋_GB2312" w:hAnsi="仿宋_GB2312" w:cs="仿宋_GB2312" w:eastAsia="仿宋_GB2312"/>
                <w:sz w:val="24"/>
              </w:rPr>
              <w:t>J441蒸汽阀漏、PV4010阀卡等5个事故设置。用户可以组建事故不少25个。</w:t>
            </w:r>
          </w:p>
          <w:p>
            <w:pPr>
              <w:pStyle w:val="null3"/>
              <w:numPr>
                <w:ilvl w:val="0"/>
                <w:numId w:val="1"/>
              </w:numPr>
              <w:jc w:val="both"/>
            </w:pPr>
            <w:r>
              <w:rPr>
                <w:rFonts w:ascii="仿宋_GB2312" w:hAnsi="仿宋_GB2312" w:cs="仿宋_GB2312" w:eastAsia="仿宋_GB2312"/>
                <w:sz w:val="24"/>
              </w:rPr>
              <w:t>吸收解析单元：冷却水中断、加热蒸汽中断、仪表风中断、停电、</w:t>
            </w:r>
            <w:r>
              <w:rPr>
                <w:rFonts w:ascii="仿宋_GB2312" w:hAnsi="仿宋_GB2312" w:cs="仿宋_GB2312" w:eastAsia="仿宋_GB2312"/>
                <w:sz w:val="24"/>
              </w:rPr>
              <w:t>P-101A泵坏、LIC104调节阀卡、换热器E-105结垢严重等7个事故设置。</w:t>
            </w:r>
          </w:p>
          <w:p>
            <w:pPr>
              <w:pStyle w:val="null3"/>
              <w:numPr>
                <w:ilvl w:val="0"/>
                <w:numId w:val="1"/>
              </w:numPr>
              <w:jc w:val="both"/>
            </w:pPr>
            <w:r>
              <w:rPr>
                <w:rFonts w:ascii="仿宋_GB2312" w:hAnsi="仿宋_GB2312" w:cs="仿宋_GB2312" w:eastAsia="仿宋_GB2312"/>
                <w:sz w:val="24"/>
              </w:rPr>
              <w:t>流化床单元：泵</w:t>
            </w:r>
            <w:r>
              <w:rPr>
                <w:rFonts w:ascii="仿宋_GB2312" w:hAnsi="仿宋_GB2312" w:cs="仿宋_GB2312" w:eastAsia="仿宋_GB2312"/>
                <w:sz w:val="24"/>
              </w:rPr>
              <w:t>P401停、压缩机C-401停、丙烯进料停、乙烯进料停、D301供料停等5个事故设置。用户可以组建事故不少25个。</w:t>
            </w:r>
          </w:p>
          <w:p>
            <w:pPr>
              <w:pStyle w:val="null3"/>
              <w:numPr>
                <w:ilvl w:val="0"/>
                <w:numId w:val="1"/>
              </w:numPr>
              <w:jc w:val="both"/>
            </w:pPr>
            <w:r>
              <w:rPr>
                <w:rFonts w:ascii="仿宋_GB2312" w:hAnsi="仿宋_GB2312" w:cs="仿宋_GB2312" w:eastAsia="仿宋_GB2312"/>
                <w:sz w:val="24"/>
              </w:rPr>
              <w:t>催化剂萃取单元：</w:t>
            </w:r>
            <w:r>
              <w:rPr>
                <w:rFonts w:ascii="仿宋_GB2312" w:hAnsi="仿宋_GB2312" w:cs="仿宋_GB2312" w:eastAsia="仿宋_GB2312"/>
                <w:sz w:val="24"/>
              </w:rPr>
              <w:t>P412A泵坏、调节阀FV4020阀卡等2个事故设置。用户可以组建事故不少8个。</w:t>
            </w:r>
          </w:p>
          <w:p>
            <w:pPr>
              <w:pStyle w:val="null3"/>
              <w:numPr>
                <w:ilvl w:val="0"/>
                <w:numId w:val="1"/>
              </w:numPr>
              <w:jc w:val="both"/>
            </w:pPr>
            <w:r>
              <w:rPr>
                <w:rFonts w:ascii="仿宋_GB2312" w:hAnsi="仿宋_GB2312" w:cs="仿宋_GB2312" w:eastAsia="仿宋_GB2312"/>
                <w:sz w:val="24"/>
              </w:rPr>
              <w:t>二氧化碳压缩机单元：压缩机振动大、压缩机辅助油泵自动启动、四段出口压力偏低，</w:t>
            </w:r>
            <w:r>
              <w:rPr>
                <w:rFonts w:ascii="仿宋_GB2312" w:hAnsi="仿宋_GB2312" w:cs="仿宋_GB2312" w:eastAsia="仿宋_GB2312"/>
                <w:sz w:val="24"/>
              </w:rPr>
              <w:t>CO</w:t>
            </w:r>
            <w:r>
              <w:rPr>
                <w:rFonts w:ascii="仿宋_GB2312" w:hAnsi="仿宋_GB2312" w:cs="仿宋_GB2312" w:eastAsia="仿宋_GB2312"/>
                <w:sz w:val="24"/>
                <w:vertAlign w:val="subscript"/>
              </w:rPr>
              <w:t>2</w:t>
            </w:r>
            <w:r>
              <w:rPr>
                <w:rFonts w:ascii="仿宋_GB2312" w:hAnsi="仿宋_GB2312" w:cs="仿宋_GB2312" w:eastAsia="仿宋_GB2312"/>
                <w:sz w:val="24"/>
              </w:rPr>
              <w:t>打气量偏少、压缩机因喘振发生联锁跳车、压缩机三段冷却器出口温度过低等</w:t>
            </w:r>
            <w:r>
              <w:rPr>
                <w:rFonts w:ascii="仿宋_GB2312" w:hAnsi="仿宋_GB2312" w:cs="仿宋_GB2312" w:eastAsia="仿宋_GB2312"/>
                <w:sz w:val="24"/>
              </w:rPr>
              <w:t>5个事故设置。</w:t>
            </w:r>
          </w:p>
          <w:p>
            <w:pPr>
              <w:pStyle w:val="null3"/>
              <w:numPr>
                <w:ilvl w:val="0"/>
                <w:numId w:val="1"/>
              </w:numPr>
              <w:jc w:val="both"/>
            </w:pPr>
            <w:r>
              <w:rPr>
                <w:rFonts w:ascii="仿宋_GB2312" w:hAnsi="仿宋_GB2312" w:cs="仿宋_GB2312" w:eastAsia="仿宋_GB2312"/>
                <w:sz w:val="24"/>
              </w:rPr>
              <w:t>管式加热炉单元：燃料油火嘴堵、燃料气压力低、炉管破裂、燃料气调节阀卡、燃料气带液、燃料油带水、雾化蒸汽压力低、燃料油泵</w:t>
            </w:r>
            <w:r>
              <w:rPr>
                <w:rFonts w:ascii="仿宋_GB2312" w:hAnsi="仿宋_GB2312" w:cs="仿宋_GB2312" w:eastAsia="仿宋_GB2312"/>
                <w:sz w:val="24"/>
              </w:rPr>
              <w:t>A停等8个事故设置。</w:t>
            </w:r>
          </w:p>
          <w:p>
            <w:pPr>
              <w:pStyle w:val="null3"/>
              <w:numPr>
                <w:ilvl w:val="0"/>
                <w:numId w:val="1"/>
              </w:numPr>
              <w:jc w:val="both"/>
            </w:pPr>
            <w:r>
              <w:rPr>
                <w:rFonts w:ascii="仿宋_GB2312" w:hAnsi="仿宋_GB2312" w:cs="仿宋_GB2312" w:eastAsia="仿宋_GB2312"/>
                <w:sz w:val="24"/>
              </w:rPr>
              <w:t>间歇反应釜单元：超温（压）事故、搅拌器</w:t>
            </w:r>
            <w:r>
              <w:rPr>
                <w:rFonts w:ascii="仿宋_GB2312" w:hAnsi="仿宋_GB2312" w:cs="仿宋_GB2312" w:eastAsia="仿宋_GB2312"/>
                <w:sz w:val="24"/>
              </w:rPr>
              <w:t>M1停转、冷却水阀V22、V23卡住（堵塞）、出料管堵塞、测温电阻连线故障等5个事故设置。</w:t>
            </w:r>
          </w:p>
          <w:p>
            <w:pPr>
              <w:pStyle w:val="null3"/>
              <w:ind w:firstLine="480"/>
              <w:jc w:val="both"/>
            </w:pPr>
            <w:r>
              <w:rPr>
                <w:rFonts w:ascii="仿宋_GB2312" w:hAnsi="仿宋_GB2312" w:cs="仿宋_GB2312" w:eastAsia="仿宋_GB2312"/>
                <w:sz w:val="24"/>
              </w:rPr>
              <w:t>▲配合教师站可以给学员站下发思考题（以选择题与判断题形式），并能自动评判与统计excel成绩报表。按照《化工总控工国家职业标准》要求，包含3年题库扩展升级。</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软件系统功能要求</w:t>
            </w:r>
          </w:p>
          <w:p>
            <w:pPr>
              <w:pStyle w:val="null3"/>
              <w:numPr>
                <w:ilvl w:val="0"/>
                <w:numId w:val="1"/>
              </w:numPr>
              <w:jc w:val="both"/>
            </w:pPr>
            <w:r>
              <w:rPr>
                <w:rFonts w:ascii="仿宋_GB2312" w:hAnsi="仿宋_GB2312" w:cs="仿宋_GB2312" w:eastAsia="仿宋_GB2312"/>
                <w:sz w:val="24"/>
              </w:rPr>
              <w:t>系统登录：支持输入学员姓名和学号，选择单机模式或局域网模式运行，进入仿真系统。</w:t>
            </w:r>
          </w:p>
          <w:p>
            <w:pPr>
              <w:pStyle w:val="null3"/>
              <w:numPr>
                <w:ilvl w:val="0"/>
                <w:numId w:val="1"/>
              </w:numPr>
              <w:jc w:val="both"/>
            </w:pPr>
            <w:r>
              <w:rPr>
                <w:rFonts w:ascii="仿宋_GB2312" w:hAnsi="仿宋_GB2312" w:cs="仿宋_GB2312" w:eastAsia="仿宋_GB2312"/>
                <w:sz w:val="24"/>
              </w:rPr>
              <w:t>高级配置：可以根据需要预先设置软件运行后的画面在屏幕上的显示比例，包括：画面填充整个屏幕、原始画面大小、适合屏幕的最佳画面。</w:t>
            </w:r>
          </w:p>
          <w:p>
            <w:pPr>
              <w:pStyle w:val="null3"/>
              <w:numPr>
                <w:ilvl w:val="0"/>
                <w:numId w:val="1"/>
              </w:numPr>
              <w:jc w:val="both"/>
            </w:pPr>
            <w:r>
              <w:rPr>
                <w:rFonts w:ascii="仿宋_GB2312" w:hAnsi="仿宋_GB2312" w:cs="仿宋_GB2312" w:eastAsia="仿宋_GB2312"/>
                <w:sz w:val="24"/>
              </w:rPr>
              <w:t>培训参数选择：可以选择不同的培训工艺、培训项目</w:t>
            </w:r>
          </w:p>
          <w:p>
            <w:pPr>
              <w:pStyle w:val="null3"/>
              <w:numPr>
                <w:ilvl w:val="0"/>
                <w:numId w:val="1"/>
              </w:numPr>
              <w:jc w:val="both"/>
            </w:pPr>
            <w:r>
              <w:rPr>
                <w:rFonts w:ascii="仿宋_GB2312" w:hAnsi="仿宋_GB2312" w:cs="仿宋_GB2312" w:eastAsia="仿宋_GB2312"/>
                <w:sz w:val="24"/>
              </w:rPr>
              <w:t>当前信息总揽：可以查看当前运行的学员站软件当前工艺、操作模式。</w:t>
            </w:r>
          </w:p>
          <w:p>
            <w:pPr>
              <w:pStyle w:val="null3"/>
              <w:numPr>
                <w:ilvl w:val="0"/>
                <w:numId w:val="1"/>
              </w:numPr>
              <w:jc w:val="both"/>
            </w:pPr>
            <w:r>
              <w:rPr>
                <w:rFonts w:ascii="仿宋_GB2312" w:hAnsi="仿宋_GB2312" w:cs="仿宋_GB2312" w:eastAsia="仿宋_GB2312"/>
                <w:sz w:val="24"/>
              </w:rPr>
              <w:t>重做当前任务：将学员站软件模型数据、评分初始化。</w:t>
            </w:r>
          </w:p>
          <w:p>
            <w:pPr>
              <w:pStyle w:val="null3"/>
              <w:numPr>
                <w:ilvl w:val="0"/>
                <w:numId w:val="1"/>
              </w:numPr>
              <w:jc w:val="both"/>
            </w:pPr>
            <w:r>
              <w:rPr>
                <w:rFonts w:ascii="仿宋_GB2312" w:hAnsi="仿宋_GB2312" w:cs="仿宋_GB2312" w:eastAsia="仿宋_GB2312"/>
                <w:sz w:val="24"/>
              </w:rPr>
              <w:t>内置自动快门：软件后台在本地每隔</w:t>
            </w:r>
            <w:r>
              <w:rPr>
                <w:rFonts w:ascii="仿宋_GB2312" w:hAnsi="仿宋_GB2312" w:cs="仿宋_GB2312" w:eastAsia="仿宋_GB2312"/>
                <w:sz w:val="24"/>
              </w:rPr>
              <w:t>3分钟自动保存操作进度文件，以配合教师站软件的加载快门功能，用于学员机意外重启、断电、蓝屏等异常时，可形成培训或考试的应急处理预案。</w:t>
            </w:r>
          </w:p>
          <w:p>
            <w:pPr>
              <w:pStyle w:val="null3"/>
              <w:numPr>
                <w:ilvl w:val="0"/>
                <w:numId w:val="1"/>
              </w:numPr>
              <w:jc w:val="both"/>
            </w:pPr>
            <w:r>
              <w:rPr>
                <w:rFonts w:ascii="仿宋_GB2312" w:hAnsi="仿宋_GB2312" w:cs="仿宋_GB2312" w:eastAsia="仿宋_GB2312"/>
                <w:sz w:val="24"/>
              </w:rPr>
              <w:t>系统冻结</w:t>
            </w:r>
            <w:r>
              <w:rPr>
                <w:rFonts w:ascii="仿宋_GB2312" w:hAnsi="仿宋_GB2312" w:cs="仿宋_GB2312" w:eastAsia="仿宋_GB2312"/>
                <w:sz w:val="24"/>
              </w:rPr>
              <w:t>/解冻：在任何时间都可以暂停/继续运行仿真系统。</w:t>
            </w:r>
          </w:p>
          <w:p>
            <w:pPr>
              <w:pStyle w:val="null3"/>
              <w:numPr>
                <w:ilvl w:val="0"/>
                <w:numId w:val="1"/>
              </w:numPr>
              <w:jc w:val="both"/>
            </w:pPr>
            <w:r>
              <w:rPr>
                <w:rFonts w:ascii="仿宋_GB2312" w:hAnsi="仿宋_GB2312" w:cs="仿宋_GB2312" w:eastAsia="仿宋_GB2312"/>
                <w:sz w:val="24"/>
              </w:rPr>
              <w:t>变量监视：可以对仿真系统温度、液位、压力、流量、阀门开度等变量的实时数据进行监视，并查看上述数据波动范围的上限和下限。</w:t>
            </w:r>
          </w:p>
          <w:p>
            <w:pPr>
              <w:pStyle w:val="null3"/>
              <w:numPr>
                <w:ilvl w:val="0"/>
                <w:numId w:val="1"/>
              </w:numPr>
              <w:jc w:val="both"/>
            </w:pPr>
            <w:r>
              <w:rPr>
                <w:rFonts w:ascii="仿宋_GB2312" w:hAnsi="仿宋_GB2312" w:cs="仿宋_GB2312" w:eastAsia="仿宋_GB2312"/>
                <w:sz w:val="24"/>
              </w:rPr>
              <w:t>仿真时钟设置：根据需要加快或者减慢数据运算的速率，实现在</w:t>
            </w:r>
            <w:r>
              <w:rPr>
                <w:rFonts w:ascii="仿宋_GB2312" w:hAnsi="仿宋_GB2312" w:cs="仿宋_GB2312" w:eastAsia="仿宋_GB2312"/>
                <w:sz w:val="24"/>
              </w:rPr>
              <w:t>25%——2000% 范围内的无限制调节。</w:t>
            </w:r>
          </w:p>
          <w:p>
            <w:pPr>
              <w:pStyle w:val="null3"/>
              <w:numPr>
                <w:ilvl w:val="0"/>
                <w:numId w:val="1"/>
              </w:numPr>
              <w:jc w:val="both"/>
            </w:pPr>
            <w:r>
              <w:rPr>
                <w:rFonts w:ascii="仿宋_GB2312" w:hAnsi="仿宋_GB2312" w:cs="仿宋_GB2312" w:eastAsia="仿宋_GB2312"/>
                <w:sz w:val="24"/>
              </w:rPr>
              <w:t>评分自动提示</w:t>
            </w:r>
            <w:r>
              <w:rPr>
                <w:rFonts w:ascii="仿宋_GB2312" w:hAnsi="仿宋_GB2312" w:cs="仿宋_GB2312" w:eastAsia="仿宋_GB2312"/>
                <w:sz w:val="24"/>
              </w:rPr>
              <w:t>：满足条件的单操作步骤显示在小窗口画面。单步操作提示框体可以随意拖动位置，设置窗口透明度、字体和颜色；</w:t>
            </w:r>
          </w:p>
          <w:p>
            <w:pPr>
              <w:pStyle w:val="null3"/>
              <w:numPr>
                <w:ilvl w:val="0"/>
                <w:numId w:val="1"/>
              </w:numPr>
              <w:jc w:val="both"/>
            </w:pPr>
            <w:r>
              <w:rPr>
                <w:rFonts w:ascii="仿宋_GB2312" w:hAnsi="仿宋_GB2312" w:cs="仿宋_GB2312" w:eastAsia="仿宋_GB2312"/>
                <w:sz w:val="24"/>
              </w:rPr>
              <w:t>成绩爬升图：直观的反映学员操作过程得分情况和操作质量的走势。</w:t>
            </w:r>
          </w:p>
          <w:p>
            <w:pPr>
              <w:pStyle w:val="null3"/>
              <w:numPr>
                <w:ilvl w:val="0"/>
                <w:numId w:val="1"/>
              </w:numPr>
              <w:jc w:val="both"/>
            </w:pPr>
            <w:r>
              <w:rPr>
                <w:rFonts w:ascii="仿宋_GB2312" w:hAnsi="仿宋_GB2312" w:cs="仿宋_GB2312" w:eastAsia="仿宋_GB2312"/>
                <w:sz w:val="24"/>
              </w:rPr>
              <w:t>操作评价功能：操作评分系统全程跟踪学员操作过程，记录工艺仿真每一步的操作痕迹，双向推理操作与和组态结果，依据操作规程知识库对步骤顺序和工艺指标进行评分，对工艺仿真的具体实现方法给予指导性的操作说明；</w:t>
            </w:r>
          </w:p>
          <w:p>
            <w:pPr>
              <w:pStyle w:val="null3"/>
              <w:ind w:firstLine="480"/>
              <w:jc w:val="both"/>
            </w:pPr>
            <w:r>
              <w:rPr>
                <w:rFonts w:ascii="仿宋_GB2312" w:hAnsi="仿宋_GB2312" w:cs="仿宋_GB2312" w:eastAsia="仿宋_GB2312"/>
                <w:sz w:val="24"/>
              </w:rPr>
              <w:t>软件具备主要功能有：</w:t>
            </w:r>
          </w:p>
          <w:p>
            <w:pPr>
              <w:pStyle w:val="null3"/>
              <w:numPr>
                <w:ilvl w:val="0"/>
                <w:numId w:val="1"/>
              </w:numPr>
              <w:jc w:val="both"/>
            </w:pPr>
            <w:r>
              <w:rPr>
                <w:rFonts w:ascii="仿宋_GB2312" w:hAnsi="仿宋_GB2312" w:cs="仿宋_GB2312" w:eastAsia="仿宋_GB2312"/>
                <w:sz w:val="24"/>
              </w:rPr>
              <w:t>根据装置操作规程和技能操作经验设计了步骤评分和对应评分描述，实现了操作步骤的在线指导。</w:t>
            </w:r>
          </w:p>
          <w:p>
            <w:pPr>
              <w:pStyle w:val="null3"/>
              <w:numPr>
                <w:ilvl w:val="0"/>
                <w:numId w:val="1"/>
              </w:numPr>
              <w:jc w:val="both"/>
            </w:pPr>
            <w:r>
              <w:rPr>
                <w:rFonts w:ascii="仿宋_GB2312" w:hAnsi="仿宋_GB2312" w:cs="仿宋_GB2312" w:eastAsia="仿宋_GB2312"/>
                <w:sz w:val="24"/>
              </w:rPr>
              <w:t>根据设备操作要求和工艺参数要求设计了质量评分和对应评分描述，实现了操作质量的在线指导。</w:t>
            </w:r>
          </w:p>
          <w:p>
            <w:pPr>
              <w:pStyle w:val="null3"/>
              <w:numPr>
                <w:ilvl w:val="0"/>
                <w:numId w:val="1"/>
              </w:numPr>
              <w:jc w:val="both"/>
            </w:pPr>
            <w:r>
              <w:rPr>
                <w:rFonts w:ascii="仿宋_GB2312" w:hAnsi="仿宋_GB2312" w:cs="仿宋_GB2312" w:eastAsia="仿宋_GB2312"/>
                <w:sz w:val="24"/>
              </w:rPr>
              <w:t>对普通操作步骤、指标质量控制、操作规程、操作时机等进行监控评定。</w:t>
            </w:r>
          </w:p>
          <w:p>
            <w:pPr>
              <w:pStyle w:val="null3"/>
              <w:numPr>
                <w:ilvl w:val="0"/>
                <w:numId w:val="1"/>
              </w:numPr>
              <w:jc w:val="both"/>
            </w:pPr>
            <w:r>
              <w:rPr>
                <w:rFonts w:ascii="仿宋_GB2312" w:hAnsi="仿宋_GB2312" w:cs="仿宋_GB2312" w:eastAsia="仿宋_GB2312"/>
                <w:sz w:val="24"/>
              </w:rPr>
              <w:t>当重要指标控制严重超标时惩罚性扣分。</w:t>
            </w:r>
          </w:p>
          <w:p>
            <w:pPr>
              <w:pStyle w:val="null3"/>
              <w:numPr>
                <w:ilvl w:val="0"/>
                <w:numId w:val="1"/>
              </w:numPr>
              <w:jc w:val="both"/>
            </w:pPr>
            <w:r>
              <w:rPr>
                <w:rFonts w:ascii="仿宋_GB2312" w:hAnsi="仿宋_GB2312" w:cs="仿宋_GB2312" w:eastAsia="仿宋_GB2312"/>
                <w:sz w:val="24"/>
              </w:rPr>
              <w:t>当操作规程上面出现严重错误时惩罚性扣分。</w:t>
            </w:r>
          </w:p>
          <w:p>
            <w:pPr>
              <w:pStyle w:val="null3"/>
              <w:numPr>
                <w:ilvl w:val="0"/>
                <w:numId w:val="1"/>
              </w:numPr>
              <w:jc w:val="both"/>
            </w:pPr>
            <w:r>
              <w:rPr>
                <w:rFonts w:ascii="仿宋_GB2312" w:hAnsi="仿宋_GB2312" w:cs="仿宋_GB2312" w:eastAsia="仿宋_GB2312"/>
                <w:sz w:val="24"/>
              </w:rPr>
              <w:t>评分自动提示：显示接下来的操作步骤，在线指导学员操作。</w:t>
            </w:r>
          </w:p>
          <w:p>
            <w:pPr>
              <w:pStyle w:val="null3"/>
              <w:numPr>
                <w:ilvl w:val="0"/>
                <w:numId w:val="1"/>
              </w:numPr>
              <w:jc w:val="both"/>
            </w:pPr>
            <w:r>
              <w:rPr>
                <w:rFonts w:ascii="仿宋_GB2312" w:hAnsi="仿宋_GB2312" w:cs="仿宋_GB2312" w:eastAsia="仿宋_GB2312"/>
                <w:sz w:val="24"/>
              </w:rPr>
              <w:t>操作成绩单：支持学员操作总成绩、细化步骤得分情况的浏览、保存、打印等功能。</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重要配件功能</w:t>
            </w:r>
          </w:p>
          <w:p>
            <w:pPr>
              <w:pStyle w:val="null3"/>
              <w:ind w:firstLine="480"/>
              <w:jc w:val="both"/>
            </w:pPr>
            <w:r>
              <w:rPr>
                <w:rFonts w:ascii="仿宋_GB2312" w:hAnsi="仿宋_GB2312" w:cs="仿宋_GB2312" w:eastAsia="仿宋_GB2312"/>
                <w:sz w:val="24"/>
              </w:rPr>
              <w:t>学员站：与教师站通过局域网连接通讯，实时上传当前软件操作成绩；可以选择单击或局域网模式登录；可调节软件运行后的屏幕显示比例；可以实时查询当前操作得分。</w:t>
            </w:r>
          </w:p>
          <w:p>
            <w:pPr>
              <w:pStyle w:val="null3"/>
              <w:ind w:firstLine="480"/>
              <w:jc w:val="both"/>
            </w:pPr>
            <w:r>
              <w:rPr>
                <w:rFonts w:ascii="仿宋_GB2312" w:hAnsi="仿宋_GB2312" w:cs="仿宋_GB2312" w:eastAsia="仿宋_GB2312"/>
                <w:sz w:val="24"/>
              </w:rPr>
              <w:t>教师站：基于互联网达到与学员站的控制与通信，可以进行统一的启动和控制，实时显示学员得分，查看和统计成绩；可以查看每个学员的当前操作的工艺指标；主要功能是管理学员机及工序设定，组织考试、收集成绩等管理功能。</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培训系统配件清单</w:t>
            </w:r>
          </w:p>
          <w:p>
            <w:pPr>
              <w:pStyle w:val="null3"/>
              <w:ind w:firstLine="480"/>
              <w:jc w:val="both"/>
            </w:pPr>
            <w:r>
              <w:rPr>
                <w:rFonts w:ascii="仿宋_GB2312" w:hAnsi="仿宋_GB2312" w:cs="仿宋_GB2312" w:eastAsia="仿宋_GB2312"/>
                <w:sz w:val="24"/>
              </w:rPr>
              <w:t>学员站（</w:t>
            </w:r>
            <w:r>
              <w:rPr>
                <w:rFonts w:ascii="仿宋_GB2312" w:hAnsi="仿宋_GB2312" w:cs="仿宋_GB2312" w:eastAsia="仿宋_GB2312"/>
                <w:sz w:val="24"/>
              </w:rPr>
              <w:t>1套）、教师站（1套）、智能评分系统（1套）、软件加密锁（1套）、软件安装光盘（1套）、仿真软件操作手册（1套）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售后服务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▲提供化工总控工技能水平培训软件著作权登记证书。</w:t>
            </w:r>
          </w:p>
          <w:p>
            <w:pPr>
              <w:pStyle w:val="null3"/>
              <w:ind w:firstLine="480"/>
              <w:jc w:val="both"/>
            </w:pPr>
            <w:r>
              <w:rPr>
                <w:rFonts w:ascii="仿宋_GB2312" w:hAnsi="仿宋_GB2312" w:cs="仿宋_GB2312" w:eastAsia="仿宋_GB2312"/>
                <w:sz w:val="24"/>
              </w:rPr>
              <w:t>▲需提供教师指令站管理软件著作权证书。</w:t>
            </w:r>
          </w:p>
          <w:p>
            <w:pPr>
              <w:pStyle w:val="null3"/>
              <w:ind w:firstLine="480"/>
              <w:jc w:val="both"/>
            </w:pPr>
            <w:r>
              <w:rPr>
                <w:rFonts w:ascii="仿宋_GB2312" w:hAnsi="仿宋_GB2312" w:cs="仿宋_GB2312" w:eastAsia="仿宋_GB2312"/>
                <w:sz w:val="24"/>
              </w:rPr>
              <w:t>▲要求产品现场演示，产品能够产生工艺数据，能够观察工艺参数变化。</w:t>
            </w:r>
          </w:p>
          <w:p>
            <w:pPr>
              <w:pStyle w:val="null3"/>
              <w:ind w:firstLine="480"/>
              <w:jc w:val="both"/>
            </w:pPr>
            <w:r>
              <w:rPr>
                <w:rFonts w:ascii="仿宋_GB2312" w:hAnsi="仿宋_GB2312" w:cs="仿宋_GB2312" w:eastAsia="仿宋_GB2312"/>
                <w:sz w:val="24"/>
              </w:rPr>
              <w:t>配备使用说明书等相关资料。安装调试，现场培训该软件的使用方法及维护。</w:t>
            </w:r>
          </w:p>
          <w:p>
            <w:pPr>
              <w:pStyle w:val="null3"/>
              <w:ind w:firstLine="482"/>
              <w:jc w:val="both"/>
            </w:pPr>
            <w:r>
              <w:rPr>
                <w:rFonts w:ascii="仿宋_GB2312" w:hAnsi="仿宋_GB2312" w:cs="仿宋_GB2312" w:eastAsia="仿宋_GB2312"/>
                <w:sz w:val="24"/>
                <w:b/>
              </w:rPr>
              <w:t>二、智慧黑板</w:t>
            </w:r>
          </w:p>
          <w:p>
            <w:pPr>
              <w:pStyle w:val="null3"/>
              <w:ind w:firstLine="480"/>
              <w:jc w:val="left"/>
            </w:pPr>
            <w:r>
              <w:rPr>
                <w:rFonts w:ascii="仿宋_GB2312" w:hAnsi="仿宋_GB2312" w:cs="仿宋_GB2312" w:eastAsia="仿宋_GB2312"/>
                <w:sz w:val="24"/>
              </w:rPr>
              <w:t>（一）硬件功能</w:t>
            </w:r>
          </w:p>
          <w:p>
            <w:pPr>
              <w:pStyle w:val="null3"/>
              <w:ind w:firstLine="480"/>
              <w:jc w:val="left"/>
            </w:pPr>
            <w:r>
              <w:rPr>
                <w:rFonts w:ascii="仿宋_GB2312" w:hAnsi="仿宋_GB2312" w:cs="仿宋_GB2312" w:eastAsia="仿宋_GB2312"/>
                <w:sz w:val="24"/>
              </w:rPr>
              <w:t>1.显示尺寸≥86英寸，分辨率：≥3840*2160 ，采用红外触控技术，在双系统Windows、Android下均支持≥40点触控。</w:t>
            </w:r>
          </w:p>
          <w:p>
            <w:pPr>
              <w:pStyle w:val="null3"/>
              <w:ind w:firstLine="480"/>
              <w:jc w:val="left"/>
            </w:pPr>
            <w:r>
              <w:rPr>
                <w:rFonts w:ascii="仿宋_GB2312" w:hAnsi="仿宋_GB2312" w:cs="仿宋_GB2312" w:eastAsia="仿宋_GB2312"/>
                <w:sz w:val="24"/>
              </w:rPr>
              <w:t>2.表面玻璃采用高强度钢化玻璃，AG防眩光，厚度≤3.2mm，硬度≥莫氏7级，石墨硬度≥9H。</w:t>
            </w:r>
          </w:p>
          <w:p>
            <w:pPr>
              <w:pStyle w:val="null3"/>
              <w:ind w:firstLine="480"/>
              <w:jc w:val="left"/>
            </w:pPr>
            <w:r>
              <w:rPr>
                <w:rFonts w:ascii="仿宋_GB2312" w:hAnsi="仿宋_GB2312" w:cs="仿宋_GB2312" w:eastAsia="仿宋_GB2312"/>
                <w:sz w:val="24"/>
              </w:rPr>
              <w:t>3.至少具备1路HDMI接口（非转接），2路USB3.0接口，1路Type-C接口（具备数据传输、充电等功能）。</w:t>
            </w:r>
          </w:p>
          <w:p>
            <w:pPr>
              <w:pStyle w:val="null3"/>
              <w:ind w:firstLine="480"/>
              <w:jc w:val="left"/>
            </w:pPr>
            <w:r>
              <w:rPr>
                <w:rFonts w:ascii="仿宋_GB2312" w:hAnsi="仿宋_GB2312" w:cs="仿宋_GB2312" w:eastAsia="仿宋_GB2312"/>
                <w:sz w:val="24"/>
              </w:rPr>
              <w:t>4.为方便用户外接拓展设备，后置标配HDMI≥1路（支持安卓及其他通道信号输出）。</w:t>
            </w:r>
          </w:p>
          <w:p>
            <w:pPr>
              <w:pStyle w:val="null3"/>
              <w:ind w:firstLine="480"/>
              <w:jc w:val="left"/>
            </w:pPr>
            <w:r>
              <w:rPr>
                <w:rFonts w:ascii="仿宋_GB2312" w:hAnsi="仿宋_GB2312" w:cs="仿宋_GB2312" w:eastAsia="仿宋_GB2312"/>
                <w:sz w:val="24"/>
              </w:rPr>
              <w:t>5.具有笔槽结构，可放置书写笔、粉笔、水性笔等，笔槽具有漏灰孔设计。</w:t>
            </w:r>
          </w:p>
          <w:p>
            <w:pPr>
              <w:pStyle w:val="null3"/>
              <w:ind w:firstLine="480"/>
              <w:jc w:val="left"/>
            </w:pPr>
            <w:r>
              <w:rPr>
                <w:rFonts w:ascii="仿宋_GB2312" w:hAnsi="仿宋_GB2312" w:cs="仿宋_GB2312" w:eastAsia="仿宋_GB2312"/>
                <w:sz w:val="24"/>
              </w:rPr>
              <w:t>6.智能交互黑板具有前掀式维护功能，主屏向上掀起角度≥30°。</w:t>
            </w:r>
          </w:p>
          <w:p>
            <w:pPr>
              <w:pStyle w:val="null3"/>
              <w:ind w:firstLine="480"/>
              <w:jc w:val="left"/>
            </w:pPr>
            <w:r>
              <w:rPr>
                <w:rFonts w:ascii="仿宋_GB2312" w:hAnsi="仿宋_GB2312" w:cs="仿宋_GB2312" w:eastAsia="仿宋_GB2312"/>
                <w:sz w:val="24"/>
              </w:rPr>
              <w:t>7.前置按键≥7个，可实现主页、护眼、窗口关闭、多任务等功能，且按键均支持功能复用。</w:t>
            </w:r>
          </w:p>
          <w:p>
            <w:pPr>
              <w:pStyle w:val="null3"/>
              <w:ind w:firstLine="480"/>
              <w:jc w:val="left"/>
            </w:pPr>
            <w:r>
              <w:rPr>
                <w:rFonts w:ascii="仿宋_GB2312" w:hAnsi="仿宋_GB2312" w:cs="仿宋_GB2312" w:eastAsia="仿宋_GB2312"/>
                <w:sz w:val="24"/>
              </w:rPr>
              <w:t>8.前置按键面板向上倾斜，与黑板正面形成夹角，符合人体工学，操作更加便捷。</w:t>
            </w:r>
          </w:p>
          <w:p>
            <w:pPr>
              <w:pStyle w:val="null3"/>
              <w:ind w:firstLine="480"/>
              <w:jc w:val="left"/>
            </w:pPr>
            <w:r>
              <w:rPr>
                <w:rFonts w:ascii="仿宋_GB2312" w:hAnsi="仿宋_GB2312" w:cs="仿宋_GB2312" w:eastAsia="仿宋_GB2312"/>
                <w:sz w:val="24"/>
              </w:rPr>
              <w:t>9.▲智能交互黑板采用≥12核国产化驱动芯片，8核CPU、4核GPU。 Android 系统版本≥14.0，内存≥2G，存储≥8G。</w:t>
            </w:r>
          </w:p>
          <w:p>
            <w:pPr>
              <w:pStyle w:val="null3"/>
              <w:ind w:firstLine="480"/>
              <w:jc w:val="left"/>
            </w:pPr>
            <w:r>
              <w:rPr>
                <w:rFonts w:ascii="仿宋_GB2312" w:hAnsi="仿宋_GB2312" w:cs="仿宋_GB2312" w:eastAsia="仿宋_GB2312"/>
                <w:sz w:val="24"/>
              </w:rPr>
              <w:t>10.2.2声道，最大功率≥80W。</w:t>
            </w:r>
          </w:p>
          <w:p>
            <w:pPr>
              <w:pStyle w:val="null3"/>
              <w:ind w:firstLine="480"/>
              <w:jc w:val="left"/>
            </w:pPr>
            <w:r>
              <w:rPr>
                <w:rFonts w:ascii="仿宋_GB2312" w:hAnsi="仿宋_GB2312" w:cs="仿宋_GB2312" w:eastAsia="仿宋_GB2312"/>
                <w:sz w:val="24"/>
              </w:rPr>
              <w:t>11.▲内置一体化超高清摄像头，单颗摄像头有效像素＞1900W，对角视场角≥120°，水平视场角≥100°，可输出最大分辨率5104*3864的图片与视频，支持搭配AI软件实现自动点名点数功能，支持远程巡课功能，具备指示灯工作状态提示。</w:t>
            </w:r>
          </w:p>
          <w:p>
            <w:pPr>
              <w:pStyle w:val="null3"/>
              <w:ind w:firstLine="480"/>
              <w:jc w:val="left"/>
            </w:pPr>
            <w:r>
              <w:rPr>
                <w:rFonts w:ascii="仿宋_GB2312" w:hAnsi="仿宋_GB2312" w:cs="仿宋_GB2312" w:eastAsia="仿宋_GB2312"/>
                <w:sz w:val="24"/>
              </w:rPr>
              <w:t>12.内置8阵列麦克风，拾音角度≥180°，拾音距离≥10米，可用于对教室环境音频进行采集。</w:t>
            </w:r>
          </w:p>
          <w:p>
            <w:pPr>
              <w:pStyle w:val="null3"/>
              <w:ind w:firstLine="480"/>
              <w:jc w:val="left"/>
            </w:pPr>
            <w:r>
              <w:rPr>
                <w:rFonts w:ascii="仿宋_GB2312" w:hAnsi="仿宋_GB2312" w:cs="仿宋_GB2312" w:eastAsia="仿宋_GB2312"/>
                <w:sz w:val="24"/>
              </w:rPr>
              <w:t>13.具备无线（包括Wi-Fi和Bluetooth蓝牙）模块。</w:t>
            </w:r>
          </w:p>
          <w:p>
            <w:pPr>
              <w:pStyle w:val="null3"/>
              <w:ind w:firstLine="480"/>
              <w:jc w:val="left"/>
            </w:pPr>
            <w:r>
              <w:rPr>
                <w:rFonts w:ascii="仿宋_GB2312" w:hAnsi="仿宋_GB2312" w:cs="仿宋_GB2312" w:eastAsia="仿宋_GB2312"/>
                <w:sz w:val="24"/>
              </w:rPr>
              <w:t>14.智能交互黑板内置Wi-Fi6无线网卡，支持2.4G、5G双频，支持无线设备同时连接数量≥20个。</w:t>
            </w:r>
          </w:p>
          <w:p>
            <w:pPr>
              <w:pStyle w:val="null3"/>
              <w:ind w:firstLine="480"/>
              <w:jc w:val="left"/>
            </w:pPr>
            <w:r>
              <w:rPr>
                <w:rFonts w:ascii="仿宋_GB2312" w:hAnsi="仿宋_GB2312" w:cs="仿宋_GB2312" w:eastAsia="仿宋_GB2312"/>
                <w:sz w:val="24"/>
              </w:rPr>
              <w:t>15.具有左右两侧快捷键功能，支持快捷键单侧显示或双侧同时显示模式，数量各不少于15个，可设置为经典模式或极简模式，可设置快捷键自动隐藏时间；该快捷键至少具有多任务、关闭窗口、展台、桌面、多屏互动等教学常用按键。</w:t>
            </w:r>
          </w:p>
          <w:p>
            <w:pPr>
              <w:pStyle w:val="null3"/>
              <w:ind w:firstLine="480"/>
              <w:jc w:val="left"/>
            </w:pPr>
            <w:r>
              <w:rPr>
                <w:rFonts w:ascii="仿宋_GB2312" w:hAnsi="仿宋_GB2312" w:cs="仿宋_GB2312" w:eastAsia="仿宋_GB2312"/>
                <w:sz w:val="24"/>
              </w:rPr>
              <w:t>16.具有悬浮菜单，支持单指拖拽，两指可快速移动悬浮菜单至按压位置，支持进行自定义分组，可添加白板、便签、AI互动软件等不少于20个应用。</w:t>
            </w:r>
          </w:p>
          <w:p>
            <w:pPr>
              <w:pStyle w:val="null3"/>
              <w:ind w:firstLine="480"/>
              <w:jc w:val="left"/>
            </w:pPr>
            <w:r>
              <w:rPr>
                <w:rFonts w:ascii="仿宋_GB2312" w:hAnsi="仿宋_GB2312" w:cs="仿宋_GB2312" w:eastAsia="仿宋_GB2312"/>
                <w:sz w:val="24"/>
              </w:rPr>
              <w:t>17.支持智能手势，可通过多指长按屏幕实现悬浮窗快速调用、屏幕息屏或亮屏、屏幕下移、多任务等功能，方便教学操作。</w:t>
            </w:r>
          </w:p>
          <w:p>
            <w:pPr>
              <w:pStyle w:val="null3"/>
              <w:ind w:firstLine="480"/>
              <w:jc w:val="left"/>
            </w:pPr>
            <w:r>
              <w:rPr>
                <w:rFonts w:ascii="仿宋_GB2312" w:hAnsi="仿宋_GB2312" w:cs="仿宋_GB2312" w:eastAsia="仿宋_GB2312"/>
                <w:sz w:val="24"/>
              </w:rPr>
              <w:t>18.背光系统支持DC调光方式，多级亮度调节，拍摄时画面无条纹闪烁。光源稳定无频闪，防止眼睛疲劳。</w:t>
            </w:r>
          </w:p>
          <w:p>
            <w:pPr>
              <w:pStyle w:val="null3"/>
              <w:ind w:firstLine="480"/>
              <w:jc w:val="left"/>
            </w:pPr>
            <w:r>
              <w:rPr>
                <w:rFonts w:ascii="仿宋_GB2312" w:hAnsi="仿宋_GB2312" w:cs="仿宋_GB2312" w:eastAsia="仿宋_GB2312"/>
                <w:sz w:val="24"/>
              </w:rPr>
              <w:t>19.支持AI动态护眼，根据设备屏幕使用状态，智能调整显示亮度（或色温），减少对视力的伤害。</w:t>
            </w:r>
          </w:p>
          <w:p>
            <w:pPr>
              <w:pStyle w:val="null3"/>
              <w:ind w:firstLine="480"/>
              <w:jc w:val="left"/>
            </w:pPr>
            <w:r>
              <w:rPr>
                <w:rFonts w:ascii="仿宋_GB2312" w:hAnsi="仿宋_GB2312" w:cs="仿宋_GB2312" w:eastAsia="仿宋_GB2312"/>
                <w:sz w:val="24"/>
              </w:rPr>
              <w:t>20.支持无线扩音，无线麦克与黑板对频后，可通过黑板内置音箱扩声；采用无线MIC输入接口，与交互设备接入的其他多媒体信号可自动进行混音后通过屏体内置音箱播出。</w:t>
            </w:r>
          </w:p>
          <w:p>
            <w:pPr>
              <w:pStyle w:val="null3"/>
              <w:ind w:firstLine="480"/>
              <w:jc w:val="left"/>
            </w:pPr>
            <w:r>
              <w:rPr>
                <w:rFonts w:ascii="仿宋_GB2312" w:hAnsi="仿宋_GB2312" w:cs="仿宋_GB2312" w:eastAsia="仿宋_GB2312"/>
                <w:sz w:val="24"/>
              </w:rPr>
              <w:t>21.具备屏体温度实时监控、高温预警及断电保护等功能。</w:t>
            </w:r>
          </w:p>
          <w:p>
            <w:pPr>
              <w:pStyle w:val="null3"/>
              <w:ind w:firstLine="480"/>
              <w:jc w:val="left"/>
            </w:pPr>
            <w:r>
              <w:rPr>
                <w:rFonts w:ascii="仿宋_GB2312" w:hAnsi="仿宋_GB2312" w:cs="仿宋_GB2312" w:eastAsia="仿宋_GB2312"/>
                <w:sz w:val="24"/>
              </w:rPr>
              <w:t>22.为节约用电，具备自动待机功能，在无操作或无信号输入时，自动进入待机节能状态，时间间隔可自定义。</w:t>
            </w:r>
          </w:p>
          <w:p>
            <w:pPr>
              <w:pStyle w:val="null3"/>
              <w:ind w:firstLine="480"/>
              <w:jc w:val="left"/>
            </w:pPr>
            <w:r>
              <w:rPr>
                <w:rFonts w:ascii="仿宋_GB2312" w:hAnsi="仿宋_GB2312" w:cs="仿宋_GB2312" w:eastAsia="仿宋_GB2312"/>
                <w:sz w:val="24"/>
              </w:rPr>
              <w:t>23.智能节电，可自定义设置，在无操作或无信号输入15分钟或更长时间，出现关机提示倒计时。</w:t>
            </w:r>
          </w:p>
          <w:p>
            <w:pPr>
              <w:pStyle w:val="null3"/>
              <w:ind w:firstLine="480"/>
              <w:jc w:val="left"/>
            </w:pPr>
            <w:r>
              <w:rPr>
                <w:rFonts w:ascii="仿宋_GB2312" w:hAnsi="仿宋_GB2312" w:cs="仿宋_GB2312" w:eastAsia="仿宋_GB2312"/>
                <w:sz w:val="24"/>
              </w:rPr>
              <w:t>24.为方便管理，智能交互黑板具备锁屏功能。</w:t>
            </w:r>
          </w:p>
          <w:p>
            <w:pPr>
              <w:pStyle w:val="null3"/>
              <w:ind w:firstLine="480"/>
              <w:jc w:val="left"/>
            </w:pPr>
            <w:r>
              <w:rPr>
                <w:rFonts w:ascii="仿宋_GB2312" w:hAnsi="仿宋_GB2312" w:cs="仿宋_GB2312" w:eastAsia="仿宋_GB2312"/>
                <w:sz w:val="24"/>
              </w:rPr>
              <w:t>28.设备支持远程升级，及时给用户推送新版应用。</w:t>
            </w:r>
          </w:p>
          <w:p>
            <w:pPr>
              <w:pStyle w:val="null3"/>
              <w:ind w:firstLine="480"/>
              <w:jc w:val="left"/>
            </w:pPr>
            <w:r>
              <w:rPr>
                <w:rFonts w:ascii="仿宋_GB2312" w:hAnsi="仿宋_GB2312" w:cs="仿宋_GB2312" w:eastAsia="仿宋_GB2312"/>
                <w:sz w:val="24"/>
              </w:rPr>
              <w:t>29</w:t>
            </w:r>
            <w:r>
              <w:rPr>
                <w:rFonts w:ascii="仿宋_GB2312" w:hAnsi="仿宋_GB2312" w:cs="仿宋_GB2312" w:eastAsia="仿宋_GB2312"/>
                <w:sz w:val="24"/>
              </w:rPr>
              <w:t>.OPS电脑配置，采用≥80pin 通用标准接口，即插即用，易于维护；CPU主频</w:t>
            </w:r>
            <w:r>
              <w:rPr>
                <w:rFonts w:ascii="仿宋_GB2312" w:hAnsi="仿宋_GB2312" w:cs="仿宋_GB2312" w:eastAsia="仿宋_GB2312"/>
                <w:sz w:val="24"/>
                <w:color w:val="000000"/>
              </w:rPr>
              <w:t>≥2.0，内</w:t>
            </w:r>
            <w:r>
              <w:rPr>
                <w:rFonts w:ascii="仿宋_GB2312" w:hAnsi="仿宋_GB2312" w:cs="仿宋_GB2312" w:eastAsia="仿宋_GB2312"/>
                <w:sz w:val="24"/>
              </w:rPr>
              <w:t>存：</w:t>
            </w:r>
            <w:r>
              <w:rPr>
                <w:rFonts w:ascii="仿宋_GB2312" w:hAnsi="仿宋_GB2312" w:cs="仿宋_GB2312" w:eastAsia="仿宋_GB2312"/>
                <w:sz w:val="24"/>
              </w:rPr>
              <w:t>≥16G DDR4.硬盘：≥512G SSD固态硬盘。提供软件、硬件一键系统还原功能。接口：整机非外扩展具备≥5个USB接口；具有独立非外扩展的输出接口：≥1路HDMI等；RJ45≥1路。</w:t>
            </w:r>
          </w:p>
          <w:p>
            <w:pPr>
              <w:pStyle w:val="null3"/>
              <w:ind w:firstLine="482"/>
              <w:jc w:val="both"/>
            </w:pPr>
            <w:r>
              <w:rPr>
                <w:rFonts w:ascii="仿宋_GB2312" w:hAnsi="仿宋_GB2312" w:cs="仿宋_GB2312" w:eastAsia="仿宋_GB2312"/>
                <w:sz w:val="24"/>
                <w:b/>
              </w:rPr>
              <w:t>课堂软件：</w:t>
            </w:r>
          </w:p>
          <w:p>
            <w:pPr>
              <w:pStyle w:val="null3"/>
              <w:ind w:firstLine="480"/>
              <w:jc w:val="left"/>
            </w:pPr>
            <w:r>
              <w:rPr>
                <w:rFonts w:ascii="仿宋_GB2312" w:hAnsi="仿宋_GB2312" w:cs="仿宋_GB2312" w:eastAsia="仿宋_GB2312"/>
                <w:sz w:val="24"/>
              </w:rPr>
              <w:t>1.支持多种登录方式，至少包含账号密码直接登录，微信扫码登录，书写登录等，同时支持免登录打开本地课件；其中书写登录可录入内容及笔迹，在任意设备进行书写登录软件；支持第三方登录，支持对接第三方教育平台，实现统一认证登录。</w:t>
            </w:r>
          </w:p>
          <w:p>
            <w:pPr>
              <w:pStyle w:val="null3"/>
              <w:ind w:firstLine="480"/>
              <w:jc w:val="left"/>
            </w:pPr>
            <w:r>
              <w:rPr>
                <w:rFonts w:ascii="仿宋_GB2312" w:hAnsi="仿宋_GB2312" w:cs="仿宋_GB2312" w:eastAsia="仿宋_GB2312"/>
                <w:sz w:val="24"/>
              </w:rPr>
              <w:t>2.提供至少3种活动组件，包括骰子、大转盘、随机数，活动组件可选择不同的外观，可设置转盘个数和随机数上限，帮助老师活跃课堂气氛。</w:t>
            </w:r>
          </w:p>
          <w:p>
            <w:pPr>
              <w:pStyle w:val="null3"/>
              <w:ind w:firstLine="480"/>
              <w:jc w:val="left"/>
            </w:pPr>
            <w:r>
              <w:rPr>
                <w:rFonts w:ascii="仿宋_GB2312" w:hAnsi="仿宋_GB2312" w:cs="仿宋_GB2312" w:eastAsia="仿宋_GB2312"/>
                <w:sz w:val="24"/>
              </w:rPr>
              <w:t>3.支持打开电脑文件、U盘文件等本地文件；不需导入，可直接打开本地视频、音频、图片、离线教学课件、PPT&amp;PPTX、PDF文件、DOC&amp;DOCX文件及swf文件；支持展示当前已打开的文件，点击实现文件窗口的便捷切换，支持文件一键全部最小化，支持双击实现文件全屏播放。支持打开其他网盘中的文件，包含不少于4种常用的第三方网盘。</w:t>
            </w:r>
          </w:p>
          <w:p>
            <w:pPr>
              <w:pStyle w:val="null3"/>
              <w:ind w:firstLine="480"/>
              <w:jc w:val="left"/>
            </w:pPr>
            <w:r>
              <w:rPr>
                <w:rFonts w:ascii="仿宋_GB2312" w:hAnsi="仿宋_GB2312" w:cs="仿宋_GB2312" w:eastAsia="仿宋_GB2312"/>
                <w:sz w:val="24"/>
              </w:rPr>
              <w:t>4.支持对全班、单个或多个学生进行评价，评价结果可撤回，老师可通过移动端、PC端及网页端对学生进行行为评价打分，可显示班级得分前列的学生信息，学生头像均采用卡通化方式，软件支持随机抽选学生进行评价，支持计时器功能，包括秒表和倒计时，支持家长通过移动端查看学生的近期表现。</w:t>
            </w:r>
          </w:p>
          <w:p>
            <w:pPr>
              <w:pStyle w:val="null3"/>
              <w:ind w:firstLine="480"/>
              <w:jc w:val="left"/>
            </w:pPr>
            <w:r>
              <w:rPr>
                <w:rFonts w:ascii="仿宋_GB2312" w:hAnsi="仿宋_GB2312" w:cs="仿宋_GB2312" w:eastAsia="仿宋_GB2312"/>
                <w:sz w:val="24"/>
              </w:rPr>
              <w:t>录课工具</w:t>
            </w:r>
          </w:p>
          <w:p>
            <w:pPr>
              <w:pStyle w:val="null3"/>
              <w:ind w:firstLine="480"/>
              <w:jc w:val="left"/>
            </w:pPr>
            <w:r>
              <w:rPr>
                <w:rFonts w:ascii="仿宋_GB2312" w:hAnsi="仿宋_GB2312" w:cs="仿宋_GB2312" w:eastAsia="仿宋_GB2312"/>
                <w:sz w:val="24"/>
              </w:rPr>
              <w:t>1.支持屏幕、屏幕+摄像头等多种形式的录制，也可结合录播系统进行全景录制。</w:t>
            </w:r>
          </w:p>
          <w:p>
            <w:pPr>
              <w:pStyle w:val="null3"/>
              <w:ind w:firstLine="480"/>
              <w:jc w:val="left"/>
            </w:pPr>
            <w:r>
              <w:rPr>
                <w:rFonts w:ascii="仿宋_GB2312" w:hAnsi="仿宋_GB2312" w:cs="仿宋_GB2312" w:eastAsia="仿宋_GB2312"/>
                <w:sz w:val="24"/>
              </w:rPr>
              <w:t>2.支持对视频清晰度的调整，提供高清、超清、超高清的切换，方便用户在手机、电脑或者大屏上观看。</w:t>
            </w:r>
          </w:p>
          <w:p>
            <w:pPr>
              <w:pStyle w:val="null3"/>
              <w:ind w:firstLine="480"/>
              <w:jc w:val="left"/>
            </w:pPr>
            <w:r>
              <w:rPr>
                <w:rFonts w:ascii="仿宋_GB2312" w:hAnsi="仿宋_GB2312" w:cs="仿宋_GB2312" w:eastAsia="仿宋_GB2312"/>
                <w:sz w:val="24"/>
              </w:rPr>
              <w:t>3.在桌面及摄像头录制场景下，能自动侦测摄像头，可识别出展台摄像头，同时支持摄像头画面的切换、移动及大小的调整。</w:t>
            </w:r>
          </w:p>
          <w:p>
            <w:pPr>
              <w:pStyle w:val="null3"/>
              <w:ind w:firstLine="480"/>
              <w:jc w:val="left"/>
            </w:pPr>
            <w:r>
              <w:rPr>
                <w:rFonts w:ascii="仿宋_GB2312" w:hAnsi="仿宋_GB2312" w:cs="仿宋_GB2312" w:eastAsia="仿宋_GB2312"/>
                <w:sz w:val="24"/>
              </w:rPr>
              <w:t>4.录制过程中支持随时开启分享功能，实现即时直播，开通直播后生成直播海报、直播码，易于分享，多人观看无压力；听课端无需下载软件，扫描二维码即可进入直播课堂并进行互动。且支持手机端、PC端观看直播，可实现课堂实时评论。</w:t>
            </w:r>
          </w:p>
          <w:p>
            <w:pPr>
              <w:pStyle w:val="null3"/>
              <w:ind w:firstLine="480"/>
              <w:jc w:val="left"/>
            </w:pPr>
            <w:r>
              <w:rPr>
                <w:rFonts w:ascii="仿宋_GB2312" w:hAnsi="仿宋_GB2312" w:cs="仿宋_GB2312" w:eastAsia="仿宋_GB2312"/>
                <w:sz w:val="24"/>
              </w:rPr>
              <w:t>5.录制视频可自动保存在本地，也可上传至云端教师空间，结束录制即生成回看视频，可快速浏览录制情况。</w:t>
            </w:r>
          </w:p>
          <w:p>
            <w:pPr>
              <w:pStyle w:val="null3"/>
              <w:ind w:firstLine="482"/>
              <w:jc w:val="both"/>
            </w:pPr>
            <w:r>
              <w:rPr>
                <w:rFonts w:ascii="仿宋_GB2312" w:hAnsi="仿宋_GB2312" w:cs="仿宋_GB2312" w:eastAsia="仿宋_GB2312"/>
                <w:sz w:val="24"/>
                <w:b/>
              </w:rPr>
              <w:t>三、计算机</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1）台式计算机（4</w:t>
            </w:r>
            <w:r>
              <w:rPr>
                <w:rFonts w:ascii="仿宋_GB2312" w:hAnsi="仿宋_GB2312" w:cs="仿宋_GB2312" w:eastAsia="仿宋_GB2312"/>
                <w:sz w:val="24"/>
                <w:b/>
              </w:rPr>
              <w:t>6</w:t>
            </w:r>
            <w:r>
              <w:rPr>
                <w:rFonts w:ascii="仿宋_GB2312" w:hAnsi="仿宋_GB2312" w:cs="仿宋_GB2312" w:eastAsia="仿宋_GB2312"/>
                <w:sz w:val="24"/>
                <w:b/>
              </w:rPr>
              <w:t>台，学生机）</w:t>
            </w:r>
          </w:p>
          <w:p>
            <w:pPr>
              <w:pStyle w:val="null3"/>
              <w:ind w:firstLine="480"/>
              <w:jc w:val="left"/>
            </w:pPr>
            <w:r>
              <w:rPr>
                <w:rFonts w:ascii="仿宋_GB2312" w:hAnsi="仿宋_GB2312" w:cs="仿宋_GB2312" w:eastAsia="仿宋_GB2312"/>
                <w:sz w:val="24"/>
              </w:rPr>
              <w:t>主要参数：</w:t>
            </w:r>
          </w:p>
          <w:p>
            <w:pPr>
              <w:pStyle w:val="null3"/>
              <w:ind w:firstLine="480"/>
              <w:jc w:val="left"/>
            </w:pPr>
            <w:r>
              <w:rPr>
                <w:rFonts w:ascii="仿宋_GB2312" w:hAnsi="仿宋_GB2312" w:cs="仿宋_GB2312" w:eastAsia="仿宋_GB2312"/>
                <w:sz w:val="24"/>
              </w:rPr>
              <w:t>CPU</w:t>
            </w:r>
            <w:r>
              <w:rPr>
                <w:rFonts w:ascii="仿宋_GB2312" w:hAnsi="仿宋_GB2312" w:cs="仿宋_GB2312" w:eastAsia="仿宋_GB2312"/>
                <w:sz w:val="24"/>
              </w:rPr>
              <w:t>：主频</w:t>
            </w:r>
            <w:r>
              <w:rPr>
                <w:rFonts w:ascii="仿宋_GB2312" w:hAnsi="仿宋_GB2312" w:cs="仿宋_GB2312" w:eastAsia="仿宋_GB2312"/>
                <w:sz w:val="24"/>
              </w:rPr>
              <w:t>≥2.5GHz，≥10核心，≥16线程；</w:t>
            </w:r>
          </w:p>
          <w:p>
            <w:pPr>
              <w:pStyle w:val="null3"/>
              <w:ind w:firstLine="480"/>
              <w:jc w:val="left"/>
            </w:pPr>
            <w:r>
              <w:rPr>
                <w:rFonts w:ascii="仿宋_GB2312" w:hAnsi="仿宋_GB2312" w:cs="仿宋_GB2312" w:eastAsia="仿宋_GB2312"/>
                <w:sz w:val="24"/>
              </w:rPr>
              <w:t>显卡：</w:t>
            </w:r>
            <w:r>
              <w:rPr>
                <w:rFonts w:ascii="仿宋_GB2312" w:hAnsi="仿宋_GB2312" w:cs="仿宋_GB2312" w:eastAsia="仿宋_GB2312"/>
                <w:sz w:val="24"/>
              </w:rPr>
              <w:t>CUDA核心 ≥2300 个，显存容量 ≥6 GB GDDR6，显存位宽 ≥96-bit，显存带宽 ≥168 GB/s；</w:t>
            </w:r>
          </w:p>
          <w:p>
            <w:pPr>
              <w:pStyle w:val="null3"/>
              <w:ind w:firstLine="480"/>
              <w:jc w:val="left"/>
            </w:pPr>
            <w:r>
              <w:rPr>
                <w:rFonts w:ascii="仿宋_GB2312" w:hAnsi="仿宋_GB2312" w:cs="仿宋_GB2312" w:eastAsia="仿宋_GB2312"/>
                <w:sz w:val="24"/>
              </w:rPr>
              <w:t>显示器：</w:t>
            </w:r>
            <w:r>
              <w:rPr>
                <w:rFonts w:ascii="仿宋_GB2312" w:hAnsi="仿宋_GB2312" w:cs="仿宋_GB2312" w:eastAsia="仿宋_GB2312"/>
                <w:sz w:val="24"/>
              </w:rPr>
              <w:t>≥</w:t>
            </w:r>
            <w:r>
              <w:rPr>
                <w:rFonts w:ascii="仿宋_GB2312" w:hAnsi="仿宋_GB2312" w:cs="仿宋_GB2312" w:eastAsia="仿宋_GB2312"/>
                <w:sz w:val="24"/>
              </w:rPr>
              <w:t>23.8英寸</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内存：</w:t>
            </w:r>
            <w:r>
              <w:rPr>
                <w:rFonts w:ascii="仿宋_GB2312" w:hAnsi="仿宋_GB2312" w:cs="仿宋_GB2312" w:eastAsia="仿宋_GB2312"/>
                <w:sz w:val="24"/>
              </w:rPr>
              <w:t>≥</w:t>
            </w:r>
            <w:r>
              <w:rPr>
                <w:rFonts w:ascii="仿宋_GB2312" w:hAnsi="仿宋_GB2312" w:cs="仿宋_GB2312" w:eastAsia="仿宋_GB2312"/>
                <w:sz w:val="24"/>
              </w:rPr>
              <w:t>16G</w:t>
            </w:r>
            <w:r>
              <w:rPr>
                <w:rFonts w:ascii="仿宋_GB2312" w:hAnsi="仿宋_GB2312" w:cs="仿宋_GB2312" w:eastAsia="仿宋_GB2312"/>
                <w:sz w:val="24"/>
              </w:rPr>
              <w:t>内存可扩展至</w:t>
            </w:r>
            <w:r>
              <w:rPr>
                <w:rFonts w:ascii="仿宋_GB2312" w:hAnsi="仿宋_GB2312" w:cs="仿宋_GB2312" w:eastAsia="仿宋_GB2312"/>
                <w:sz w:val="24"/>
              </w:rPr>
              <w:t>64GB；</w:t>
            </w:r>
          </w:p>
          <w:p>
            <w:pPr>
              <w:pStyle w:val="null3"/>
              <w:ind w:firstLine="480"/>
              <w:jc w:val="left"/>
            </w:pPr>
            <w:r>
              <w:rPr>
                <w:rFonts w:ascii="仿宋_GB2312" w:hAnsi="仿宋_GB2312" w:cs="仿宋_GB2312" w:eastAsia="仿宋_GB2312"/>
                <w:sz w:val="24"/>
              </w:rPr>
              <w:t>存储：</w:t>
            </w:r>
            <w:r>
              <w:rPr>
                <w:rFonts w:ascii="仿宋_GB2312" w:hAnsi="仿宋_GB2312" w:cs="仿宋_GB2312" w:eastAsia="仿宋_GB2312"/>
                <w:sz w:val="24"/>
              </w:rPr>
              <w:t>≥512</w:t>
            </w:r>
            <w:r>
              <w:rPr>
                <w:rFonts w:ascii="仿宋_GB2312" w:hAnsi="仿宋_GB2312" w:cs="仿宋_GB2312" w:eastAsia="仿宋_GB2312"/>
                <w:sz w:val="24"/>
              </w:rPr>
              <w:t>G</w:t>
            </w:r>
            <w:r>
              <w:rPr>
                <w:rFonts w:ascii="仿宋_GB2312" w:hAnsi="仿宋_GB2312" w:cs="仿宋_GB2312" w:eastAsia="仿宋_GB2312"/>
                <w:sz w:val="24"/>
              </w:rPr>
              <w:t>SSD M.2 PCIeGen4 固态硬盘；</w:t>
            </w:r>
          </w:p>
          <w:p>
            <w:pPr>
              <w:pStyle w:val="null3"/>
              <w:ind w:firstLine="480"/>
              <w:jc w:val="left"/>
            </w:pPr>
            <w:r>
              <w:rPr>
                <w:rFonts w:ascii="仿宋_GB2312" w:hAnsi="仿宋_GB2312" w:cs="仿宋_GB2312" w:eastAsia="仿宋_GB2312"/>
                <w:sz w:val="24"/>
              </w:rPr>
              <w:t>▲电源：≥110V/220V 300w电源，符合80Plus铜牌标准；</w:t>
            </w:r>
          </w:p>
          <w:p>
            <w:pPr>
              <w:pStyle w:val="null3"/>
              <w:ind w:firstLine="480"/>
              <w:jc w:val="both"/>
            </w:pPr>
            <w:r>
              <w:rPr>
                <w:rFonts w:ascii="仿宋_GB2312" w:hAnsi="仿宋_GB2312" w:cs="仿宋_GB2312" w:eastAsia="仿宋_GB2312"/>
                <w:sz w:val="24"/>
              </w:rPr>
              <w:t>操作系统：</w:t>
            </w:r>
            <w:r>
              <w:rPr>
                <w:rFonts w:ascii="仿宋_GB2312" w:hAnsi="仿宋_GB2312" w:cs="仿宋_GB2312" w:eastAsia="仿宋_GB2312"/>
                <w:sz w:val="24"/>
              </w:rPr>
              <w:t>64</w:t>
            </w:r>
            <w:r>
              <w:rPr>
                <w:rFonts w:ascii="仿宋_GB2312" w:hAnsi="仿宋_GB2312" w:cs="仿宋_GB2312" w:eastAsia="仿宋_GB2312"/>
                <w:sz w:val="24"/>
              </w:rPr>
              <w:t>位正版操作系统</w:t>
            </w:r>
            <w:r>
              <w:rPr>
                <w:rFonts w:ascii="仿宋_GB2312" w:hAnsi="仿宋_GB2312" w:cs="仿宋_GB2312" w:eastAsia="仿宋_GB2312"/>
              </w:rPr>
              <w:t xml:space="preserve"> </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机箱大小：</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 xml:space="preserve">L </w:t>
            </w:r>
            <w:r>
              <w:rPr>
                <w:rFonts w:ascii="仿宋_GB2312" w:hAnsi="仿宋_GB2312" w:cs="仿宋_GB2312" w:eastAsia="仿宋_GB2312"/>
                <w:sz w:val="24"/>
              </w:rPr>
              <w:t>前面板有可拆洗防尘罩，后面板有串并口专用扩展位，顶置提手、开关键、</w:t>
            </w:r>
            <w:r>
              <w:rPr>
                <w:rFonts w:ascii="仿宋_GB2312" w:hAnsi="仿宋_GB2312" w:cs="仿宋_GB2312" w:eastAsia="仿宋_GB2312"/>
                <w:sz w:val="24"/>
              </w:rPr>
              <w:t>Reset重启键及资产管理标签位，方便使用及管理；</w:t>
            </w:r>
          </w:p>
          <w:p>
            <w:pPr>
              <w:pStyle w:val="null3"/>
              <w:ind w:firstLine="480"/>
              <w:jc w:val="left"/>
            </w:pPr>
            <w:r>
              <w:rPr>
                <w:rFonts w:ascii="仿宋_GB2312" w:hAnsi="仿宋_GB2312" w:cs="仿宋_GB2312" w:eastAsia="仿宋_GB2312"/>
                <w:sz w:val="24"/>
              </w:rPr>
              <w:t>键盘鼠标：同一品牌</w:t>
            </w:r>
            <w:r>
              <w:rPr>
                <w:rFonts w:ascii="仿宋_GB2312" w:hAnsi="仿宋_GB2312" w:cs="仿宋_GB2312" w:eastAsia="仿宋_GB2312"/>
                <w:sz w:val="24"/>
              </w:rPr>
              <w:t>USB抗菌防泼溅键盘，提供抗菌报告；</w:t>
            </w:r>
          </w:p>
          <w:p>
            <w:pPr>
              <w:pStyle w:val="null3"/>
              <w:ind w:firstLine="480"/>
              <w:jc w:val="left"/>
            </w:pPr>
            <w:r>
              <w:rPr>
                <w:rFonts w:ascii="仿宋_GB2312" w:hAnsi="仿宋_GB2312" w:cs="仿宋_GB2312" w:eastAsia="仿宋_GB2312"/>
                <w:sz w:val="24"/>
              </w:rPr>
              <w:t>▲要求内置网络同传；USB禁用功能：仅识别USB键盘、鼠标，无法识别USB读取设备（软件与电脑同品牌）。</w:t>
            </w:r>
          </w:p>
          <w:p>
            <w:pPr>
              <w:pStyle w:val="null3"/>
              <w:ind w:firstLine="480"/>
              <w:jc w:val="both"/>
            </w:pPr>
            <w:r>
              <w:rPr>
                <w:rFonts w:ascii="仿宋_GB2312" w:hAnsi="仿宋_GB2312" w:cs="仿宋_GB2312" w:eastAsia="仿宋_GB2312"/>
                <w:sz w:val="24"/>
              </w:rPr>
              <w:t>备注：要求整机为原厂配置且原厂三年保修。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2）台式计算机（1台，教师机）</w:t>
            </w:r>
          </w:p>
          <w:p>
            <w:pPr>
              <w:pStyle w:val="null3"/>
              <w:ind w:firstLine="480"/>
              <w:jc w:val="left"/>
            </w:pPr>
            <w:r>
              <w:rPr>
                <w:rFonts w:ascii="仿宋_GB2312" w:hAnsi="仿宋_GB2312" w:cs="仿宋_GB2312" w:eastAsia="仿宋_GB2312"/>
                <w:sz w:val="24"/>
              </w:rPr>
              <w:t>主要参数</w:t>
            </w:r>
            <w:r>
              <w:rPr>
                <w:rFonts w:ascii="仿宋_GB2312" w:hAnsi="仿宋_GB2312" w:cs="仿宋_GB2312" w:eastAsia="仿宋_GB2312"/>
                <w:sz w:val="24"/>
              </w:rPr>
              <w:t>:</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rPr>
              <w:t>CPU</w:t>
            </w:r>
            <w:r>
              <w:rPr>
                <w:rFonts w:ascii="仿宋_GB2312" w:hAnsi="仿宋_GB2312" w:cs="仿宋_GB2312" w:eastAsia="仿宋_GB2312"/>
                <w:sz w:val="24"/>
              </w:rPr>
              <w:t>：主频</w:t>
            </w:r>
            <w:r>
              <w:rPr>
                <w:rFonts w:ascii="仿宋_GB2312" w:hAnsi="仿宋_GB2312" w:cs="仿宋_GB2312" w:eastAsia="仿宋_GB2312"/>
                <w:sz w:val="24"/>
              </w:rPr>
              <w:t>≥2.1GHz，≥20核心，≥28线程</w:t>
            </w:r>
          </w:p>
          <w:p>
            <w:pPr>
              <w:pStyle w:val="null3"/>
              <w:ind w:firstLine="480"/>
              <w:jc w:val="left"/>
            </w:pPr>
            <w:r>
              <w:rPr>
                <w:rFonts w:ascii="仿宋_GB2312" w:hAnsi="仿宋_GB2312" w:cs="仿宋_GB2312" w:eastAsia="仿宋_GB2312"/>
                <w:sz w:val="24"/>
              </w:rPr>
              <w:t>显卡：</w:t>
            </w:r>
            <w:r>
              <w:rPr>
                <w:rFonts w:ascii="仿宋_GB2312" w:hAnsi="仿宋_GB2312" w:cs="仿宋_GB2312" w:eastAsia="仿宋_GB2312"/>
                <w:sz w:val="24"/>
              </w:rPr>
              <w:t>CUDA核心 ≥2300个，显存容量≥6GB-GDDR6，显存位宽≥96-bit，显存带宽≥168GB/s；</w:t>
            </w:r>
          </w:p>
          <w:p>
            <w:pPr>
              <w:pStyle w:val="null3"/>
              <w:ind w:firstLine="480"/>
              <w:jc w:val="left"/>
            </w:pPr>
            <w:r>
              <w:rPr>
                <w:rFonts w:ascii="仿宋_GB2312" w:hAnsi="仿宋_GB2312" w:cs="仿宋_GB2312" w:eastAsia="仿宋_GB2312"/>
                <w:sz w:val="24"/>
              </w:rPr>
              <w:t>显示器：</w:t>
            </w:r>
            <w:r>
              <w:rPr>
                <w:rFonts w:ascii="仿宋_GB2312" w:hAnsi="仿宋_GB2312" w:cs="仿宋_GB2312" w:eastAsia="仿宋_GB2312"/>
                <w:sz w:val="24"/>
              </w:rPr>
              <w:t>≥</w:t>
            </w:r>
            <w:r>
              <w:rPr>
                <w:rFonts w:ascii="仿宋_GB2312" w:hAnsi="仿宋_GB2312" w:cs="仿宋_GB2312" w:eastAsia="仿宋_GB2312"/>
                <w:sz w:val="24"/>
              </w:rPr>
              <w:t>23.8英寸</w:t>
            </w:r>
          </w:p>
          <w:p>
            <w:pPr>
              <w:pStyle w:val="null3"/>
              <w:ind w:firstLine="480"/>
              <w:jc w:val="left"/>
            </w:pPr>
            <w:r>
              <w:rPr>
                <w:rFonts w:ascii="仿宋_GB2312" w:hAnsi="仿宋_GB2312" w:cs="仿宋_GB2312" w:eastAsia="仿宋_GB2312"/>
                <w:sz w:val="24"/>
              </w:rPr>
              <w:t>内存：</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w:t>
            </w:r>
          </w:p>
          <w:p>
            <w:pPr>
              <w:pStyle w:val="null3"/>
              <w:ind w:firstLine="480"/>
              <w:jc w:val="left"/>
            </w:pPr>
            <w:r>
              <w:rPr>
                <w:rFonts w:ascii="仿宋_GB2312" w:hAnsi="仿宋_GB2312" w:cs="仿宋_GB2312" w:eastAsia="仿宋_GB2312"/>
                <w:sz w:val="24"/>
              </w:rPr>
              <w:t>存储：</w:t>
            </w:r>
            <w:r>
              <w:rPr>
                <w:rFonts w:ascii="仿宋_GB2312" w:hAnsi="仿宋_GB2312" w:cs="仿宋_GB2312" w:eastAsia="仿宋_GB2312"/>
                <w:sz w:val="24"/>
              </w:rPr>
              <w:t>≥</w:t>
            </w:r>
            <w:r>
              <w:rPr>
                <w:rFonts w:ascii="仿宋_GB2312" w:hAnsi="仿宋_GB2312" w:cs="仿宋_GB2312" w:eastAsia="仿宋_GB2312"/>
                <w:sz w:val="24"/>
              </w:rPr>
              <w:t>1T机械+512</w:t>
            </w:r>
            <w:r>
              <w:rPr>
                <w:rFonts w:ascii="仿宋_GB2312" w:hAnsi="仿宋_GB2312" w:cs="仿宋_GB2312" w:eastAsia="仿宋_GB2312"/>
                <w:sz w:val="24"/>
              </w:rPr>
              <w:t>G</w:t>
            </w:r>
            <w:r>
              <w:rPr>
                <w:rFonts w:ascii="仿宋_GB2312" w:hAnsi="仿宋_GB2312" w:cs="仿宋_GB2312" w:eastAsia="仿宋_GB2312"/>
                <w:sz w:val="24"/>
              </w:rPr>
              <w:t>固态硬盘</w:t>
            </w:r>
          </w:p>
          <w:p>
            <w:pPr>
              <w:pStyle w:val="null3"/>
              <w:ind w:firstLine="480"/>
              <w:jc w:val="left"/>
            </w:pPr>
            <w:r>
              <w:rPr>
                <w:rFonts w:ascii="仿宋_GB2312" w:hAnsi="仿宋_GB2312" w:cs="仿宋_GB2312" w:eastAsia="仿宋_GB2312"/>
                <w:sz w:val="24"/>
              </w:rPr>
              <w:t>电源：</w:t>
            </w:r>
            <w:r>
              <w:rPr>
                <w:rFonts w:ascii="仿宋_GB2312" w:hAnsi="仿宋_GB2312" w:cs="仿宋_GB2312" w:eastAsia="仿宋_GB2312"/>
                <w:sz w:val="24"/>
              </w:rPr>
              <w:t>≥300w</w:t>
            </w:r>
          </w:p>
          <w:p>
            <w:pPr>
              <w:pStyle w:val="null3"/>
              <w:ind w:firstLine="480"/>
              <w:jc w:val="left"/>
            </w:pPr>
            <w:r>
              <w:rPr>
                <w:rFonts w:ascii="仿宋_GB2312" w:hAnsi="仿宋_GB2312" w:cs="仿宋_GB2312" w:eastAsia="仿宋_GB2312"/>
                <w:sz w:val="24"/>
              </w:rPr>
              <w:t>机箱大小：</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L</w:t>
            </w:r>
          </w:p>
          <w:p>
            <w:pPr>
              <w:pStyle w:val="null3"/>
              <w:ind w:firstLine="480"/>
              <w:jc w:val="left"/>
            </w:pPr>
            <w:r>
              <w:rPr>
                <w:rFonts w:ascii="仿宋_GB2312" w:hAnsi="仿宋_GB2312" w:cs="仿宋_GB2312" w:eastAsia="仿宋_GB2312"/>
                <w:sz w:val="24"/>
              </w:rPr>
              <w:t>备注：要求整机为原厂配置且原厂三年保修。</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3）笔记本计算机（</w:t>
            </w:r>
            <w:r>
              <w:rPr>
                <w:rFonts w:ascii="仿宋_GB2312" w:hAnsi="仿宋_GB2312" w:cs="仿宋_GB2312" w:eastAsia="仿宋_GB2312"/>
                <w:sz w:val="24"/>
                <w:b/>
              </w:rPr>
              <w:t>1</w:t>
            </w:r>
            <w:r>
              <w:rPr>
                <w:rFonts w:ascii="仿宋_GB2312" w:hAnsi="仿宋_GB2312" w:cs="仿宋_GB2312" w:eastAsia="仿宋_GB2312"/>
                <w:sz w:val="24"/>
                <w:b/>
              </w:rPr>
              <w:t>台）</w:t>
            </w:r>
          </w:p>
          <w:p>
            <w:pPr>
              <w:pStyle w:val="null3"/>
              <w:ind w:firstLine="480"/>
              <w:jc w:val="left"/>
            </w:pPr>
            <w:r>
              <w:rPr>
                <w:rFonts w:ascii="仿宋_GB2312" w:hAnsi="仿宋_GB2312" w:cs="仿宋_GB2312" w:eastAsia="仿宋_GB2312"/>
                <w:sz w:val="24"/>
              </w:rPr>
              <w:t>主要参数</w:t>
            </w:r>
            <w:r>
              <w:rPr>
                <w:rFonts w:ascii="仿宋_GB2312" w:hAnsi="仿宋_GB2312" w:cs="仿宋_GB2312" w:eastAsia="仿宋_GB2312"/>
                <w:sz w:val="24"/>
              </w:rPr>
              <w:t>:</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rPr>
              <w:t>处理器</w:t>
            </w:r>
            <w:r>
              <w:rPr>
                <w:rFonts w:ascii="仿宋_GB2312" w:hAnsi="仿宋_GB2312" w:cs="仿宋_GB2312" w:eastAsia="仿宋_GB2312"/>
                <w:sz w:val="24"/>
              </w:rPr>
              <w:t>(CPU)：主频≥2.0GHz，≥24核芯，≥32线程</w:t>
            </w:r>
          </w:p>
          <w:p>
            <w:pPr>
              <w:pStyle w:val="null3"/>
              <w:ind w:firstLine="480"/>
              <w:jc w:val="left"/>
            </w:pPr>
            <w:r>
              <w:rPr>
                <w:rFonts w:ascii="仿宋_GB2312" w:hAnsi="仿宋_GB2312" w:cs="仿宋_GB2312" w:eastAsia="仿宋_GB2312"/>
                <w:sz w:val="24"/>
              </w:rPr>
              <w:t>内存容量：</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GB DDR5</w:t>
            </w:r>
          </w:p>
          <w:p>
            <w:pPr>
              <w:pStyle w:val="null3"/>
              <w:ind w:firstLine="480"/>
              <w:jc w:val="left"/>
            </w:pPr>
            <w:r>
              <w:rPr>
                <w:rFonts w:ascii="仿宋_GB2312" w:hAnsi="仿宋_GB2312" w:cs="仿宋_GB2312" w:eastAsia="仿宋_GB2312"/>
                <w:sz w:val="24"/>
              </w:rPr>
              <w:t>显卡：独显</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G</w:t>
            </w:r>
          </w:p>
          <w:p>
            <w:pPr>
              <w:pStyle w:val="null3"/>
              <w:ind w:firstLine="480"/>
              <w:jc w:val="left"/>
            </w:pPr>
            <w:r>
              <w:rPr>
                <w:rFonts w:ascii="仿宋_GB2312" w:hAnsi="仿宋_GB2312" w:cs="仿宋_GB2312" w:eastAsia="仿宋_GB2312"/>
                <w:sz w:val="24"/>
              </w:rPr>
              <w:t>屏幕尺寸：</w:t>
            </w:r>
            <w:r>
              <w:rPr>
                <w:rFonts w:ascii="仿宋_GB2312" w:hAnsi="仿宋_GB2312" w:cs="仿宋_GB2312" w:eastAsia="仿宋_GB2312"/>
                <w:sz w:val="24"/>
              </w:rPr>
              <w:t>≥16.0英寸</w:t>
            </w:r>
          </w:p>
          <w:p>
            <w:pPr>
              <w:pStyle w:val="null3"/>
              <w:ind w:firstLine="480"/>
              <w:jc w:val="left"/>
            </w:pPr>
            <w:r>
              <w:rPr>
                <w:rFonts w:ascii="仿宋_GB2312" w:hAnsi="仿宋_GB2312" w:cs="仿宋_GB2312" w:eastAsia="仿宋_GB2312"/>
                <w:sz w:val="24"/>
              </w:rPr>
              <w:t>硬盘容量：</w:t>
            </w:r>
            <w:r>
              <w:rPr>
                <w:rFonts w:ascii="仿宋_GB2312" w:hAnsi="仿宋_GB2312" w:cs="仿宋_GB2312" w:eastAsia="仿宋_GB2312"/>
                <w:sz w:val="24"/>
              </w:rPr>
              <w:t>≥1TB</w:t>
            </w:r>
          </w:p>
          <w:p>
            <w:pPr>
              <w:pStyle w:val="null3"/>
              <w:ind w:firstLine="480"/>
              <w:jc w:val="left"/>
            </w:pPr>
            <w:r>
              <w:rPr>
                <w:rFonts w:ascii="仿宋_GB2312" w:hAnsi="仿宋_GB2312" w:cs="仿宋_GB2312" w:eastAsia="仿宋_GB2312"/>
                <w:sz w:val="24"/>
              </w:rPr>
              <w:t>屏幕分辨率：</w:t>
            </w:r>
            <w:r>
              <w:rPr>
                <w:rFonts w:ascii="仿宋_GB2312" w:hAnsi="仿宋_GB2312" w:cs="仿宋_GB2312" w:eastAsia="仿宋_GB2312"/>
                <w:sz w:val="24"/>
              </w:rPr>
              <w:t>2560*1600</w:t>
            </w:r>
          </w:p>
          <w:p>
            <w:pPr>
              <w:pStyle w:val="null3"/>
              <w:ind w:firstLine="482"/>
              <w:jc w:val="both"/>
            </w:pPr>
            <w:r>
              <w:rPr>
                <w:rFonts w:ascii="仿宋_GB2312" w:hAnsi="仿宋_GB2312" w:cs="仿宋_GB2312" w:eastAsia="仿宋_GB2312"/>
                <w:sz w:val="24"/>
                <w:b/>
              </w:rPr>
              <w:t>四、机房管理软件（</w:t>
            </w:r>
            <w:r>
              <w:rPr>
                <w:rFonts w:ascii="仿宋_GB2312" w:hAnsi="仿宋_GB2312" w:cs="仿宋_GB2312" w:eastAsia="仿宋_GB2312"/>
                <w:sz w:val="24"/>
                <w:b/>
              </w:rPr>
              <w:t>1套）</w:t>
            </w:r>
          </w:p>
          <w:p>
            <w:pPr>
              <w:pStyle w:val="null3"/>
              <w:ind w:firstLine="480"/>
              <w:jc w:val="both"/>
            </w:pPr>
            <w:r>
              <w:rPr>
                <w:rFonts w:ascii="仿宋_GB2312" w:hAnsi="仿宋_GB2312" w:cs="仿宋_GB2312" w:eastAsia="仿宋_GB2312"/>
                <w:sz w:val="24"/>
              </w:rPr>
              <w:t>主要功能：支持机房管理、远程监看、电子教室、可执行屏幕广播、远程开关机、远程桌面、黑屏肃静等。</w:t>
            </w:r>
          </w:p>
          <w:p>
            <w:pPr>
              <w:pStyle w:val="null3"/>
              <w:ind w:firstLine="482"/>
              <w:jc w:val="both"/>
            </w:pPr>
            <w:r>
              <w:rPr>
                <w:rFonts w:ascii="仿宋_GB2312" w:hAnsi="仿宋_GB2312" w:cs="仿宋_GB2312" w:eastAsia="仿宋_GB2312"/>
                <w:sz w:val="24"/>
                <w:b/>
              </w:rPr>
              <w:t>五、路由器、交换机、机柜</w:t>
            </w:r>
          </w:p>
          <w:p>
            <w:pPr>
              <w:pStyle w:val="null3"/>
              <w:ind w:firstLine="480"/>
              <w:jc w:val="both"/>
            </w:pPr>
            <w:r>
              <w:rPr>
                <w:rFonts w:ascii="仿宋_GB2312" w:hAnsi="仿宋_GB2312" w:cs="仿宋_GB2312" w:eastAsia="仿宋_GB2312"/>
                <w:sz w:val="24"/>
              </w:rPr>
              <w:t>全千兆路由：</w:t>
            </w:r>
            <w:r>
              <w:rPr>
                <w:rFonts w:ascii="仿宋_GB2312" w:hAnsi="仿宋_GB2312" w:cs="仿宋_GB2312" w:eastAsia="仿宋_GB2312"/>
                <w:sz w:val="24"/>
              </w:rPr>
              <w:t>1台，支持WAN口≥2*GE，LAN口≥3*GE，LAN/WAN≥2*GE，USB3.0≥1个；带机量≥100台，内存≥256MB；</w:t>
            </w:r>
          </w:p>
          <w:p>
            <w:pPr>
              <w:pStyle w:val="null3"/>
              <w:ind w:firstLine="480"/>
              <w:jc w:val="both"/>
            </w:pPr>
            <w:r>
              <w:rPr>
                <w:rFonts w:ascii="仿宋_GB2312" w:hAnsi="仿宋_GB2312" w:cs="仿宋_GB2312" w:eastAsia="仿宋_GB2312"/>
                <w:sz w:val="24"/>
              </w:rPr>
              <w:t>交换机：</w:t>
            </w:r>
            <w:r>
              <w:rPr>
                <w:rFonts w:ascii="仿宋_GB2312" w:hAnsi="仿宋_GB2312" w:cs="仿宋_GB2312" w:eastAsia="仿宋_GB2312"/>
                <w:sz w:val="24"/>
              </w:rPr>
              <w:t>3台，交换容量≥336Gbps，包转发率≥96Mpps。2</w:t>
            </w:r>
            <w:r>
              <w:rPr>
                <w:rFonts w:ascii="仿宋_GB2312" w:hAnsi="仿宋_GB2312" w:cs="仿宋_GB2312" w:eastAsia="仿宋_GB2312"/>
                <w:sz w:val="24"/>
              </w:rPr>
              <w:t>4</w:t>
            </w:r>
            <w:r>
              <w:rPr>
                <w:rFonts w:ascii="仿宋_GB2312" w:hAnsi="仿宋_GB2312" w:cs="仿宋_GB2312" w:eastAsia="仿宋_GB2312"/>
                <w:sz w:val="24"/>
              </w:rPr>
              <w:t>口及以上全千兆企业级；</w:t>
            </w:r>
            <w:r>
              <w:rPr>
                <w:rFonts w:ascii="仿宋_GB2312" w:hAnsi="仿宋_GB2312" w:cs="仿宋_GB2312" w:eastAsia="仿宋_GB2312"/>
                <w:sz w:val="24"/>
              </w:rPr>
              <w:t>≥4个1000Base-X SFP光口；</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22U网络机柜。</w:t>
            </w:r>
          </w:p>
          <w:p>
            <w:pPr>
              <w:pStyle w:val="null3"/>
              <w:ind w:firstLine="482"/>
              <w:jc w:val="both"/>
            </w:pPr>
            <w:r>
              <w:rPr>
                <w:rFonts w:ascii="仿宋_GB2312" w:hAnsi="仿宋_GB2312" w:cs="仿宋_GB2312" w:eastAsia="仿宋_GB2312"/>
                <w:sz w:val="24"/>
                <w:b/>
              </w:rPr>
              <w:t>六、功放、音响</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全频音箱：音箱</w:t>
            </w:r>
            <w:r>
              <w:rPr>
                <w:rFonts w:ascii="仿宋_GB2312" w:hAnsi="仿宋_GB2312" w:cs="仿宋_GB2312" w:eastAsia="仿宋_GB2312"/>
                <w:sz w:val="24"/>
              </w:rPr>
              <w:t>2只，每只额定/峰值功率≥80W/320W；</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功率放大器</w:t>
            </w:r>
            <w:r>
              <w:rPr>
                <w:rFonts w:ascii="仿宋_GB2312" w:hAnsi="仿宋_GB2312" w:cs="仿宋_GB2312" w:eastAsia="仿宋_GB2312"/>
                <w:sz w:val="24"/>
              </w:rPr>
              <w:t>1台，两路音源切换，两路话筒输入，额定功率不低于2×200W（8Ω）,2×300W（4Ω）；</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专业无线话筒一套（</w:t>
            </w:r>
            <w:r>
              <w:rPr>
                <w:rFonts w:ascii="仿宋_GB2312" w:hAnsi="仿宋_GB2312" w:cs="仿宋_GB2312" w:eastAsia="仿宋_GB2312"/>
                <w:sz w:val="24"/>
              </w:rPr>
              <w:t>U段可调频一拖二，手持两只，充电套装，另配腰包式发射机和头戴式咪头2只），鹅颈室会议话筒1只（有线）。</w:t>
            </w:r>
          </w:p>
          <w:p>
            <w:pPr>
              <w:pStyle w:val="null3"/>
              <w:ind w:firstLine="482"/>
              <w:jc w:val="left"/>
            </w:pPr>
            <w:r>
              <w:rPr>
                <w:rFonts w:ascii="仿宋_GB2312" w:hAnsi="仿宋_GB2312" w:cs="仿宋_GB2312" w:eastAsia="仿宋_GB2312"/>
                <w:sz w:val="24"/>
                <w:b/>
              </w:rPr>
              <w:t>七、打印机（</w:t>
            </w:r>
            <w:r>
              <w:rPr>
                <w:rFonts w:ascii="仿宋_GB2312" w:hAnsi="仿宋_GB2312" w:cs="仿宋_GB2312" w:eastAsia="仿宋_GB2312"/>
                <w:sz w:val="24"/>
                <w:b/>
              </w:rPr>
              <w:t>1台）</w:t>
            </w:r>
          </w:p>
          <w:p>
            <w:pPr>
              <w:pStyle w:val="null3"/>
              <w:ind w:firstLine="480"/>
              <w:jc w:val="left"/>
            </w:pPr>
            <w:r>
              <w:rPr>
                <w:rFonts w:ascii="仿宋_GB2312" w:hAnsi="仿宋_GB2312" w:cs="仿宋_GB2312" w:eastAsia="仿宋_GB2312"/>
                <w:sz w:val="24"/>
              </w:rPr>
              <w:t>最大支持幅面：</w:t>
            </w:r>
            <w:r>
              <w:rPr>
                <w:rFonts w:ascii="仿宋_GB2312" w:hAnsi="仿宋_GB2312" w:cs="仿宋_GB2312" w:eastAsia="仿宋_GB2312"/>
                <w:sz w:val="24"/>
              </w:rPr>
              <w:t>A4</w:t>
            </w:r>
          </w:p>
          <w:p>
            <w:pPr>
              <w:pStyle w:val="null3"/>
              <w:ind w:firstLine="480"/>
              <w:jc w:val="left"/>
            </w:pPr>
            <w:r>
              <w:rPr>
                <w:rFonts w:ascii="仿宋_GB2312" w:hAnsi="仿宋_GB2312" w:cs="仿宋_GB2312" w:eastAsia="仿宋_GB2312"/>
                <w:sz w:val="24"/>
              </w:rPr>
              <w:t>类型：激光</w:t>
            </w:r>
          </w:p>
          <w:p>
            <w:pPr>
              <w:pStyle w:val="null3"/>
              <w:ind w:firstLine="480"/>
              <w:jc w:val="left"/>
            </w:pPr>
            <w:r>
              <w:rPr>
                <w:rFonts w:ascii="仿宋_GB2312" w:hAnsi="仿宋_GB2312" w:cs="仿宋_GB2312" w:eastAsia="仿宋_GB2312"/>
                <w:sz w:val="24"/>
              </w:rPr>
              <w:t>连接方式：</w:t>
            </w:r>
            <w:r>
              <w:rPr>
                <w:rFonts w:ascii="仿宋_GB2312" w:hAnsi="仿宋_GB2312" w:cs="仿宋_GB2312" w:eastAsia="仿宋_GB2312"/>
                <w:sz w:val="24"/>
              </w:rPr>
              <w:t>有线，</w:t>
            </w:r>
            <w:r>
              <w:rPr>
                <w:rFonts w:ascii="仿宋_GB2312" w:hAnsi="仿宋_GB2312" w:cs="仿宋_GB2312" w:eastAsia="仿宋_GB2312"/>
                <w:sz w:val="24"/>
              </w:rPr>
              <w:t>WIFI，USB</w:t>
            </w:r>
          </w:p>
          <w:p>
            <w:pPr>
              <w:pStyle w:val="null3"/>
              <w:ind w:firstLine="480"/>
              <w:jc w:val="left"/>
            </w:pPr>
            <w:r>
              <w:rPr>
                <w:rFonts w:ascii="仿宋_GB2312" w:hAnsi="仿宋_GB2312" w:cs="仿宋_GB2312" w:eastAsia="仿宋_GB2312"/>
                <w:sz w:val="24"/>
              </w:rPr>
              <w:t>扫描功能：</w:t>
            </w:r>
            <w:r>
              <w:rPr>
                <w:rFonts w:ascii="仿宋_GB2312" w:hAnsi="仿宋_GB2312" w:cs="仿宋_GB2312" w:eastAsia="仿宋_GB2312"/>
                <w:sz w:val="24"/>
              </w:rPr>
              <w:t>馈纸式扫描</w:t>
            </w:r>
          </w:p>
          <w:p>
            <w:pPr>
              <w:pStyle w:val="null3"/>
              <w:ind w:firstLine="480"/>
              <w:jc w:val="left"/>
            </w:pPr>
            <w:r>
              <w:rPr>
                <w:rFonts w:ascii="仿宋_GB2312" w:hAnsi="仿宋_GB2312" w:cs="仿宋_GB2312" w:eastAsia="仿宋_GB2312"/>
                <w:sz w:val="24"/>
              </w:rPr>
              <w:t>网络打印：</w:t>
            </w:r>
            <w:r>
              <w:rPr>
                <w:rFonts w:ascii="仿宋_GB2312" w:hAnsi="仿宋_GB2312" w:cs="仿宋_GB2312" w:eastAsia="仿宋_GB2312"/>
                <w:sz w:val="24"/>
              </w:rPr>
              <w:t>支持有线和无线网络打印</w:t>
            </w:r>
          </w:p>
          <w:p>
            <w:pPr>
              <w:pStyle w:val="null3"/>
              <w:ind w:firstLine="480"/>
              <w:jc w:val="left"/>
            </w:pPr>
            <w:r>
              <w:rPr>
                <w:rFonts w:ascii="仿宋_GB2312" w:hAnsi="仿宋_GB2312" w:cs="仿宋_GB2312" w:eastAsia="仿宋_GB2312"/>
                <w:sz w:val="24"/>
              </w:rPr>
              <w:t>▲打印速度：≥</w:t>
            </w:r>
            <w:r>
              <w:rPr>
                <w:rFonts w:ascii="仿宋_GB2312" w:hAnsi="仿宋_GB2312" w:cs="仿宋_GB2312" w:eastAsia="仿宋_GB2312"/>
                <w:sz w:val="24"/>
              </w:rPr>
              <w:t>33页/分钟</w:t>
            </w:r>
          </w:p>
          <w:p>
            <w:pPr>
              <w:pStyle w:val="null3"/>
              <w:ind w:firstLine="480"/>
              <w:jc w:val="left"/>
            </w:pPr>
            <w:r>
              <w:rPr>
                <w:rFonts w:ascii="仿宋_GB2312" w:hAnsi="仿宋_GB2312" w:cs="仿宋_GB2312" w:eastAsia="仿宋_GB2312"/>
                <w:sz w:val="24"/>
              </w:rPr>
              <w:t>基础功能：</w:t>
            </w:r>
            <w:r>
              <w:rPr>
                <w:rFonts w:ascii="仿宋_GB2312" w:hAnsi="仿宋_GB2312" w:cs="仿宋_GB2312" w:eastAsia="仿宋_GB2312"/>
                <w:sz w:val="24"/>
              </w:rPr>
              <w:t>打印；复印；扫描；</w:t>
            </w:r>
            <w:r>
              <w:rPr>
                <w:rFonts w:ascii="仿宋_GB2312" w:hAnsi="仿宋_GB2312" w:cs="仿宋_GB2312" w:eastAsia="仿宋_GB2312"/>
                <w:sz w:val="24"/>
              </w:rPr>
              <w:t>传真</w:t>
            </w:r>
          </w:p>
          <w:p>
            <w:pPr>
              <w:pStyle w:val="null3"/>
              <w:ind w:firstLine="480"/>
              <w:jc w:val="left"/>
            </w:pPr>
            <w:r>
              <w:rPr>
                <w:rFonts w:ascii="仿宋_GB2312" w:hAnsi="仿宋_GB2312" w:cs="仿宋_GB2312" w:eastAsia="仿宋_GB2312"/>
                <w:sz w:val="24"/>
              </w:rPr>
              <w:t>双面打印：</w:t>
            </w:r>
            <w:r>
              <w:rPr>
                <w:rFonts w:ascii="仿宋_GB2312" w:hAnsi="仿宋_GB2312" w:cs="仿宋_GB2312" w:eastAsia="仿宋_GB2312"/>
                <w:sz w:val="24"/>
              </w:rPr>
              <w:t>自动双面</w:t>
            </w:r>
          </w:p>
          <w:p>
            <w:pPr>
              <w:pStyle w:val="null3"/>
              <w:ind w:firstLine="480"/>
              <w:jc w:val="left"/>
            </w:pPr>
            <w:r>
              <w:rPr>
                <w:rFonts w:ascii="仿宋_GB2312" w:hAnsi="仿宋_GB2312" w:cs="仿宋_GB2312" w:eastAsia="仿宋_GB2312"/>
                <w:sz w:val="24"/>
              </w:rPr>
              <w:t>端口：</w:t>
            </w:r>
            <w:r>
              <w:rPr>
                <w:rFonts w:ascii="仿宋_GB2312" w:hAnsi="仿宋_GB2312" w:cs="仿宋_GB2312" w:eastAsia="仿宋_GB2312"/>
                <w:sz w:val="24"/>
              </w:rPr>
              <w:t>USB；WiFi端口；以太网</w:t>
            </w:r>
          </w:p>
          <w:p>
            <w:pPr>
              <w:pStyle w:val="null3"/>
              <w:ind w:firstLine="482"/>
              <w:jc w:val="both"/>
            </w:pPr>
            <w:r>
              <w:rPr>
                <w:rFonts w:ascii="仿宋_GB2312" w:hAnsi="仿宋_GB2312" w:cs="仿宋_GB2312" w:eastAsia="仿宋_GB2312"/>
                <w:sz w:val="24"/>
                <w:b/>
              </w:rPr>
              <w:t>八、空调（</w:t>
            </w:r>
            <w:r>
              <w:rPr>
                <w:rFonts w:ascii="仿宋_GB2312" w:hAnsi="仿宋_GB2312" w:cs="仿宋_GB2312" w:eastAsia="仿宋_GB2312"/>
                <w:sz w:val="24"/>
                <w:b/>
              </w:rPr>
              <w:t>1</w:t>
            </w:r>
            <w:r>
              <w:rPr>
                <w:rFonts w:ascii="仿宋_GB2312" w:hAnsi="仿宋_GB2312" w:cs="仿宋_GB2312" w:eastAsia="仿宋_GB2312"/>
                <w:sz w:val="24"/>
                <w:b/>
              </w:rPr>
              <w:t>台）</w:t>
            </w:r>
          </w:p>
          <w:p>
            <w:pPr>
              <w:pStyle w:val="null3"/>
              <w:ind w:firstLine="480"/>
              <w:jc w:val="left"/>
            </w:pPr>
            <w:r>
              <w:rPr>
                <w:rFonts w:ascii="仿宋_GB2312" w:hAnsi="仿宋_GB2312" w:cs="仿宋_GB2312" w:eastAsia="仿宋_GB2312"/>
                <w:sz w:val="24"/>
              </w:rPr>
              <w:t>变频</w:t>
            </w:r>
            <w:r>
              <w:rPr>
                <w:rFonts w:ascii="仿宋_GB2312" w:hAnsi="仿宋_GB2312" w:cs="仿宋_GB2312" w:eastAsia="仿宋_GB2312"/>
                <w:sz w:val="24"/>
              </w:rPr>
              <w:t>/定频：变频</w:t>
            </w:r>
          </w:p>
          <w:p>
            <w:pPr>
              <w:pStyle w:val="null3"/>
              <w:ind w:firstLine="480"/>
              <w:jc w:val="left"/>
            </w:pPr>
            <w:r>
              <w:rPr>
                <w:rFonts w:ascii="仿宋_GB2312" w:hAnsi="仿宋_GB2312" w:cs="仿宋_GB2312" w:eastAsia="仿宋_GB2312"/>
                <w:sz w:val="24"/>
              </w:rPr>
              <w:t>类型：立柜式</w:t>
            </w:r>
          </w:p>
          <w:p>
            <w:pPr>
              <w:pStyle w:val="null3"/>
              <w:ind w:firstLine="480"/>
              <w:jc w:val="left"/>
            </w:pPr>
            <w:r>
              <w:rPr>
                <w:rFonts w:ascii="仿宋_GB2312" w:hAnsi="仿宋_GB2312" w:cs="仿宋_GB2312" w:eastAsia="仿宋_GB2312"/>
                <w:sz w:val="24"/>
              </w:rPr>
              <w:t>匹数：</w:t>
            </w:r>
            <w:r>
              <w:rPr>
                <w:rFonts w:ascii="仿宋_GB2312" w:hAnsi="仿宋_GB2312" w:cs="仿宋_GB2312" w:eastAsia="仿宋_GB2312"/>
                <w:sz w:val="24"/>
              </w:rPr>
              <w:t>≥3匹</w:t>
            </w:r>
          </w:p>
          <w:p>
            <w:pPr>
              <w:pStyle w:val="null3"/>
              <w:ind w:firstLine="480"/>
              <w:jc w:val="left"/>
            </w:pPr>
            <w:r>
              <w:rPr>
                <w:rFonts w:ascii="仿宋_GB2312" w:hAnsi="仿宋_GB2312" w:cs="仿宋_GB2312" w:eastAsia="仿宋_GB2312"/>
                <w:sz w:val="24"/>
              </w:rPr>
              <w:t>冷暖类型：冷暖</w:t>
            </w:r>
          </w:p>
          <w:p>
            <w:pPr>
              <w:pStyle w:val="null3"/>
              <w:ind w:firstLine="482"/>
              <w:jc w:val="both"/>
            </w:pPr>
            <w:r>
              <w:rPr>
                <w:rFonts w:ascii="仿宋_GB2312" w:hAnsi="仿宋_GB2312" w:cs="仿宋_GB2312" w:eastAsia="仿宋_GB2312"/>
                <w:sz w:val="24"/>
                <w:b/>
              </w:rPr>
              <w:t>九、防静电地板、室内强弱电材料及布线安装等</w:t>
            </w:r>
          </w:p>
          <w:p>
            <w:pPr>
              <w:pStyle w:val="null3"/>
              <w:ind w:firstLine="480"/>
              <w:jc w:val="left"/>
            </w:pPr>
            <w:r>
              <w:rPr>
                <w:rFonts w:ascii="仿宋_GB2312" w:hAnsi="仿宋_GB2312" w:cs="仿宋_GB2312" w:eastAsia="仿宋_GB2312"/>
                <w:sz w:val="24"/>
              </w:rPr>
              <w:t>600*600防静电陶瓷地板，12</w:t>
            </w:r>
            <w:r>
              <w:rPr>
                <w:rFonts w:ascii="仿宋_GB2312" w:hAnsi="仿宋_GB2312" w:cs="仿宋_GB2312" w:eastAsia="仿宋_GB2312"/>
                <w:sz w:val="24"/>
              </w:rPr>
              <w:t>0</w:t>
            </w:r>
            <w:r>
              <w:rPr>
                <w:rFonts w:ascii="仿宋_GB2312" w:hAnsi="仿宋_GB2312" w:cs="仿宋_GB2312" w:eastAsia="仿宋_GB2312"/>
                <w:sz w:val="24"/>
              </w:rPr>
              <w:t>平方米。</w:t>
            </w:r>
            <w:r>
              <w:rPr>
                <w:rFonts w:ascii="仿宋_GB2312" w:hAnsi="仿宋_GB2312" w:cs="仿宋_GB2312" w:eastAsia="仿宋_GB2312"/>
                <w:sz w:val="24"/>
              </w:rPr>
              <w:t>≥602*602*40</w:t>
            </w:r>
            <w:r>
              <w:rPr>
                <w:rFonts w:ascii="仿宋_GB2312" w:hAnsi="仿宋_GB2312" w:cs="仿宋_GB2312" w:eastAsia="仿宋_GB2312"/>
                <w:sz w:val="24"/>
              </w:rPr>
              <w:t>m</w:t>
            </w:r>
            <w:r>
              <w:rPr>
                <w:rFonts w:ascii="仿宋_GB2312" w:hAnsi="仿宋_GB2312" w:cs="仿宋_GB2312" w:eastAsia="仿宋_GB2312"/>
                <w:sz w:val="24"/>
              </w:rPr>
              <w:t>m；具有防滑耐磨、防火、防开裂特点，表面易清理，无污染，保养方便，采用≥10mm厚防静电瓷砖，整板厚度≥40mm，防火性能A级；</w:t>
            </w:r>
          </w:p>
          <w:p>
            <w:pPr>
              <w:pStyle w:val="null3"/>
              <w:ind w:firstLine="480"/>
              <w:jc w:val="left"/>
            </w:pPr>
            <w:r>
              <w:rPr>
                <w:rFonts w:ascii="仿宋_GB2312" w:hAnsi="仿宋_GB2312" w:cs="仿宋_GB2312" w:eastAsia="仿宋_GB2312"/>
                <w:sz w:val="24"/>
              </w:rPr>
              <w:t>强电：采用</w:t>
            </w:r>
            <w:r>
              <w:rPr>
                <w:rFonts w:ascii="仿宋_GB2312" w:hAnsi="仿宋_GB2312" w:cs="仿宋_GB2312" w:eastAsia="仿宋_GB2312"/>
                <w:sz w:val="24"/>
              </w:rPr>
              <w:t>6</w:t>
            </w:r>
            <w:r>
              <w:rPr>
                <w:rFonts w:ascii="仿宋_GB2312" w:hAnsi="仿宋_GB2312" w:cs="仿宋_GB2312" w:eastAsia="仿宋_GB2312"/>
                <w:sz w:val="24"/>
              </w:rPr>
              <w:t>组，每组</w:t>
            </w:r>
            <w:r>
              <w:rPr>
                <w:rFonts w:ascii="仿宋_GB2312" w:hAnsi="仿宋_GB2312" w:cs="仿宋_GB2312" w:eastAsia="仿宋_GB2312"/>
                <w:sz w:val="24"/>
              </w:rPr>
              <w:t>2.5平方供电；4</w:t>
            </w:r>
            <w:r>
              <w:rPr>
                <w:rFonts w:ascii="仿宋_GB2312" w:hAnsi="仿宋_GB2312" w:cs="仿宋_GB2312" w:eastAsia="仿宋_GB2312"/>
                <w:sz w:val="24"/>
              </w:rPr>
              <w:t>8</w:t>
            </w:r>
            <w:r>
              <w:rPr>
                <w:rFonts w:ascii="仿宋_GB2312" w:hAnsi="仿宋_GB2312" w:cs="仿宋_GB2312" w:eastAsia="仿宋_GB2312"/>
                <w:sz w:val="24"/>
              </w:rPr>
              <w:t>个点位，每个电脑主机位都至少有</w:t>
            </w:r>
            <w:r>
              <w:rPr>
                <w:rFonts w:ascii="仿宋_GB2312" w:hAnsi="仿宋_GB2312" w:cs="仿宋_GB2312" w:eastAsia="仿宋_GB2312"/>
                <w:sz w:val="24"/>
              </w:rPr>
              <w:t>2个以上三孔插座；插座固定在桌体内。</w:t>
            </w:r>
          </w:p>
          <w:p>
            <w:pPr>
              <w:pStyle w:val="null3"/>
              <w:ind w:firstLine="480"/>
              <w:jc w:val="left"/>
            </w:pPr>
            <w:r>
              <w:rPr>
                <w:rFonts w:ascii="仿宋_GB2312" w:hAnsi="仿宋_GB2312" w:cs="仿宋_GB2312" w:eastAsia="仿宋_GB2312"/>
                <w:sz w:val="24"/>
              </w:rPr>
              <w:t>弱电：采用</w:t>
            </w:r>
            <w:r>
              <w:rPr>
                <w:rFonts w:ascii="仿宋_GB2312" w:hAnsi="仿宋_GB2312" w:cs="仿宋_GB2312" w:eastAsia="仿宋_GB2312"/>
                <w:sz w:val="24"/>
              </w:rPr>
              <w:t>6类1000M网线，4</w:t>
            </w:r>
            <w:r>
              <w:rPr>
                <w:rFonts w:ascii="仿宋_GB2312" w:hAnsi="仿宋_GB2312" w:cs="仿宋_GB2312" w:eastAsia="仿宋_GB2312"/>
                <w:sz w:val="24"/>
              </w:rPr>
              <w:t>7</w:t>
            </w:r>
            <w:r>
              <w:rPr>
                <w:rFonts w:ascii="仿宋_GB2312" w:hAnsi="仿宋_GB2312" w:cs="仿宋_GB2312" w:eastAsia="仿宋_GB2312"/>
                <w:sz w:val="24"/>
              </w:rPr>
              <w:t>个点位，每个电脑主机位都配有网络接口。</w:t>
            </w:r>
          </w:p>
          <w:p>
            <w:pPr>
              <w:pStyle w:val="null3"/>
              <w:ind w:firstLine="480"/>
              <w:jc w:val="left"/>
            </w:pPr>
            <w:r>
              <w:rPr>
                <w:rFonts w:ascii="仿宋_GB2312" w:hAnsi="仿宋_GB2312" w:cs="仿宋_GB2312" w:eastAsia="仿宋_GB2312"/>
                <w:sz w:val="24"/>
              </w:rPr>
              <w:t>强电、弱电均按照规范施工，保证调通。</w:t>
            </w:r>
          </w:p>
          <w:p>
            <w:pPr>
              <w:pStyle w:val="null3"/>
              <w:ind w:firstLine="482"/>
              <w:jc w:val="both"/>
            </w:pPr>
            <w:r>
              <w:rPr>
                <w:rFonts w:ascii="仿宋_GB2312" w:hAnsi="仿宋_GB2312" w:cs="仿宋_GB2312" w:eastAsia="仿宋_GB2312"/>
                <w:sz w:val="24"/>
                <w:b/>
              </w:rPr>
              <w:t>十、桌椅</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学生桌椅（</w:t>
            </w:r>
            <w:r>
              <w:rPr>
                <w:rFonts w:ascii="仿宋_GB2312" w:hAnsi="仿宋_GB2312" w:cs="仿宋_GB2312" w:eastAsia="仿宋_GB2312"/>
                <w:sz w:val="24"/>
                <w:b/>
              </w:rPr>
              <w:t>4</w:t>
            </w:r>
            <w:r>
              <w:rPr>
                <w:rFonts w:ascii="仿宋_GB2312" w:hAnsi="仿宋_GB2312" w:cs="仿宋_GB2312" w:eastAsia="仿宋_GB2312"/>
                <w:sz w:val="24"/>
                <w:b/>
              </w:rPr>
              <w:t>6</w:t>
            </w:r>
            <w:r>
              <w:rPr>
                <w:rFonts w:ascii="仿宋_GB2312" w:hAnsi="仿宋_GB2312" w:cs="仿宋_GB2312" w:eastAsia="仿宋_GB2312"/>
                <w:sz w:val="24"/>
                <w:b/>
              </w:rPr>
              <w:t>套）</w:t>
            </w:r>
          </w:p>
          <w:p>
            <w:pPr>
              <w:pStyle w:val="null3"/>
              <w:ind w:firstLine="480"/>
              <w:jc w:val="both"/>
            </w:pPr>
            <w:r>
              <w:rPr>
                <w:rFonts w:ascii="仿宋_GB2312" w:hAnsi="仿宋_GB2312" w:cs="仿宋_GB2312" w:eastAsia="仿宋_GB2312"/>
                <w:sz w:val="24"/>
              </w:rPr>
              <w:t>学生桌：钢木结构，</w:t>
            </w:r>
            <w:r>
              <w:rPr>
                <w:rFonts w:ascii="仿宋_GB2312" w:hAnsi="仿宋_GB2312" w:cs="仿宋_GB2312" w:eastAsia="仿宋_GB2312"/>
                <w:sz w:val="24"/>
              </w:rPr>
              <w:t>≥</w:t>
            </w:r>
            <w:r>
              <w:rPr>
                <w:rFonts w:ascii="仿宋_GB2312" w:hAnsi="仿宋_GB2312" w:cs="仿宋_GB2312" w:eastAsia="仿宋_GB2312"/>
                <w:sz w:val="24"/>
              </w:rPr>
              <w:t>1400</w:t>
            </w:r>
            <w:r>
              <w:rPr>
                <w:rFonts w:ascii="仿宋_GB2312" w:hAnsi="仿宋_GB2312" w:cs="仿宋_GB2312" w:eastAsia="仿宋_GB2312"/>
                <w:sz w:val="24"/>
              </w:rPr>
              <w:t>*600*750mm，台面采用25mm实木颗粒三胺双贴面板，后背板及活动柜、主机托均为16mm实木颗粒三胺双贴面板，四边1.5mmPVC封边；桌架为30*30mm*1.2mm方钢管与网片焊接而成，表面磷化喷塑处理，四脚垫防滑耐磨。</w:t>
            </w:r>
          </w:p>
          <w:p>
            <w:pPr>
              <w:pStyle w:val="null3"/>
              <w:ind w:firstLine="480"/>
              <w:jc w:val="both"/>
            </w:pPr>
            <w:r>
              <w:rPr>
                <w:rFonts w:ascii="仿宋_GB2312" w:hAnsi="仿宋_GB2312" w:cs="仿宋_GB2312" w:eastAsia="仿宋_GB2312"/>
                <w:sz w:val="24"/>
              </w:rPr>
              <w:t>方凳规格：左右</w:t>
            </w:r>
            <w:r>
              <w:rPr>
                <w:rFonts w:ascii="仿宋_GB2312" w:hAnsi="仿宋_GB2312" w:cs="仿宋_GB2312" w:eastAsia="仿宋_GB2312"/>
                <w:sz w:val="24"/>
              </w:rPr>
              <w:t>340mm*前后240mm*上下450mm，钢木结构，凳面为25mm实木颗粒双贴面板，四边用1.5mm厚pvc封边，颜色同桌面。凳架为25mm*25mm方管焊接，凳面磷化喷涂处理，凳脚为防滑耐磨塑料垫。</w:t>
            </w:r>
          </w:p>
          <w:p>
            <w:pPr>
              <w:pStyle w:val="null3"/>
              <w:ind w:firstLine="480"/>
              <w:jc w:val="both"/>
            </w:pPr>
            <w:r>
              <w:rPr>
                <w:rFonts w:ascii="仿宋_GB2312" w:hAnsi="仿宋_GB2312" w:cs="仿宋_GB2312" w:eastAsia="仿宋_GB2312"/>
                <w:sz w:val="24"/>
              </w:rPr>
              <w:t>（部分桌子需要现场尺寸定制）</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教师桌椅（</w:t>
            </w:r>
            <w:r>
              <w:rPr>
                <w:rFonts w:ascii="仿宋_GB2312" w:hAnsi="仿宋_GB2312" w:cs="仿宋_GB2312" w:eastAsia="仿宋_GB2312"/>
                <w:sz w:val="24"/>
                <w:b/>
              </w:rPr>
              <w:t>1套）</w:t>
            </w:r>
          </w:p>
          <w:p>
            <w:pPr>
              <w:pStyle w:val="null3"/>
              <w:ind w:firstLine="480"/>
              <w:jc w:val="both"/>
            </w:pPr>
            <w:r>
              <w:rPr>
                <w:rFonts w:ascii="仿宋_GB2312" w:hAnsi="仿宋_GB2312" w:cs="仿宋_GB2312" w:eastAsia="仿宋_GB2312"/>
                <w:sz w:val="24"/>
              </w:rPr>
              <w:t>多媒体控制桌一套，配靠背椅。</w:t>
            </w:r>
          </w:p>
          <w:p>
            <w:pPr>
              <w:pStyle w:val="null3"/>
              <w:ind w:firstLine="480"/>
              <w:jc w:val="both"/>
            </w:pPr>
            <w:r>
              <w:rPr>
                <w:rFonts w:ascii="仿宋_GB2312" w:hAnsi="仿宋_GB2312" w:cs="仿宋_GB2312" w:eastAsia="仿宋_GB2312"/>
                <w:sz w:val="24"/>
              </w:rPr>
              <w:t>材料：采用优质冷轧钢板（</w:t>
            </w:r>
            <w:r>
              <w:rPr>
                <w:rFonts w:ascii="仿宋_GB2312" w:hAnsi="仿宋_GB2312" w:cs="仿宋_GB2312" w:eastAsia="仿宋_GB2312"/>
                <w:sz w:val="24"/>
              </w:rPr>
              <w:t>1.0-1.2mm)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1）主体采用国标1.2mm冷轧钢板+高档橡木精制而成，内附安全锁；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2）尺寸：长宽高（MM），关闭1100* 770* 1030；展开1600*770*1040；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3）隐藏翻转木板试容纳显示器液晶屏，阻尼辅助调节角度可配备 </w:t>
            </w:r>
            <w:r>
              <w:rPr>
                <w:rFonts w:ascii="仿宋_GB2312" w:hAnsi="仿宋_GB2312" w:cs="仿宋_GB2312" w:eastAsia="仿宋_GB2312"/>
                <w:sz w:val="24"/>
              </w:rPr>
              <w:t>23.8</w:t>
            </w:r>
            <w:r>
              <w:rPr>
                <w:rFonts w:ascii="仿宋_GB2312" w:hAnsi="仿宋_GB2312" w:cs="仿宋_GB2312" w:eastAsia="仿宋_GB2312"/>
                <w:sz w:val="24"/>
              </w:rPr>
              <w:t>寸液晶屏；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）隐藏式翻转盖板，可容纳键盘、鼠标、中控控制面板；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）整体采用圆弧过渡；含教师座椅。</w:t>
            </w:r>
          </w:p>
          <w:p>
            <w:pPr>
              <w:pStyle w:val="null3"/>
              <w:ind w:firstLine="482"/>
              <w:jc w:val="both"/>
            </w:pPr>
            <w:r>
              <w:rPr>
                <w:rFonts w:ascii="仿宋_GB2312" w:hAnsi="仿宋_GB2312" w:cs="仿宋_GB2312" w:eastAsia="仿宋_GB2312"/>
                <w:sz w:val="24"/>
                <w:b/>
              </w:rPr>
              <w:t>十一、室内装修及文化建设</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吊顶：</w:t>
            </w:r>
            <w:r>
              <w:rPr>
                <w:rFonts w:ascii="仿宋_GB2312" w:hAnsi="仿宋_GB2312" w:cs="仿宋_GB2312" w:eastAsia="仿宋_GB2312"/>
                <w:sz w:val="24"/>
              </w:rPr>
              <w:t>240</w:t>
            </w:r>
            <w:r>
              <w:rPr>
                <w:rFonts w:ascii="仿宋_GB2312" w:hAnsi="仿宋_GB2312" w:cs="仿宋_GB2312" w:eastAsia="仿宋_GB2312"/>
                <w:sz w:val="24"/>
              </w:rPr>
              <w:t>平方米，轻钢龙骨、矿棉板吊顶，</w:t>
            </w:r>
            <w:r>
              <w:rPr>
                <w:rFonts w:ascii="仿宋_GB2312" w:hAnsi="仿宋_GB2312" w:cs="仿宋_GB2312" w:eastAsia="仿宋_GB2312"/>
                <w:sz w:val="24"/>
              </w:rPr>
              <w:t>≥</w:t>
            </w:r>
            <w:r>
              <w:rPr>
                <w:rFonts w:ascii="仿宋_GB2312" w:hAnsi="仿宋_GB2312" w:cs="仿宋_GB2312" w:eastAsia="仿宋_GB2312"/>
                <w:sz w:val="24"/>
              </w:rPr>
              <w:t>600*600cm</w:t>
            </w:r>
            <w:r>
              <w:rPr>
                <w:rFonts w:ascii="仿宋_GB2312" w:hAnsi="仿宋_GB2312" w:cs="仿宋_GB2312" w:eastAsia="仿宋_GB2312"/>
                <w:sz w:val="24"/>
              </w:rPr>
              <w:t>，吸音、隔热、防潮、防火，天花板选用≥</w:t>
            </w:r>
            <w:r>
              <w:rPr>
                <w:rFonts w:ascii="仿宋_GB2312" w:hAnsi="仿宋_GB2312" w:cs="仿宋_GB2312" w:eastAsia="仿宋_GB2312"/>
                <w:sz w:val="24"/>
              </w:rPr>
              <w:t>600*600cm</w:t>
            </w:r>
            <w:r>
              <w:rPr>
                <w:rFonts w:ascii="仿宋_GB2312" w:hAnsi="仿宋_GB2312" w:cs="仿宋_GB2312" w:eastAsia="仿宋_GB2312"/>
                <w:sz w:val="24"/>
              </w:rPr>
              <w:t>的优质矿棉板板材。</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粉刷：原墙面基层处理，满刮腻子两遍，白色环保乳胶漆两遍墙面粉刷、乳胶漆，面积</w:t>
            </w:r>
            <w:r>
              <w:rPr>
                <w:rFonts w:ascii="仿宋_GB2312" w:hAnsi="仿宋_GB2312" w:cs="仿宋_GB2312" w:eastAsia="仿宋_GB2312"/>
                <w:sz w:val="24"/>
              </w:rPr>
              <w:t>3</w:t>
            </w:r>
            <w:r>
              <w:rPr>
                <w:rFonts w:ascii="仿宋_GB2312" w:hAnsi="仿宋_GB2312" w:cs="仿宋_GB2312" w:eastAsia="仿宋_GB2312"/>
                <w:sz w:val="24"/>
              </w:rPr>
              <w:t>20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护眼灯：</w:t>
            </w:r>
            <w:r>
              <w:rPr>
                <w:rFonts w:ascii="仿宋_GB2312" w:hAnsi="仿宋_GB2312" w:cs="仿宋_GB2312" w:eastAsia="仿宋_GB2312"/>
                <w:sz w:val="24"/>
              </w:rPr>
              <w:t>32</w:t>
            </w:r>
            <w:r>
              <w:rPr>
                <w:rFonts w:ascii="仿宋_GB2312" w:hAnsi="仿宋_GB2312" w:cs="仿宋_GB2312" w:eastAsia="仿宋_GB2312"/>
                <w:sz w:val="24"/>
              </w:rPr>
              <w:t>盏；</w:t>
            </w:r>
            <w:r>
              <w:rPr>
                <w:rFonts w:ascii="仿宋_GB2312" w:hAnsi="仿宋_GB2312" w:cs="仿宋_GB2312" w:eastAsia="仿宋_GB2312"/>
                <w:sz w:val="24"/>
              </w:rPr>
              <w:t>LED</w:t>
            </w:r>
            <w:r>
              <w:rPr>
                <w:rFonts w:ascii="仿宋_GB2312" w:hAnsi="仿宋_GB2312" w:cs="仿宋_GB2312" w:eastAsia="仿宋_GB2312"/>
                <w:sz w:val="24"/>
              </w:rPr>
              <w:t>面板灯采用微晶防眩设计，长</w:t>
            </w:r>
            <w:r>
              <w:rPr>
                <w:rFonts w:ascii="仿宋_GB2312" w:hAnsi="仿宋_GB2312" w:cs="仿宋_GB2312" w:eastAsia="仿宋_GB2312"/>
                <w:sz w:val="24"/>
              </w:rPr>
              <w:t>600mm</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，宽</w:t>
            </w:r>
            <w:r>
              <w:rPr>
                <w:rFonts w:ascii="仿宋_GB2312" w:hAnsi="仿宋_GB2312" w:cs="仿宋_GB2312" w:eastAsia="仿宋_GB2312"/>
                <w:sz w:val="24"/>
              </w:rPr>
              <w:t>600mm</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；额定功率</w:t>
            </w:r>
            <w:r>
              <w:rPr>
                <w:rFonts w:ascii="仿宋_GB2312" w:hAnsi="仿宋_GB2312" w:cs="仿宋_GB2312" w:eastAsia="仿宋_GB2312"/>
                <w:sz w:val="24"/>
              </w:rPr>
              <w:t>36W</w:t>
            </w:r>
            <w:r>
              <w:rPr>
                <w:rFonts w:ascii="仿宋_GB2312" w:hAnsi="仿宋_GB2312" w:cs="仿宋_GB2312" w:eastAsia="仿宋_GB2312"/>
                <w:sz w:val="24"/>
              </w:rPr>
              <w:t>～</w:t>
            </w:r>
            <w:r>
              <w:rPr>
                <w:rFonts w:ascii="仿宋_GB2312" w:hAnsi="仿宋_GB2312" w:cs="仿宋_GB2312" w:eastAsia="仿宋_GB2312"/>
                <w:sz w:val="24"/>
              </w:rPr>
              <w:t>40W</w:t>
            </w:r>
            <w:r>
              <w:rPr>
                <w:rFonts w:ascii="仿宋_GB2312" w:hAnsi="仿宋_GB2312" w:cs="仿宋_GB2312" w:eastAsia="仿宋_GB2312"/>
                <w:sz w:val="24"/>
              </w:rPr>
              <w:t>；额定相关色温</w:t>
            </w:r>
            <w:r>
              <w:rPr>
                <w:rFonts w:ascii="仿宋_GB2312" w:hAnsi="仿宋_GB2312" w:cs="仿宋_GB2312" w:eastAsia="仿宋_GB2312"/>
                <w:sz w:val="24"/>
              </w:rPr>
              <w:t>3300K</w:t>
            </w:r>
            <w:r>
              <w:rPr>
                <w:rFonts w:ascii="仿宋_GB2312" w:hAnsi="仿宋_GB2312" w:cs="仿宋_GB2312" w:eastAsia="仿宋_GB2312"/>
                <w:sz w:val="24"/>
              </w:rPr>
              <w:t>～</w:t>
            </w:r>
            <w:r>
              <w:rPr>
                <w:rFonts w:ascii="仿宋_GB2312" w:hAnsi="仿宋_GB2312" w:cs="仿宋_GB2312" w:eastAsia="仿宋_GB2312"/>
                <w:sz w:val="24"/>
              </w:rPr>
              <w:t>5300K</w:t>
            </w:r>
            <w:r>
              <w:rPr>
                <w:rFonts w:ascii="仿宋_GB2312" w:hAnsi="仿宋_GB2312" w:cs="仿宋_GB2312" w:eastAsia="仿宋_GB2312"/>
                <w:sz w:val="24"/>
              </w:rPr>
              <w:t>，色容差≤</w:t>
            </w:r>
            <w:r>
              <w:rPr>
                <w:rFonts w:ascii="仿宋_GB2312" w:hAnsi="仿宋_GB2312" w:cs="仿宋_GB2312" w:eastAsia="仿宋_GB2312"/>
                <w:sz w:val="24"/>
              </w:rPr>
              <w:t>5</w:t>
            </w:r>
            <w:r>
              <w:rPr>
                <w:rFonts w:ascii="仿宋_GB2312" w:hAnsi="仿宋_GB2312" w:cs="仿宋_GB2312" w:eastAsia="仿宋_GB2312"/>
                <w:sz w:val="24"/>
              </w:rPr>
              <w:t>；正常点亮</w:t>
            </w:r>
            <w:r>
              <w:rPr>
                <w:rFonts w:ascii="仿宋_GB2312" w:hAnsi="仿宋_GB2312" w:cs="仿宋_GB2312" w:eastAsia="仿宋_GB2312"/>
                <w:sz w:val="24"/>
              </w:rPr>
              <w:t>6000</w:t>
            </w:r>
            <w:r>
              <w:rPr>
                <w:rFonts w:ascii="仿宋_GB2312" w:hAnsi="仿宋_GB2312" w:cs="仿宋_GB2312" w:eastAsia="仿宋_GB2312"/>
                <w:sz w:val="24"/>
              </w:rPr>
              <w:t>小时后，试验结果满足黄色指数变化值≤</w:t>
            </w:r>
            <w:r>
              <w:rPr>
                <w:rFonts w:ascii="仿宋_GB2312" w:hAnsi="仿宋_GB2312" w:cs="仿宋_GB2312" w:eastAsia="仿宋_GB2312"/>
                <w:sz w:val="24"/>
              </w:rPr>
              <w:t>1</w:t>
            </w:r>
            <w:r>
              <w:rPr>
                <w:rFonts w:ascii="仿宋_GB2312" w:hAnsi="仿宋_GB2312" w:cs="仿宋_GB2312" w:eastAsia="仿宋_GB2312"/>
                <w:sz w:val="24"/>
              </w:rPr>
              <w:t>，显色指数</w:t>
            </w:r>
            <w:r>
              <w:rPr>
                <w:rFonts w:ascii="仿宋_GB2312" w:hAnsi="仿宋_GB2312" w:cs="仿宋_GB2312" w:eastAsia="仿宋_GB2312"/>
                <w:sz w:val="24"/>
              </w:rPr>
              <w:t>Ra</w:t>
            </w:r>
            <w:r>
              <w:rPr>
                <w:rFonts w:ascii="仿宋_GB2312" w:hAnsi="仿宋_GB2312" w:cs="仿宋_GB2312" w:eastAsia="仿宋_GB2312"/>
                <w:sz w:val="24"/>
              </w:rPr>
              <w:t>≥</w:t>
            </w:r>
            <w:r>
              <w:rPr>
                <w:rFonts w:ascii="仿宋_GB2312" w:hAnsi="仿宋_GB2312" w:cs="仿宋_GB2312" w:eastAsia="仿宋_GB2312"/>
                <w:sz w:val="24"/>
              </w:rPr>
              <w:t>92</w:t>
            </w:r>
            <w:r>
              <w:rPr>
                <w:rFonts w:ascii="仿宋_GB2312" w:hAnsi="仿宋_GB2312" w:cs="仿宋_GB2312" w:eastAsia="仿宋_GB2312"/>
                <w:sz w:val="24"/>
              </w:rPr>
              <w:t>、</w:t>
            </w:r>
            <w:r>
              <w:rPr>
                <w:rFonts w:ascii="仿宋_GB2312" w:hAnsi="仿宋_GB2312" w:cs="仿宋_GB2312" w:eastAsia="仿宋_GB2312"/>
                <w:sz w:val="24"/>
              </w:rPr>
              <w:t>R9</w:t>
            </w:r>
            <w:r>
              <w:rPr>
                <w:rFonts w:ascii="仿宋_GB2312" w:hAnsi="仿宋_GB2312" w:cs="仿宋_GB2312" w:eastAsia="仿宋_GB2312"/>
                <w:sz w:val="24"/>
              </w:rPr>
              <w:t>≥</w:t>
            </w:r>
            <w:r>
              <w:rPr>
                <w:rFonts w:ascii="仿宋_GB2312" w:hAnsi="仿宋_GB2312" w:cs="仿宋_GB2312" w:eastAsia="仿宋_GB2312"/>
                <w:sz w:val="24"/>
              </w:rPr>
              <w:t>92</w:t>
            </w:r>
            <w:r>
              <w:rPr>
                <w:rFonts w:ascii="仿宋_GB2312" w:hAnsi="仿宋_GB2312" w:cs="仿宋_GB2312" w:eastAsia="仿宋_GB2312"/>
                <w:sz w:val="24"/>
              </w:rPr>
              <w:t>，光通维持率≥</w:t>
            </w:r>
            <w:r>
              <w:rPr>
                <w:rFonts w:ascii="仿宋_GB2312" w:hAnsi="仿宋_GB2312" w:cs="仿宋_GB2312" w:eastAsia="仿宋_GB2312"/>
                <w:sz w:val="24"/>
              </w:rPr>
              <w:t>93%</w:t>
            </w:r>
            <w:r>
              <w:rPr>
                <w:rFonts w:ascii="仿宋_GB2312" w:hAnsi="仿宋_GB2312" w:cs="仿宋_GB2312" w:eastAsia="仿宋_GB2312"/>
                <w:sz w:val="24"/>
              </w:rPr>
              <w:t>，颜色漂移Δ</w:t>
            </w:r>
            <w:r>
              <w:rPr>
                <w:rFonts w:ascii="仿宋_GB2312" w:hAnsi="仿宋_GB2312" w:cs="仿宋_GB2312" w:eastAsia="仿宋_GB2312"/>
                <w:sz w:val="24"/>
              </w:rPr>
              <w:t>u'v'</w:t>
            </w:r>
            <w:r>
              <w:rPr>
                <w:rFonts w:ascii="仿宋_GB2312" w:hAnsi="仿宋_GB2312" w:cs="仿宋_GB2312" w:eastAsia="仿宋_GB2312"/>
                <w:sz w:val="24"/>
              </w:rPr>
              <w:t>≤</w:t>
            </w:r>
            <w:r>
              <w:rPr>
                <w:rFonts w:ascii="仿宋_GB2312" w:hAnsi="仿宋_GB2312" w:cs="仿宋_GB2312" w:eastAsia="仿宋_GB2312"/>
                <w:sz w:val="24"/>
              </w:rPr>
              <w:t>0.007</w:t>
            </w:r>
            <w:r>
              <w:rPr>
                <w:rFonts w:ascii="仿宋_GB2312" w:hAnsi="仿宋_GB2312" w:cs="仿宋_GB2312" w:eastAsia="仿宋_GB2312"/>
                <w:sz w:val="24"/>
              </w:rPr>
              <w:t>；满足室内照明和护眼功能。提供耐老化黄变性能认证、</w:t>
            </w:r>
            <w:r>
              <w:rPr>
                <w:rFonts w:ascii="仿宋_GB2312" w:hAnsi="仿宋_GB2312" w:cs="仿宋_GB2312" w:eastAsia="仿宋_GB2312"/>
                <w:sz w:val="24"/>
              </w:rPr>
              <w:t>LED</w:t>
            </w:r>
            <w:r>
              <w:rPr>
                <w:rFonts w:ascii="仿宋_GB2312" w:hAnsi="仿宋_GB2312" w:cs="仿宋_GB2312" w:eastAsia="仿宋_GB2312"/>
                <w:sz w:val="24"/>
              </w:rPr>
              <w:t>灯具优质光谱认证及电磁兼容抗扰度认证证书。</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窗帘：定制，大窗户，约</w:t>
            </w:r>
            <w:r>
              <w:rPr>
                <w:rFonts w:ascii="仿宋_GB2312" w:hAnsi="仿宋_GB2312" w:cs="仿宋_GB2312" w:eastAsia="仿宋_GB2312"/>
                <w:sz w:val="24"/>
              </w:rPr>
              <w:t>13</w:t>
            </w:r>
            <w:r>
              <w:rPr>
                <w:rFonts w:ascii="仿宋_GB2312" w:hAnsi="仿宋_GB2312" w:cs="仿宋_GB2312" w:eastAsia="仿宋_GB2312"/>
                <w:sz w:val="24"/>
              </w:rPr>
              <w:t>米长，高度约</w:t>
            </w:r>
            <w:r>
              <w:rPr>
                <w:rFonts w:ascii="仿宋_GB2312" w:hAnsi="仿宋_GB2312" w:cs="仿宋_GB2312" w:eastAsia="仿宋_GB2312"/>
                <w:sz w:val="24"/>
              </w:rPr>
              <w:t>3</w:t>
            </w:r>
            <w:r>
              <w:rPr>
                <w:rFonts w:ascii="仿宋_GB2312" w:hAnsi="仿宋_GB2312" w:cs="仿宋_GB2312" w:eastAsia="仿宋_GB2312"/>
                <w:sz w:val="24"/>
              </w:rPr>
              <w:t>米，颜色可选。</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文化墙：内外文化墙的设计、制作、安装；材质及画面要求美观漂亮、满足校方要求；材质要求</w:t>
            </w:r>
            <w:r>
              <w:rPr>
                <w:rFonts w:ascii="仿宋_GB2312" w:hAnsi="仿宋_GB2312" w:cs="仿宋_GB2312" w:eastAsia="仿宋_GB2312"/>
                <w:sz w:val="24"/>
              </w:rPr>
              <w:t>PVC</w:t>
            </w:r>
            <w:r>
              <w:rPr>
                <w:rFonts w:ascii="仿宋_GB2312" w:hAnsi="仿宋_GB2312" w:cs="仿宋_GB2312" w:eastAsia="仿宋_GB2312"/>
                <w:sz w:val="24"/>
              </w:rPr>
              <w:t>加亚克力，面积</w:t>
            </w:r>
            <w:r>
              <w:rPr>
                <w:rFonts w:ascii="仿宋_GB2312" w:hAnsi="仿宋_GB2312" w:cs="仿宋_GB2312" w:eastAsia="仿宋_GB2312"/>
                <w:sz w:val="24"/>
              </w:rPr>
              <w:t>8</w:t>
            </w:r>
            <w:r>
              <w:rPr>
                <w:rFonts w:ascii="仿宋_GB2312" w:hAnsi="仿宋_GB2312" w:cs="仿宋_GB2312" w:eastAsia="仿宋_GB2312"/>
                <w:sz w:val="24"/>
              </w:rPr>
              <w:t>0</w:t>
            </w:r>
            <w:r>
              <w:rPr>
                <w:rFonts w:ascii="仿宋_GB2312" w:hAnsi="仿宋_GB2312" w:cs="仿宋_GB2312" w:eastAsia="仿宋_GB2312"/>
                <w:sz w:val="24"/>
              </w:rPr>
              <w:t>平米左右。</w:t>
            </w:r>
          </w:p>
          <w:p>
            <w:pPr>
              <w:pStyle w:val="null3"/>
              <w:ind w:right="30" w:firstLine="480"/>
              <w:jc w:val="both"/>
            </w:pPr>
            <w:r>
              <w:rPr>
                <w:rFonts w:ascii="仿宋_GB2312" w:hAnsi="仿宋_GB2312" w:cs="仿宋_GB2312" w:eastAsia="仿宋_GB2312"/>
                <w:sz w:val="24"/>
              </w:rPr>
              <w:t>6.</w:t>
            </w:r>
            <w:r>
              <w:rPr>
                <w:rFonts w:ascii="仿宋_GB2312" w:hAnsi="仿宋_GB2312" w:cs="仿宋_GB2312" w:eastAsia="仿宋_GB2312"/>
                <w:sz w:val="24"/>
              </w:rPr>
              <w:t>拆除：原教室设备拆除及搬运，</w:t>
            </w:r>
            <w:r>
              <w:rPr>
                <w:rFonts w:ascii="仿宋_GB2312" w:hAnsi="仿宋_GB2312" w:cs="仿宋_GB2312" w:eastAsia="仿宋_GB2312"/>
                <w:sz w:val="24"/>
              </w:rPr>
              <w:t>1</w:t>
            </w:r>
            <w:r>
              <w:rPr>
                <w:rFonts w:ascii="仿宋_GB2312" w:hAnsi="仿宋_GB2312" w:cs="仿宋_GB2312" w:eastAsia="仿宋_GB2312"/>
                <w:sz w:val="24"/>
              </w:rPr>
              <w:t>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自合同签订之日起20个日历日内完成运输、安装、调试、培训，达到验收标准。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所有货物安装调试完毕，经检测合格并通过采购人验收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质保期三年，在质保期内进行设备的免费培训、免费售后维修（含人工及配件）和技术操作指导；软件免费升级。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温馨提示：因项目存档使用，参与投标的供应商须在开标后2个工作日之内递交纸质版响应文件（一正两副一份电子版），（联系人：张工；联系电话：029-85578186-821；地址：西安市雁塔区朱雀大街南段69号长丰园三区5号楼9层 。） 2、因本项目有演示环节，请各供应商根据评分部分相关要求响应并在开标时间前到达西安市雁塔区朱雀大街南段69号长丰园三区5号楼9层进行现场演示。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法定代表人授权书（附法定代表人身份证复印件）及被授权人身份证复印件（法定代表人直接参加投标只需提供法定代表人身份证复印件加盖公章）；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提供2023年度或2024年度经审计的完整的财务审计报告(成立时间至提交投标文件截止时间不足一年的可提供成立后任意时段的资产负债表)，或开标前半年内其基本存款账户开户银行出具的资信证明；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提供2024年9月至今已缴纳的至少三个月的纳税证明或完税证明，依法免税的单位应提供相关证明材料；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提供2024年9月至今已缴存的至少三个月的社会保障资金缴存单据或社保机构开具的社会保险参保缴费情况证明，依法不需要缴纳社会保障资金的单位应提供相关证明材料；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参加本次采购活动前三年内，在政府采购活动中没有重大违法记录声明；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供应商未被信用中国（中国执行信息公开网）网站列入失信被执行人和重大税收违法案件名单；未被列入“中国政府采购网”政府采购严重违法失信行为记录名单；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须提供投标保证金交纳凭证（银行汇（存）款回执单）或投标担保函，复印件须加盖投标人公章；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具有投资参股关系的关联企业,或具有直接管理和被管理关系的母子公司,或同一母公司的子公司,或法定代表人为同一个人的两个及两个以上法人不得同时对本项目投标,否则均按无效投标处理。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不接受联合体声明</w:t>
            </w:r>
          </w:p>
        </w:tc>
        <w:tc>
          <w:tcPr>
            <w:tcW w:type="dxa" w:w="3322"/>
          </w:tcPr>
          <w:p>
            <w:pPr>
              <w:pStyle w:val="null3"/>
            </w:pPr>
            <w:r>
              <w:rPr>
                <w:rFonts w:ascii="仿宋_GB2312" w:hAnsi="仿宋_GB2312" w:cs="仿宋_GB2312" w:eastAsia="仿宋_GB2312"/>
              </w:rPr>
              <w:t>本项目不接受联合体投标，提供声明函。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1、投标供应商提供2022年9月1日至今完成的类似业绩证明，每提供一份得1分，最高得3分； 注：业绩须是投标供应商完成的类似项目，以中标通知书及业绩合同为准，以合同签订时间为准。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节能环保，根据投标人提供的国家确定的认证机构出具的、处于有效期内的节能产品、环境标志产品认证证书。每提供一份加1分，最高2分。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提供的针对本项目特点的售后服务进行综合评分。方案完善、科学合理，针对性强、服务承诺明确，计6.1-10分，方案较完整、合理可行、特点和承诺不明确，计3.1-6分，方案不合理，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能提供所投产品的合法来源渠道证明文件（包括但不限于产品制造商授权、销售协议、代理协议等），证明文件合法齐全计2.1-3分，证明文件合法一般计1.1-2，证明文件不合理不齐全计0-1分，不提供不计分。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技术指标、功能及配置</w:t>
            </w:r>
          </w:p>
        </w:tc>
        <w:tc>
          <w:tcPr>
            <w:tcW w:type="dxa" w:w="2492"/>
          </w:tcPr>
          <w:p>
            <w:pPr>
              <w:pStyle w:val="null3"/>
            </w:pPr>
            <w:r>
              <w:rPr>
                <w:rFonts w:ascii="仿宋_GB2312" w:hAnsi="仿宋_GB2312" w:cs="仿宋_GB2312" w:eastAsia="仿宋_GB2312"/>
              </w:rPr>
              <w:t>投标人提供所投产品生产厂家确认的技术指标（参数）的相应证明材料（包括但不限于产品测试报告、官方彩页、官网功能截图、技术方案等）进行赋分（带▲必须提供生产厂家相应证明材料并加盖投标人或制造商公章）。技术支撑性文件，经评审专家认定后方可得分。全部满足，得35分。 依据参数要求逐项进行评审，带▲每有一项负偏离扣2分；未带▲每有一项负偏离扣0.5分；扣完为止。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软件功能演示</w:t>
            </w:r>
          </w:p>
        </w:tc>
        <w:tc>
          <w:tcPr>
            <w:tcW w:type="dxa" w:w="2492"/>
          </w:tcPr>
          <w:p>
            <w:pPr>
              <w:pStyle w:val="null3"/>
            </w:pPr>
            <w:r>
              <w:rPr>
                <w:rFonts w:ascii="仿宋_GB2312" w:hAnsi="仿宋_GB2312" w:cs="仿宋_GB2312" w:eastAsia="仿宋_GB2312"/>
              </w:rPr>
              <w:t>投标人所投软件提供现场演示，完全满足参数指标，经评审专家认定后方可得5分，未提供演示不得分。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所投产品制造厂家有可靠、完善的管理制度；有足够的设计、工艺、加工、检验能力；所投产品符合国际、国内相关标准，有具体可行的质量保证承诺，保证使用单位能熟练操作维护和正常使用，需提供相应的证明文件，方案全面（2.1-3分，一般[0-2]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供应商提供详细、完善的项目实施方案：包含供货计划、项目团队分工、人员配备、项目进度、实施进行合理安排和部署，并能提出科学、合理、规范以及具有针对性的实施方案进行评分。 方案完整、科学合理、操作性强，计3.1-5分，方案一般、操作性一般，计11-3分，操作性不合理计0-1分，不提供不得分。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负责为使用单位培训操作人员，列出详细的培训内容、培训方式等说明，根据培训方案优劣，培训内容详细、培训方式合理、培训方案明确，计2.1-4分；培训方案一般，计0-2分；不提供不得分。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