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版本号：ZMZB2025XKD-28020251015002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超高温超高速红外热像仪采购项目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ZMZB2025XKD-280</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超高温超高速红外热像仪采购项目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ZMZB2025XKD-280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超高温超高速红外热像仪采购项目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超高温超高速红外热像仪采购项目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1日以来任意时间段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4、社会保障资金缴纳证明：提供2025年1月1日以来任意时间段的社会保障资金缴存单据或社保机构开具的社会保险参保缴费情况证明。依法不需要缴纳社会保障资金的供应商应提供相关文件证明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进口产品授权书：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9、本项目不允许联合体谈判：提供非联合体声明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高性能处理终端；便携式数据处理工作站；图像处理系统</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高性能处理终端；便携式数据处理工作站；图像处理系统</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代理服务费收费标准：参照《招标代理服务收费管理暂行办法》（计价格[2002]1980号）和国家发展改革委员会办公厅颁发的《关于招标代理服务收费有关问题的通知》（发改办价格[2003]857号）的标准的0.775折计算。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符合国家及行业规定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超高温超高速红外热像仪采购项目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2,010,000.00</w:t>
      </w:r>
    </w:p>
    <w:p>
      <w:pPr>
        <w:pStyle w:val="null3"/>
      </w:pPr>
      <w:r>
        <w:rPr>
          <w:rFonts w:ascii="仿宋_GB2312" w:hAnsi="仿宋_GB2312" w:cs="仿宋_GB2312" w:eastAsia="仿宋_GB2312"/>
        </w:rPr>
        <w:t>采购包最高限价（元）: 1,670,000.00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超高温超高速红外热像仪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标的名称：超高温超高速红外热像仪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一、主要功能：</w:t>
            </w:r>
          </w:p>
          <w:p>
            <w:pPr>
              <w:pStyle w:val="null3"/>
              <w:jc w:val="both"/>
            </w:pPr>
            <w:r>
              <w:rPr>
                <w:rFonts w:ascii="仿宋_GB2312" w:hAnsi="仿宋_GB2312" w:cs="仿宋_GB2312" w:eastAsia="仿宋_GB2312"/>
                <w:sz w:val="21"/>
              </w:rPr>
              <w:t>超高温超高速红外热像仪是一款高端的科研级的红外热像仪。高像素分辨率、高灵敏度、高速图像获取、快捷控制和软件兼容性。</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二、技术参数：</w:t>
            </w:r>
          </w:p>
          <w:p>
            <w:pPr>
              <w:pStyle w:val="null3"/>
            </w:pPr>
            <w:r>
              <w:rPr>
                <w:rFonts w:ascii="仿宋_GB2312" w:hAnsi="仿宋_GB2312" w:cs="仿宋_GB2312" w:eastAsia="仿宋_GB2312"/>
              </w:rPr>
              <w:t>超高温超高速红外热像仪是一款高端的科研级的红外热像仪。高像素分辨率、高灵敏度、高速图像获取、快捷控制和软件兼容性。</w:t>
            </w:r>
          </w:p>
          <w:p>
            <w:pPr>
              <w:pStyle w:val="null3"/>
            </w:pPr>
            <w:r>
              <w:rPr>
                <w:rFonts w:ascii="仿宋_GB2312" w:hAnsi="仿宋_GB2312" w:cs="仿宋_GB2312" w:eastAsia="仿宋_GB2312"/>
              </w:rPr>
              <w:t>（</w:t>
            </w:r>
            <w:r>
              <w:rPr>
                <w:rFonts w:ascii="仿宋_GB2312" w:hAnsi="仿宋_GB2312" w:cs="仿宋_GB2312" w:eastAsia="仿宋_GB2312"/>
              </w:rPr>
              <w:t>1）高速红外热像仪主要参数：</w:t>
            </w:r>
          </w:p>
          <w:p>
            <w:pPr>
              <w:pStyle w:val="null3"/>
            </w:pPr>
            <w:r>
              <w:rPr>
                <w:rFonts w:ascii="仿宋_GB2312" w:hAnsi="仿宋_GB2312" w:cs="仿宋_GB2312" w:eastAsia="仿宋_GB2312"/>
              </w:rPr>
              <w:t>①分辨率：≥640×512像素；</w:t>
            </w:r>
          </w:p>
          <w:p>
            <w:pPr>
              <w:pStyle w:val="null3"/>
            </w:pPr>
            <w:r>
              <w:rPr>
                <w:rFonts w:ascii="仿宋_GB2312" w:hAnsi="仿宋_GB2312" w:cs="仿宋_GB2312" w:eastAsia="仿宋_GB2312"/>
              </w:rPr>
              <w:t>②图像获取速率：≥210Hz；</w:t>
            </w:r>
          </w:p>
          <w:p>
            <w:pPr>
              <w:pStyle w:val="null3"/>
            </w:pPr>
            <w:r>
              <w:rPr>
                <w:rFonts w:ascii="仿宋_GB2312" w:hAnsi="仿宋_GB2312" w:cs="仿宋_GB2312" w:eastAsia="仿宋_GB2312"/>
              </w:rPr>
              <w:t>③测温范围：-20-2000℃；</w:t>
            </w:r>
          </w:p>
          <w:p>
            <w:pPr>
              <w:pStyle w:val="null3"/>
            </w:pPr>
            <w:r>
              <w:rPr>
                <w:rFonts w:ascii="仿宋_GB2312" w:hAnsi="仿宋_GB2312" w:cs="仿宋_GB2312" w:eastAsia="仿宋_GB2312"/>
              </w:rPr>
              <w:t>④光谱范围: 1.5 ~5.1 µm；</w:t>
            </w:r>
          </w:p>
          <w:p>
            <w:pPr>
              <w:pStyle w:val="null3"/>
            </w:pPr>
            <w:r>
              <w:rPr>
                <w:rFonts w:ascii="仿宋_GB2312" w:hAnsi="仿宋_GB2312" w:cs="仿宋_GB2312" w:eastAsia="仿宋_GB2312"/>
              </w:rPr>
              <w:t>⑤探测器间距≤15µm。</w:t>
            </w:r>
          </w:p>
          <w:p>
            <w:pPr>
              <w:pStyle w:val="null3"/>
            </w:pPr>
            <w:r>
              <w:rPr>
                <w:rFonts w:ascii="仿宋_GB2312" w:hAnsi="仿宋_GB2312" w:cs="仿宋_GB2312" w:eastAsia="仿宋_GB2312"/>
              </w:rPr>
              <w:t>⑥</w:t>
            </w:r>
            <w:r>
              <w:rPr>
                <w:rFonts w:ascii="仿宋_GB2312" w:hAnsi="仿宋_GB2312" w:cs="仿宋_GB2312" w:eastAsia="仿宋_GB2312"/>
              </w:rPr>
              <w:t>积分时间：</w:t>
            </w:r>
            <w:r>
              <w:rPr>
                <w:rFonts w:ascii="仿宋_GB2312" w:hAnsi="仿宋_GB2312" w:cs="仿宋_GB2312" w:eastAsia="仿宋_GB2312"/>
              </w:rPr>
              <w:t>0.17µs~2ms</w:t>
            </w:r>
            <w:r>
              <w:rPr>
                <w:rFonts w:ascii="仿宋_GB2312" w:hAnsi="仿宋_GB2312" w:cs="仿宋_GB2312" w:eastAsia="仿宋_GB2312"/>
              </w:rPr>
              <w:t>；</w:t>
            </w:r>
          </w:p>
          <w:p>
            <w:pPr>
              <w:pStyle w:val="null3"/>
            </w:pPr>
            <w:r>
              <w:rPr>
                <w:rFonts w:ascii="仿宋_GB2312" w:hAnsi="仿宋_GB2312" w:cs="仿宋_GB2312" w:eastAsia="仿宋_GB2312"/>
              </w:rPr>
              <w:t>⑦</w:t>
            </w:r>
            <w:r>
              <w:rPr>
                <w:rFonts w:ascii="仿宋_GB2312" w:hAnsi="仿宋_GB2312" w:cs="仿宋_GB2312" w:eastAsia="仿宋_GB2312"/>
              </w:rPr>
              <w:t>镜头</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50mm EFL</w:t>
            </w:r>
            <w:r>
              <w:rPr>
                <w:rFonts w:ascii="仿宋_GB2312" w:hAnsi="仿宋_GB2312" w:cs="仿宋_GB2312" w:eastAsia="仿宋_GB2312"/>
              </w:rPr>
              <w:t>；镜头</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100mm EFL</w:t>
            </w:r>
            <w:r>
              <w:rPr>
                <w:rFonts w:ascii="仿宋_GB2312" w:hAnsi="仿宋_GB2312" w:cs="仿宋_GB2312" w:eastAsia="仿宋_GB2312"/>
              </w:rPr>
              <w:t>。</w:t>
            </w:r>
          </w:p>
          <w:p>
            <w:pPr>
              <w:pStyle w:val="null3"/>
            </w:pPr>
            <w:r>
              <w:rPr>
                <w:rFonts w:ascii="仿宋_GB2312" w:hAnsi="仿宋_GB2312" w:cs="仿宋_GB2312" w:eastAsia="仿宋_GB2312"/>
              </w:rPr>
              <w:t>⑧</w:t>
            </w:r>
            <w:r>
              <w:rPr>
                <w:rFonts w:ascii="仿宋_GB2312" w:hAnsi="仿宋_GB2312" w:cs="仿宋_GB2312" w:eastAsia="仿宋_GB2312"/>
              </w:rPr>
              <w:t>高性能处理终端：处理器</w:t>
            </w:r>
            <w:r>
              <w:rPr>
                <w:rFonts w:ascii="仿宋_GB2312" w:hAnsi="仿宋_GB2312" w:cs="仿宋_GB2312" w:eastAsia="仿宋_GB2312"/>
              </w:rPr>
              <w:t>(CPU)：Intel Core Ultra 9及以上，内存 :≥32GB, 硬盘 :≥1TGB固态, 屏幕:≥16英寸,屏幕分辨率 :≥2560*1600,屏幕刷新率：≥300Hz，显卡：RTX5080；接口：至少包括网络RJ45、USB-A/C、雷电/USB4接口、HDMI 2.1接口；</w:t>
            </w:r>
          </w:p>
          <w:p>
            <w:pPr>
              <w:pStyle w:val="null3"/>
            </w:pPr>
            <w:r>
              <w:rPr>
                <w:rFonts w:ascii="仿宋_GB2312" w:hAnsi="仿宋_GB2312" w:cs="仿宋_GB2312" w:eastAsia="仿宋_GB2312"/>
              </w:rPr>
              <w:t>⑨</w:t>
            </w:r>
            <w:r>
              <w:rPr>
                <w:rFonts w:ascii="仿宋_GB2312" w:hAnsi="仿宋_GB2312" w:cs="仿宋_GB2312" w:eastAsia="仿宋_GB2312"/>
              </w:rPr>
              <w:t>配置碳纤维三脚架：展开高度：</w:t>
            </w:r>
            <w:r>
              <w:rPr>
                <w:rFonts w:ascii="仿宋_GB2312" w:hAnsi="仿宋_GB2312" w:cs="仿宋_GB2312" w:eastAsia="仿宋_GB2312"/>
              </w:rPr>
              <w:t>1.7~1.8m；最大承重：≥9kg；螺丝接口:3/8；可横拍（俯拍）</w:t>
            </w:r>
          </w:p>
          <w:p>
            <w:pPr>
              <w:pStyle w:val="null3"/>
              <w:jc w:val="both"/>
            </w:pPr>
            <w:r>
              <w:rPr>
                <w:rFonts w:ascii="仿宋_GB2312" w:hAnsi="仿宋_GB2312" w:cs="仿宋_GB2312" w:eastAsia="仿宋_GB2312"/>
              </w:rPr>
              <w:t>⑩</w:t>
            </w:r>
            <w:r>
              <w:rPr>
                <w:rFonts w:ascii="仿宋_GB2312" w:hAnsi="仿宋_GB2312" w:cs="仿宋_GB2312" w:eastAsia="仿宋_GB2312"/>
              </w:rPr>
              <w:t>数据处理软件：实时数据输出与相机控制：可输出原始数据</w:t>
            </w:r>
            <w:r>
              <w:rPr>
                <w:rFonts w:ascii="仿宋_GB2312" w:hAnsi="仿宋_GB2312" w:cs="仿宋_GB2312" w:eastAsia="仿宋_GB2312"/>
              </w:rPr>
              <w:t>RAW、非均匀性校正数据 NUC、温度数据、辐亮度等。支持通过 GigE、Camera Link</w:t>
            </w:r>
            <w:r>
              <w:rPr>
                <w:rFonts w:ascii="仿宋_GB2312" w:hAnsi="仿宋_GB2312" w:cs="仿宋_GB2312" w:eastAsia="仿宋_GB2312"/>
              </w:rPr>
              <w:t>™</w:t>
            </w:r>
            <w:r>
              <w:rPr>
                <w:rFonts w:ascii="仿宋_GB2312" w:hAnsi="仿宋_GB2312" w:cs="仿宋_GB2312" w:eastAsia="仿宋_GB2312"/>
              </w:rPr>
              <w:t>、</w:t>
            </w:r>
            <w:r>
              <w:rPr>
                <w:rFonts w:ascii="仿宋_GB2312" w:hAnsi="仿宋_GB2312" w:cs="仿宋_GB2312" w:eastAsia="仿宋_GB2312"/>
              </w:rPr>
              <w:t>RS232 等方式进行相机控制和数据传输。温度标定与数据修正，IRIG 和 GPS 时间标记，支持光谱分析功能，支持全局高低温追踪，能自动分析热像图整个画面或特定区域的温度变化趋势，自动捕捉最高 / 最低温度点。此外，支持点、线、多边形等多种测温模式，可绘制全局或特定测温对象的实时温度曲线，帮助温度趋势判定。</w:t>
            </w:r>
          </w:p>
          <w:p>
            <w:pPr>
              <w:pStyle w:val="null3"/>
            </w:pPr>
            <w:r>
              <w:rPr>
                <w:rFonts w:ascii="仿宋_GB2312" w:hAnsi="仿宋_GB2312" w:cs="仿宋_GB2312" w:eastAsia="仿宋_GB2312"/>
              </w:rPr>
              <w:t>（</w:t>
            </w:r>
            <w:r>
              <w:rPr>
                <w:rFonts w:ascii="仿宋_GB2312" w:hAnsi="仿宋_GB2312" w:cs="仿宋_GB2312" w:eastAsia="仿宋_GB2312"/>
              </w:rPr>
              <w:t>2）高速可见光相机参数：</w:t>
            </w:r>
          </w:p>
          <w:p>
            <w:pPr>
              <w:pStyle w:val="null3"/>
            </w:pPr>
            <w:r>
              <w:rPr>
                <w:rFonts w:ascii="仿宋_GB2312" w:hAnsi="仿宋_GB2312" w:cs="仿宋_GB2312" w:eastAsia="仿宋_GB2312"/>
              </w:rPr>
              <w:t>①图像分辨率：最高≥2560×2016；</w:t>
            </w:r>
          </w:p>
          <w:p>
            <w:pPr>
              <w:pStyle w:val="null3"/>
            </w:pPr>
            <w:r>
              <w:rPr>
                <w:rFonts w:ascii="仿宋_GB2312" w:hAnsi="仿宋_GB2312" w:cs="仿宋_GB2312" w:eastAsia="仿宋_GB2312"/>
              </w:rPr>
              <w:t>②标准帧率：≥2560×2016@</w:t>
            </w:r>
            <w:r>
              <w:rPr>
                <w:rFonts w:ascii="仿宋_GB2312" w:hAnsi="仿宋_GB2312" w:cs="仿宋_GB2312" w:eastAsia="仿宋_GB2312"/>
              </w:rPr>
              <w:t xml:space="preserve"> </w:t>
            </w:r>
            <w:r>
              <w:rPr>
                <w:rFonts w:ascii="仿宋_GB2312" w:hAnsi="仿宋_GB2312" w:cs="仿宋_GB2312" w:eastAsia="仿宋_GB2312"/>
              </w:rPr>
              <w:t>3600fps；</w:t>
            </w:r>
          </w:p>
          <w:p>
            <w:pPr>
              <w:pStyle w:val="null3"/>
            </w:pPr>
            <w:r>
              <w:rPr>
                <w:rFonts w:ascii="仿宋_GB2312" w:hAnsi="仿宋_GB2312" w:cs="仿宋_GB2312" w:eastAsia="仿宋_GB2312"/>
              </w:rPr>
              <w:t>③最高帧率：≥60,000 fps，机身数据传输接口为万兆网，向下兼容2.5G网络、千兆网；</w:t>
            </w:r>
          </w:p>
          <w:p>
            <w:pPr>
              <w:pStyle w:val="null3"/>
            </w:pPr>
            <w:r>
              <w:rPr>
                <w:rFonts w:ascii="仿宋_GB2312" w:hAnsi="仿宋_GB2312" w:cs="仿宋_GB2312" w:eastAsia="仿宋_GB2312"/>
              </w:rPr>
              <w:t>④像元范围： 9μm×9μm；</w:t>
            </w:r>
          </w:p>
          <w:p>
            <w:pPr>
              <w:pStyle w:val="null3"/>
            </w:pPr>
            <w:r>
              <w:rPr>
                <w:rFonts w:ascii="仿宋_GB2312" w:hAnsi="仿宋_GB2312" w:cs="仿宋_GB2312" w:eastAsia="仿宋_GB2312"/>
              </w:rPr>
              <w:t>⑤内存：≥192GB；</w:t>
            </w:r>
          </w:p>
          <w:p>
            <w:pPr>
              <w:pStyle w:val="null3"/>
            </w:pPr>
            <w:r>
              <w:rPr>
                <w:rFonts w:ascii="仿宋_GB2312" w:hAnsi="仿宋_GB2312" w:cs="仿宋_GB2312" w:eastAsia="仿宋_GB2312"/>
              </w:rPr>
              <w:t>⑥位深：8/10/12Bit(彩色仅限8Bit)；</w:t>
            </w:r>
          </w:p>
          <w:p>
            <w:pPr>
              <w:pStyle w:val="null3"/>
            </w:pPr>
            <w:r>
              <w:rPr>
                <w:rFonts w:ascii="仿宋_GB2312" w:hAnsi="仿宋_GB2312" w:cs="仿宋_GB2312" w:eastAsia="仿宋_GB2312"/>
              </w:rPr>
              <w:t>⑦曝光时间快门：</w:t>
            </w:r>
            <w:r>
              <w:rPr>
                <w:rFonts w:ascii="仿宋_GB2312" w:hAnsi="仿宋_GB2312" w:cs="仿宋_GB2312" w:eastAsia="仿宋_GB2312"/>
              </w:rPr>
              <w:t>≤</w:t>
            </w:r>
            <w:r>
              <w:rPr>
                <w:rFonts w:ascii="仿宋_GB2312" w:hAnsi="仿宋_GB2312" w:cs="仿宋_GB2312" w:eastAsia="仿宋_GB2312"/>
              </w:rPr>
              <w:t>1μs。</w:t>
            </w:r>
          </w:p>
          <w:p>
            <w:pPr>
              <w:pStyle w:val="null3"/>
            </w:pPr>
            <w:r>
              <w:rPr>
                <w:rFonts w:ascii="仿宋_GB2312" w:hAnsi="仿宋_GB2312" w:cs="仿宋_GB2312" w:eastAsia="仿宋_GB2312"/>
              </w:rPr>
              <w:t xml:space="preserve">⑧传感器类型：CMOS传感器；像素范围9 </w:t>
            </w:r>
            <w:r>
              <w:rPr>
                <w:rFonts w:ascii="仿宋_GB2312" w:hAnsi="仿宋_GB2312" w:cs="仿宋_GB2312" w:eastAsia="仿宋_GB2312"/>
              </w:rPr>
              <w:t>µ</w:t>
            </w:r>
            <w:r>
              <w:rPr>
                <w:rFonts w:ascii="仿宋_GB2312" w:hAnsi="仿宋_GB2312" w:cs="仿宋_GB2312" w:eastAsia="仿宋_GB2312"/>
              </w:rPr>
              <w:t>m，图像分辨率：最高2560×2016，位深：彩色8位动态范围；</w:t>
            </w:r>
          </w:p>
          <w:p>
            <w:pPr>
              <w:pStyle w:val="null3"/>
            </w:pPr>
            <w:r>
              <w:rPr>
                <w:rFonts w:ascii="仿宋_GB2312" w:hAnsi="仿宋_GB2312" w:cs="仿宋_GB2312" w:eastAsia="仿宋_GB2312"/>
              </w:rPr>
              <w:t>⑨便携式数据处理工作站：≥14英寸，Ultra7-258V及以上、内存：≥32G、硬盘≥1T，显存≥4G。</w:t>
            </w:r>
          </w:p>
          <w:p>
            <w:pPr>
              <w:pStyle w:val="null3"/>
            </w:pPr>
            <w:r>
              <w:rPr>
                <w:rFonts w:ascii="仿宋_GB2312" w:hAnsi="仿宋_GB2312" w:cs="仿宋_GB2312" w:eastAsia="仿宋_GB2312"/>
              </w:rPr>
              <w:t>⑩手机热成像仪</w:t>
            </w:r>
            <w:r>
              <w:rPr>
                <w:rFonts w:ascii="仿宋_GB2312" w:hAnsi="仿宋_GB2312" w:cs="仿宋_GB2312" w:eastAsia="仿宋_GB2312"/>
              </w:rPr>
              <w:t>：最远侦测距离：</w:t>
            </w:r>
            <w:r>
              <w:rPr>
                <w:rFonts w:ascii="仿宋_GB2312" w:hAnsi="仿宋_GB2312" w:cs="仿宋_GB2312" w:eastAsia="仿宋_GB2312"/>
              </w:rPr>
              <w:t>≥1500m；分辨率：≥384x288；像元间距：≤12μm；帧频：60Hz；视场角镜头：17.25°x13.04°；焦距：15mm。</w:t>
            </w:r>
          </w:p>
          <w:p>
            <w:pPr>
              <w:pStyle w:val="null3"/>
            </w:pPr>
            <w:r>
              <w:rPr>
                <w:rFonts w:ascii="仿宋_GB2312" w:hAnsi="仿宋_GB2312" w:cs="仿宋_GB2312" w:eastAsia="仿宋_GB2312"/>
              </w:rPr>
              <w:t>（</w:t>
            </w:r>
            <w:r>
              <w:rPr>
                <w:rFonts w:ascii="仿宋_GB2312" w:hAnsi="仿宋_GB2312" w:cs="仿宋_GB2312" w:eastAsia="仿宋_GB2312"/>
              </w:rPr>
              <w:t>3）高速云台主要参数：</w:t>
            </w:r>
          </w:p>
          <w:p>
            <w:pPr>
              <w:pStyle w:val="null3"/>
            </w:pPr>
            <w:r>
              <w:rPr>
                <w:rFonts w:ascii="仿宋_GB2312" w:hAnsi="仿宋_GB2312" w:cs="仿宋_GB2312" w:eastAsia="仿宋_GB2312"/>
              </w:rPr>
              <w:t>①水平 360°旋转，转速 0.01°-120°/S；</w:t>
            </w:r>
          </w:p>
          <w:p>
            <w:pPr>
              <w:pStyle w:val="null3"/>
            </w:pPr>
            <w:r>
              <w:rPr>
                <w:rFonts w:ascii="仿宋_GB2312" w:hAnsi="仿宋_GB2312" w:cs="仿宋_GB2312" w:eastAsia="仿宋_GB2312"/>
              </w:rPr>
              <w:t>②垂直-90°~+90°转动，转速0.01°~60°/S；</w:t>
            </w:r>
          </w:p>
          <w:p>
            <w:pPr>
              <w:pStyle w:val="null3"/>
            </w:pPr>
            <w:r>
              <w:rPr>
                <w:rFonts w:ascii="仿宋_GB2312" w:hAnsi="仿宋_GB2312" w:cs="仿宋_GB2312" w:eastAsia="仿宋_GB2312"/>
              </w:rPr>
              <w:t>③重复定位精度≤ 0.003 度，旋转速度设定分辨率≤ 0.001度/s。</w:t>
            </w:r>
          </w:p>
          <w:p>
            <w:pPr>
              <w:pStyle w:val="null3"/>
            </w:pPr>
            <w:r>
              <w:rPr>
                <w:rFonts w:ascii="仿宋_GB2312" w:hAnsi="仿宋_GB2312" w:cs="仿宋_GB2312" w:eastAsia="仿宋_GB2312"/>
              </w:rPr>
              <w:t>④图像处理系统：处理器(CPU)：Intel i9 14900K及以上，内存:≥256GB DDR5,硬盘:≥2TGB固态,显卡：RTX PRO6000 96G及以上；接口：最少包括网络RJ45、USB接口、HDMI 2.0各一个；显示器：4K，≥31.5英寸；配测试工作台一套。</w:t>
            </w:r>
          </w:p>
          <w:p>
            <w:pPr>
              <w:pStyle w:val="null3"/>
            </w:pPr>
            <w:r>
              <w:rPr>
                <w:rFonts w:ascii="仿宋_GB2312" w:hAnsi="仿宋_GB2312" w:cs="仿宋_GB2312" w:eastAsia="仿宋_GB2312"/>
              </w:rPr>
              <w:t>（</w:t>
            </w:r>
            <w:r>
              <w:rPr>
                <w:rFonts w:ascii="仿宋_GB2312" w:hAnsi="仿宋_GB2312" w:cs="仿宋_GB2312" w:eastAsia="仿宋_GB2312"/>
              </w:rPr>
              <w:t>4）其他检测仪器：</w:t>
            </w:r>
          </w:p>
          <w:p>
            <w:pPr>
              <w:pStyle w:val="null3"/>
              <w:jc w:val="both"/>
            </w:pPr>
            <w:r>
              <w:rPr>
                <w:rFonts w:ascii="仿宋_GB2312" w:hAnsi="仿宋_GB2312" w:cs="仿宋_GB2312" w:eastAsia="仿宋_GB2312"/>
              </w:rPr>
              <w:t>①双波长紫外检测仪</w:t>
            </w:r>
            <w:r>
              <w:rPr>
                <w:rFonts w:ascii="仿宋_GB2312" w:hAnsi="仿宋_GB2312" w:cs="仿宋_GB2312" w:eastAsia="仿宋_GB2312"/>
              </w:rPr>
              <w:t>：</w:t>
            </w:r>
            <w:r>
              <w:rPr>
                <w:rFonts w:ascii="仿宋_GB2312" w:hAnsi="仿宋_GB2312" w:cs="仿宋_GB2312" w:eastAsia="仿宋_GB2312"/>
              </w:rPr>
              <w:t>长波</w:t>
            </w:r>
            <w:r>
              <w:rPr>
                <w:rFonts w:ascii="仿宋_GB2312" w:hAnsi="仿宋_GB2312" w:cs="仿宋_GB2312" w:eastAsia="仿宋_GB2312"/>
              </w:rPr>
              <w:t>UVA（320-400nm,中心波长 360—370nm)，紫外线强度：470</w:t>
            </w:r>
            <w:r>
              <w:rPr>
                <w:rFonts w:ascii="仿宋_GB2312" w:hAnsi="仿宋_GB2312" w:cs="仿宋_GB2312" w:eastAsia="仿宋_GB2312"/>
              </w:rPr>
              <w:t>µ</w:t>
            </w:r>
            <w:r>
              <w:rPr>
                <w:rFonts w:ascii="仿宋_GB2312" w:hAnsi="仿宋_GB2312" w:cs="仿宋_GB2312" w:eastAsia="仿宋_GB2312"/>
              </w:rPr>
              <w:t>W/cm</w:t>
            </w:r>
            <w:r>
              <w:rPr>
                <w:rFonts w:ascii="仿宋_GB2312" w:hAnsi="仿宋_GB2312" w:cs="仿宋_GB2312" w:eastAsia="仿宋_GB2312"/>
              </w:rPr>
              <w:t>²</w:t>
            </w:r>
            <w:r>
              <w:rPr>
                <w:rFonts w:ascii="仿宋_GB2312" w:hAnsi="仿宋_GB2312" w:cs="仿宋_GB2312" w:eastAsia="仿宋_GB2312"/>
              </w:rPr>
              <w:t>（距离</w:t>
            </w:r>
            <w:r>
              <w:rPr>
                <w:rFonts w:ascii="仿宋_GB2312" w:hAnsi="仿宋_GB2312" w:cs="仿宋_GB2312" w:eastAsia="仿宋_GB2312"/>
              </w:rPr>
              <w:t>15cm）；短波 UVC（200-280nm，中心波长 253.7—254nm，带滤色片)，紫外线强度：500</w:t>
            </w:r>
            <w:r>
              <w:rPr>
                <w:rFonts w:ascii="仿宋_GB2312" w:hAnsi="仿宋_GB2312" w:cs="仿宋_GB2312" w:eastAsia="仿宋_GB2312"/>
              </w:rPr>
              <w:t>µ</w:t>
            </w:r>
            <w:r>
              <w:rPr>
                <w:rFonts w:ascii="仿宋_GB2312" w:hAnsi="仿宋_GB2312" w:cs="仿宋_GB2312" w:eastAsia="仿宋_GB2312"/>
              </w:rPr>
              <w:t>W/cm</w:t>
            </w:r>
            <w:r>
              <w:rPr>
                <w:rFonts w:ascii="仿宋_GB2312" w:hAnsi="仿宋_GB2312" w:cs="仿宋_GB2312" w:eastAsia="仿宋_GB2312"/>
              </w:rPr>
              <w:t>²</w:t>
            </w:r>
            <w:r>
              <w:rPr>
                <w:rFonts w:ascii="仿宋_GB2312" w:hAnsi="仿宋_GB2312" w:cs="仿宋_GB2312" w:eastAsia="仿宋_GB2312"/>
              </w:rPr>
              <w:t>（距离</w:t>
            </w:r>
            <w:r>
              <w:rPr>
                <w:rFonts w:ascii="仿宋_GB2312" w:hAnsi="仿宋_GB2312" w:cs="仿宋_GB2312" w:eastAsia="仿宋_GB2312"/>
              </w:rPr>
              <w:t>15cm）；</w:t>
            </w:r>
          </w:p>
          <w:p>
            <w:pPr>
              <w:pStyle w:val="null3"/>
              <w:jc w:val="both"/>
            </w:pPr>
            <w:r>
              <w:rPr>
                <w:rFonts w:ascii="仿宋_GB2312" w:hAnsi="仿宋_GB2312" w:cs="仿宋_GB2312" w:eastAsia="仿宋_GB2312"/>
              </w:rPr>
              <w:t>②数字熔点仪1台，测量范围：室温~320℃、自动测量，最小示值≤0.1℃，示值误差≤±0.4℃（≤200℃时）</w:t>
            </w:r>
            <w:r>
              <w:rPr>
                <w:rFonts w:ascii="仿宋_GB2312" w:hAnsi="仿宋_GB2312" w:cs="仿宋_GB2312" w:eastAsia="仿宋_GB2312"/>
              </w:rPr>
              <w:t>，</w:t>
            </w:r>
            <w:r>
              <w:rPr>
                <w:rFonts w:ascii="仿宋_GB2312" w:hAnsi="仿宋_GB2312" w:cs="仿宋_GB2312" w:eastAsia="仿宋_GB2312"/>
              </w:rPr>
              <w:t>≤±0.7℃（＞200℃时）；</w:t>
            </w:r>
          </w:p>
          <w:p>
            <w:pPr>
              <w:pStyle w:val="null3"/>
              <w:jc w:val="both"/>
            </w:pPr>
            <w:r>
              <w:rPr>
                <w:rFonts w:ascii="仿宋_GB2312" w:hAnsi="仿宋_GB2312" w:cs="仿宋_GB2312" w:eastAsia="仿宋_GB2312"/>
                <w:sz w:val="21"/>
              </w:rPr>
              <w:t>③气敏传感器测试系统：电阻测试范围：10Ω~1000M Ω，测试电压范围：-10V~+10V，工作温度范围：室温～500℃，湿度测量范围：10%-95%RH(元件气室）。</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配置要求</w:t>
            </w:r>
          </w:p>
          <w:p>
            <w:pPr>
              <w:pStyle w:val="null3"/>
            </w:pPr>
            <w:r>
              <w:rPr>
                <w:rFonts w:ascii="仿宋_GB2312" w:hAnsi="仿宋_GB2312" w:cs="仿宋_GB2312" w:eastAsia="仿宋_GB2312"/>
              </w:rPr>
              <w:t>1、高速红外热像仪  1套；</w:t>
            </w:r>
          </w:p>
          <w:p>
            <w:pPr>
              <w:pStyle w:val="null3"/>
            </w:pPr>
            <w:r>
              <w:rPr>
                <w:rFonts w:ascii="仿宋_GB2312" w:hAnsi="仿宋_GB2312" w:cs="仿宋_GB2312" w:eastAsia="仿宋_GB2312"/>
              </w:rPr>
              <w:t>2、高速可见光相机  1套；</w:t>
            </w:r>
          </w:p>
          <w:p>
            <w:pPr>
              <w:pStyle w:val="null3"/>
            </w:pPr>
            <w:r>
              <w:rPr>
                <w:rFonts w:ascii="仿宋_GB2312" w:hAnsi="仿宋_GB2312" w:cs="仿宋_GB2312" w:eastAsia="仿宋_GB2312"/>
              </w:rPr>
              <w:t xml:space="preserve">3、高速云台     </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1套；</w:t>
            </w:r>
          </w:p>
          <w:p>
            <w:pPr>
              <w:pStyle w:val="null3"/>
            </w:pPr>
            <w:r>
              <w:rPr>
                <w:rFonts w:ascii="仿宋_GB2312" w:hAnsi="仿宋_GB2312" w:cs="仿宋_GB2312" w:eastAsia="仿宋_GB2312"/>
              </w:rPr>
              <w:t xml:space="preserve">4、双波长紫外检测仪 </w:t>
            </w:r>
            <w:r>
              <w:rPr>
                <w:rFonts w:ascii="仿宋_GB2312" w:hAnsi="仿宋_GB2312" w:cs="仿宋_GB2312" w:eastAsia="仿宋_GB2312"/>
              </w:rPr>
              <w:t>2台</w:t>
            </w:r>
            <w:r>
              <w:rPr>
                <w:rFonts w:ascii="仿宋_GB2312" w:hAnsi="仿宋_GB2312" w:cs="仿宋_GB2312" w:eastAsia="仿宋_GB2312"/>
              </w:rPr>
              <w:t>；</w:t>
            </w:r>
          </w:p>
          <w:p>
            <w:pPr>
              <w:pStyle w:val="null3"/>
            </w:pPr>
            <w:r>
              <w:rPr>
                <w:rFonts w:ascii="仿宋_GB2312" w:hAnsi="仿宋_GB2312" w:cs="仿宋_GB2312" w:eastAsia="仿宋_GB2312"/>
              </w:rPr>
              <w:t xml:space="preserve">5、数字熔点仪   </w:t>
            </w:r>
            <w:r>
              <w:rPr>
                <w:rFonts w:ascii="仿宋_GB2312" w:hAnsi="仿宋_GB2312" w:cs="仿宋_GB2312" w:eastAsia="仿宋_GB2312"/>
              </w:rPr>
              <w:t xml:space="preserve">  </w:t>
            </w:r>
            <w:r>
              <w:rPr>
                <w:rFonts w:ascii="仿宋_GB2312" w:hAnsi="仿宋_GB2312" w:cs="仿宋_GB2312" w:eastAsia="仿宋_GB2312"/>
              </w:rPr>
              <w:t xml:space="preserve">  </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w:t>
            </w:r>
          </w:p>
          <w:p>
            <w:pPr>
              <w:pStyle w:val="null3"/>
              <w:jc w:val="both"/>
            </w:pPr>
            <w:r>
              <w:rPr>
                <w:rFonts w:ascii="仿宋_GB2312" w:hAnsi="仿宋_GB2312" w:cs="仿宋_GB2312" w:eastAsia="仿宋_GB2312"/>
                <w:sz w:val="21"/>
              </w:rPr>
              <w:t>6、气敏传感器测试系统   1套。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注：以上所有参数均为实质性要求，供应商必须响应并满足，任意一项负偏离按废标处理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合同生效后一个月内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西安科技大学雁塔校区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后为系统自动生成格式 不能调整)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设备验收时需外聘相关专业专家进行验收，验收专家费用由中标单位支付； 进口产品： 1、交付检验：所供货物到货后，采购人和中标人指定人员共同参加开箱检验，中标人负责开箱，甲乙双方及时对货物名称、 厂家、数量、品种、型号、规格、参数、功能需求等（中标人协助）进行核对、检验。若货物与合同约定不符，采购人有权拒 绝接收，中标人应无条件退换货直至合格，并承担逾期交货的违约责任，赔偿采购人损失。 2、初验：货物通过试运行测试后 进入试运行，试运行不少于30日历日。由中标人向采购人（用户）提供详细的试运行报告，报告中至少应详细记录各种实 测、运行数据。项目试运行且通过中标人自测后提交采购人（用户）进行初验。验收内容按试运行报告，现场查看货物运行情 况。初验合格后，采购人（用户）填写初验验收报告。 3、整体验收即终验：该项目初验合格后，采购人根据供应商提供的初 验验收报告，组织采购人相关人员或采购人专家组成验收小组对设备进行最终验收。验收依据为本合同文本、招投标文件和国 内相应的标准、规范。验收合格后，采购人填写终验验收单，作为付款依据。验收不合格的，限期整改，整改过程中产生的费 用和货物发生的一切损失由中标人承担；整改超过二次的，采购人有权单方解除本合同，中标人应无条件退还已收取的全部合 同价款，并按合同总价30%向采购人支付违约金，违约金不足弥补采购人损失的，由中标人负责赔偿，货款尾款采购人有权 不予支付。 国产产品： 1、初验：货物安装调试合格后，进行试运行测试，通过试运行测试后进入试运行，试运行不少于30 日历日。由中标人向采购人提供详细的试运行报告，报告中至少应详细记录各种实测、运行数据。项目试运行且通过中标人自 测后提交采购人使用单位进行初验。验收内容按试运行报告，现场查看货物运行情况。初验完成后，中标人填写初验验收报告 并经采购人使用单位确认。 2、整体验收即终验：该项目初验完成后，采购人根据使用单位提供的初验验收报告，组织采购人 相关人员和专家组成的验收小组对系统设备进行最终验收。验收依据为本合同文本、招投标文件和国内相应的标准、规范，本 合同内所列功能参数逐条验收，并符合采购人稳定安全正常使用的需求。验收合格后，采购人填写终验验收单，并由中标人向 采购人提交货物所包含的所有资料，以便采购人使用单位日后管理和维护。验收不合格的，限期整改，整改过程中产生的费用 和货物发生的一切损失由中标人承担；整改超过二次的，采购人有权单方解除本合同，中标人应无条件退还已收取的全部合同 价款，并按合同总价30%向采购人支付违约金，违约金不足弥补采购人损失的，由中标人负责赔偿。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1.项目质保期：5年；2.售后服务响应时间（质保期内）：即时响应（包括电话响应）；电话响应无法解决 48小时内到达现场。修复时间24小时内解决；如在24小时内无法修复，则提供部件冗余服务或采取应急措施，提供相同产品或不低于故障产品规格档次的备用产品供采购人使用，以确保货物的正常使用。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2.提供的货物不符合合同要求，或者不能满足招标文件技术要求，中标人必须无条件退换直到合格，并承担逾期供货 违约责任。否则，采购人有权终止合同，中标人及制造厂商共同退还货款，并支付合同金额30%的违约金，违约金不足以弥 补损失的，应继续赔偿损失。 3.除因不可抗力，中标人逾期交货，每天应按合同总价的千分之一向采购人支付违约金。如中 标人逾期三十天仍未交齐货物的，采购人有权终止合同，中标人及制造厂商共同退还货款，并按合同总价30%向采购人支付 违约金，违约金不足以弥补损失的，应继续赔偿损失。 4.中标人所交货物的类型、版本、参数、功能需求等在使用中如发生 不符合合同约定、国家标准，或者所供货物达不到约定技术要求的，或者运行存在较大潜在风险的，导致采购人无法正常使用 的，中标人应无条件全额向采购人退还已收取的合同款，并向采购人支付合同总价款30%的违约金，违约金不足以弥补损失 的，应继续赔偿损失。 5.中标人所供货物在合理使用期限内，因质量或安装问题造成采购人或第三方人身伤亡、财产损失 的，中标人应负责解决并承担赔偿责任，并赔偿采购人所有损失（包含但不限于律师费、诉讼费等一切损失）；中标人应按采 购人要求采取退货、换货等方式处理，退换货的一切费用由中标人承担，并应退还采购人支付的合同总货款。 6.若交货后三 十日历日内中标人未完成安装调试的，每逾期一日应按合同总价的千分之一向采购人支付违约金。违约金不足以弥补损失的， 应继续赔偿采购人损失。</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商务条款： 1、付款方式：①结算单位：采购人结算，在付款前必须开具全额增值税发票给采购人。 ②进口产品付款方式：进口产品付款条件：签订合同前向学校缴纳5%的履约保证金，由采购人委托外贸进出口公司开出100%不可撤销信用证，采购人与中标商签订技术协议后，采购人将全额中标金额付至采购人与指定外贸公司开立的保证金账户，外贸公司凭甲方出具的《外贸业务委托单》实施开立即期不可撤销信用证等操作;货到采购人指定地点验收合格后，100%货款凭最终用户&lt;西安科技大学&gt;签署的验收报告解付，解付需甲方指令。缴纳的5%履约保证金无质量问题一次性无息退还。 ③国产产品付款方式：（1）非中小企业中标付款方式：签订合同前向学校缴纳5%的履约保证金，国内产品安装调试经学校验收合格后一次性支付全款，同时缴纳的5%履约保证金无质量问题一次性无息退还。（2）中小企业中标付款方式：签订合同前向学校缴纳5%的履约保证金，合同签订后采购人支付40%合同金额的预付款。国内产品安装调试经学校验收合格后一次性支付60%合同金额的余款，同时缴纳的5%履约保证金无质量问题一次性无息退还。 2、报价说明： ①因采购人具有教科文进口环节减免税资格，进口设备可以报免税报价，不在教科文减免范围的设备应按含税开展报价。免税报价包含外贸代理服务费。 ②免税报价免除仅为进口环节的教科文减免税（进口环节增值税）。 ③供应商报价未明确免税报价的视为含税报价。 注：商务条款为实质性响应条款，不允许负偏离。 3、本项目核心产品为：超高温超高速红外热像仪。 4、投标保证金以电子保函形式递交需在开标前给shanxizhuoming_zb@163.com发一份扫描件。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提供2025年1月1日以来任意时间段的依法缴纳税收的相关凭据（时间以税款所属日期为准），凭据应有税务机关或代收机关的公章或业务专用章。依法免税或无须缴纳税收的供应商，应提供相应证明文件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进口产品授权书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本项目不允许联合体谈判</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交货时间（交货期）是否满足采购文件最低要求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标的数量满足采购要求（合格），标的数量不满足采购要求（不合格）</w:t>
            </w:r>
          </w:p>
        </w:tc>
        <w:tc>
          <w:tcPr>
            <w:tcW w:type="dxa" w:w="1661"/>
          </w:tcPr>
          <w:p>
            <w:pPr>
              <w:pStyle w:val="null3"/>
            </w:pPr>
            <w:r>
              <w:rPr>
                <w:rFonts w:ascii="仿宋_GB2312" w:hAnsi="仿宋_GB2312" w:cs="仿宋_GB2312" w:eastAsia="仿宋_GB2312"/>
              </w:rPr>
              <w:t>产品技术参数表 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