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版本号：DHZ-SXSLTCG2025-0220250930001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陕西省河湖划界补充工作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DHZ-SXSLTCG2025-02</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河南大河招标有限公司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河南大河招标有限公司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陕西省河湖划界补充工作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DHZ-SXSLTCG2025-02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陕西省河湖划界补充工作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江河湖库是水资源的重要载体，水利工程是实施防洪排涝、农业灌溉、抗旱、供水、生态调节的重要基础设施。加强河湖和水利工程管理与保护，是“水利工程补短板，水利行业强监管”的重要基础工作，对于保障防洪、供水、生态安全，促进经济社会可持续发展具有重要意义。开展河湖管理范围和水利工程管理与保护范围划界确权工作，对河湖和水利工程等自然生态空间进行统一确权登记，形成归属清晰、权责明确、监管有效的自然资源资产产权制度，是切实落实党中央绿色发展理念、深化改革、加强水利管理的重要内容。 2014年8月21日，水利部印发了《关于开展河湖管理范围和水利工程管理与保护范围划定工作的通知》〔水建管〔2014〕285号〕，2014年9月1日水利部办公厅印发了《关于开展河湖及水利工程划界确权情况调查工作的通知》〔办建管〔2014〕186号〕，要求全国各地全面开展河湖管理范围和水利工程管理范围情况调查、制定实施方案、开展划定工作。按照水利部要求，省水利厅随即展开工作，并完成我省河湖及水利工程划界确权调查报告。 按照中央和陕西省委省政府要求，深化河长制湖长制从有名到有实、从机制到见效、切实推进河湖和水利工程管理范围和保护范围划定工作，确保河湖和水利工程管理、保护工作脱离界限不清的干扰，陕西省于 2019 年初启动了河湖和水利工程管理范围与保护范围划定工作，2019 年 7 月 22 日，陕西省水利厅联合自然资源厅、财政厅、公安厅联合印发了《陕西省河湖和水利工程管理范围与保护范围划定工作方案》〔陕水发[2019]14 号〕，为规范和指导全省河湖及水利工程确权划界工作顺利完成，陕西省水利厅印发《河湖和水利工程管理范围及保护范围划界技术指南〔试行〕》〔陕水河湖发〔2019〕12 号〕。2021年陕西省市场监督管理局印发《河湖和水利工程管理范围和保护范围》〔DB 61/T 1418-2021〕。 截止2022年底，陕西省已经完成了第一次全国水利普查名录内1097条流域面积为50km²以上河流及5座常年水面面积为1km²以上湖泊的划界工作。 按照2023年水利部办公厅印发《关于加强山区河道管理的通知》〔办河湖〔2023〕140号〕，水利部2024年河湖管理工作要点精神以及2024年7月，水利部下发的《关于补充完善河湖管理范围划定成果上图的函》，要求我省加快推进第一次全国水利普查名录外河流划界工作以及在全国河湖长制管理信息系统中完成水普内河流名录中116条划界长度偏小和14条未划界河流划界成果的补充完善及省级审核。</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1、①供应商须具备工程勘察专业〔工程测量〕乙级及以上资质或测绘乙级及以上资质证书； ②拟派项目负责人：拟派项目负责人须具备水利相关专业或测绘类相关专业高级及以上技术职称； ③单位负责人为同一人或者存在直接控股、管理关系的不同供应商，不得参加同一合同项下的政府采购活动； ④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①供应商须提供资质证书并进行电子签章； ②供应商须提供项目负责人职称证书并进行电子签章。</w:t>
      </w:r>
    </w:p>
    <w:p>
      <w:pPr>
        <w:pStyle w:val="null3"/>
      </w:pPr>
      <w:r>
        <w:rPr>
          <w:rFonts w:ascii="仿宋_GB2312" w:hAnsi="仿宋_GB2312" w:cs="仿宋_GB2312" w:eastAsia="仿宋_GB2312"/>
        </w:rPr>
        <w:t>2、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河南大河招标有限公司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河南省郑州市金水区城东路112号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0371-66028051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代理服务费收费标准：中标人在领取中标通知书时，向招标代理公司交纳招标代理服务费。服务费收费标准参照原《国家计委关于印发&lt;招标代理服务收费管理暂行办法&gt;的通知》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代理服务费接收账号及银行： 采购代理机构：河南大河招标有限公司 开户银行：兴业银行郑州合作大厦支行 帐 号：462060100100078354 财务部联系人：葛老师 电话：0371-66028436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河南大河招标有限公司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河南大河招标有限公司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河南大河招标有限公司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①、采用的防洪标准和划界标准是否满足国家政策、划界技术标准及相关行业技术规范。 ②、划界过程中测绘成果、水文计算成果是否符合行业标准和要求。 ③、成果是否符合合同中的技术协议和相关条款。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联系人：吴丽</w:t>
      </w:r>
    </w:p>
    <w:p>
      <w:pPr>
        <w:pStyle w:val="null3"/>
      </w:pPr>
      <w:r>
        <w:rPr>
          <w:rFonts w:ascii="仿宋_GB2312" w:hAnsi="仿宋_GB2312" w:cs="仿宋_GB2312" w:eastAsia="仿宋_GB2312"/>
        </w:rPr>
        <w:t>联系电话：0371-66028051</w:t>
      </w:r>
    </w:p>
    <w:p>
      <w:pPr>
        <w:pStyle w:val="null3"/>
      </w:pPr>
      <w:r>
        <w:rPr>
          <w:rFonts w:ascii="仿宋_GB2312" w:hAnsi="仿宋_GB2312" w:cs="仿宋_GB2312" w:eastAsia="仿宋_GB2312"/>
        </w:rPr>
        <w:t>地址：河南省郑州市金水区城东路112号</w:t>
      </w:r>
    </w:p>
    <w:p>
      <w:pPr>
        <w:pStyle w:val="null3"/>
      </w:pPr>
      <w:r>
        <w:rPr>
          <w:rFonts w:ascii="仿宋_GB2312" w:hAnsi="仿宋_GB2312" w:cs="仿宋_GB2312" w:eastAsia="仿宋_GB2312"/>
        </w:rPr>
        <w:t>邮编：450000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江河湖库是水资源的重要载体，水利工程是实施防洪排涝、农业灌溉、抗旱、供水、生态调节的重要基础设施。加强河湖和水利工程管理与保护，是“水利工程补短板，水利行业强监管”的重要基础工作，对于保障防洪、供水、生态安全，促进经济社会可持续发展具有重要意义。开展河湖管理范围和水利工程管理与保护范围划界确权工作，对河湖和水利工程等自然生态空间进行统一确权登记，形成归属清晰、权责明确、监管有效的自然资源资产产权制度，是切实落实党中央绿色发展理念、深化改革、加强水利管理的重要内容。 2014年8月21日，水利部印发了《关于开展河湖管理范围和水利工程管理与保护范围划定工作的通知》〔水建管〔2014〕285号〕，2014年9月1日水利部办公厅印发了《关于开展河湖及水利工程划界确权情况调查工作的通知》〔办建管〔2014〕186号〕，要求全国各地全面开展河湖管理范围和水利工程管理范围情况调查、制定实施方案、开展划定工作。按照水利部要求，省水利厅随即展开工作，并完成我省河湖及水利工程划界确权调查报告。 按照中央和陕西省委省政府要求，深化河长制湖长制从有名到有实、从机制到见效、切实推进河湖和水利工程管理范围和保护范围划定工作，确保河湖和水利工程管理、保护工作脱离界限不清的干扰，陕西省于 2019 年初启动了河湖和水利工程管理范围与保护范围划定工作，2019 年 7 月 22 日，陕西省水利厅联合自然资源厅、财政厅、公安厅联合印发了《陕西省河湖和水利工程管理范围与保护范围划定工作方案》〔陕水发〔2019〕14 号〕，为规范和指导全省河湖及水利工程确权划界工作顺利完成，陕西省水利厅印发《河湖和水利工程管理范围及保护范围划界技术指南〔试行〕》〔陕水河湖发〔2019〕12 号〕。2021年陕西省市场监督管理局印发《河湖和水利工程管理范围和保护范围》〔DB 61/T 1418-2021〕。 截止2022年底，陕西省已经完成了第一次全国水利普查名录内1097条流域面积为50km²以上河流及5座常年水面面积为1km²以上湖泊的划界工作。 按照2023年水利部办公厅印发《关于加强山区河道管理的通知》〔办河湖〔2023〕140号〕，水利部2024年河湖管理工作要点精神以及2024年7月，水利部下发的《关于补充完善河湖管理范围划定成果上图的函》，要求我省加快推进第一次全国水利普查名录外河流划界工作以及在全国河湖长制管理信息系统中完成水普内河流名录中116条划界长度偏小和14条未划界河流划界成果的补充完善及省级审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7,290,000.00</w:t>
      </w:r>
    </w:p>
    <w:p>
      <w:pPr>
        <w:pStyle w:val="null3"/>
      </w:pPr>
      <w:r>
        <w:rPr>
          <w:rFonts w:ascii="仿宋_GB2312" w:hAnsi="仿宋_GB2312" w:cs="仿宋_GB2312" w:eastAsia="仿宋_GB2312"/>
        </w:rPr>
        <w:t>采购包最高限价（元）: 7,290,000.00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陕西省河湖划界补充工作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标的名称：陕西省河湖划界补充工作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shd w:fill="FFFFFF" w:val="clear"/>
              </w:rPr>
              <w:t>（一）采购项目实施必要性论述：</w:t>
            </w:r>
          </w:p>
          <w:p>
            <w:pPr>
              <w:pStyle w:val="null3"/>
              <w:ind w:firstLine="480"/>
              <w:jc w:val="both"/>
            </w:pPr>
            <w:r>
              <w:rPr>
                <w:rFonts w:ascii="仿宋_GB2312" w:hAnsi="仿宋_GB2312" w:cs="仿宋_GB2312" w:eastAsia="仿宋_GB2312"/>
                <w:sz w:val="24"/>
                <w:shd w:fill="FFFFFF" w:val="clear"/>
              </w:rPr>
              <w:t>河湖是工农业生产、人民群众生活以及防洪度汛的重要基础设施，大力开展河湖管理工作是保障两岸人民生产生活安全的重要措施，关乎经济发展以及社会稳定。河湖管理范围划定是水行政主管部门依法进行河道管理、执法的基础和前提。</w:t>
            </w:r>
          </w:p>
          <w:p>
            <w:pPr>
              <w:pStyle w:val="null3"/>
              <w:ind w:firstLine="480"/>
              <w:jc w:val="both"/>
            </w:pPr>
            <w:r>
              <w:rPr>
                <w:rFonts w:ascii="仿宋_GB2312" w:hAnsi="仿宋_GB2312" w:cs="仿宋_GB2312" w:eastAsia="仿宋_GB2312"/>
                <w:sz w:val="24"/>
                <w:shd w:fill="FFFFFF" w:val="clear"/>
              </w:rPr>
              <w:t>我省的江河湖库资源和数量众多的水利工程为经济社会发展提供了重要支撑。由于历史等原因，部分河湖和水利工程管理范围边界不清，土地权属不明，侵占河湖和水利工程管理和保护范围、破坏河湖和水利工程设施等现象时有发生，影响了水利工程安全运行，破坏了河湖生态环境。</w:t>
            </w:r>
          </w:p>
          <w:p>
            <w:pPr>
              <w:pStyle w:val="null3"/>
              <w:ind w:firstLine="480"/>
              <w:jc w:val="both"/>
            </w:pPr>
            <w:r>
              <w:rPr>
                <w:rFonts w:ascii="仿宋_GB2312" w:hAnsi="仿宋_GB2312" w:cs="仿宋_GB2312" w:eastAsia="仿宋_GB2312"/>
                <w:sz w:val="24"/>
                <w:shd w:fill="FFFFFF" w:val="clear"/>
              </w:rPr>
              <w:t>近年来，由于河湖及水利工程管理和保护范围边界不清、水土资源产权不明，导致部分开发建设项目、生产经营活动随意侵占河湖及水利工程管理范围，违法建设、违法耕种、违法设障等现象时有发生，不仅干扰正常的水事管理秩序，影响水利工程安全，也破坏了河湖水生态环境，导致水事矛盾纠纷频发。</w:t>
            </w:r>
          </w:p>
          <w:p>
            <w:pPr>
              <w:pStyle w:val="null3"/>
              <w:ind w:firstLine="480"/>
              <w:jc w:val="both"/>
            </w:pPr>
            <w:r>
              <w:rPr>
                <w:rFonts w:ascii="仿宋_GB2312" w:hAnsi="仿宋_GB2312" w:cs="仿宋_GB2312" w:eastAsia="仿宋_GB2312"/>
                <w:sz w:val="24"/>
                <w:shd w:fill="FFFFFF" w:val="clear"/>
              </w:rPr>
              <w:t>为切实加强河湖及水利工程管理与保护，充分发挥水利工程效益，维护河湖综合功能，根据《水利部关于加快推进河湖管理范围划定工作的通知》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水河湖〔</w:t>
            </w:r>
            <w:r>
              <w:rPr>
                <w:rFonts w:ascii="仿宋_GB2312" w:hAnsi="仿宋_GB2312" w:cs="仿宋_GB2312" w:eastAsia="仿宋_GB2312"/>
                <w:sz w:val="24"/>
                <w:shd w:fill="FFFFFF" w:val="clear"/>
              </w:rPr>
              <w:t>2018〕314 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和相关法律、规范，陕西省全面开展全省河湖和水利工程管理范围划定工作，以实现河湖等自然生态空间的统一确权登记。</w:t>
            </w:r>
          </w:p>
          <w:p>
            <w:pPr>
              <w:pStyle w:val="null3"/>
              <w:ind w:firstLine="480"/>
              <w:jc w:val="both"/>
            </w:pPr>
            <w:r>
              <w:rPr>
                <w:rFonts w:ascii="仿宋_GB2312" w:hAnsi="仿宋_GB2312" w:cs="仿宋_GB2312" w:eastAsia="仿宋_GB2312"/>
                <w:sz w:val="24"/>
                <w:shd w:fill="FFFFFF" w:val="clear"/>
              </w:rPr>
              <w:t>截止</w:t>
            </w:r>
            <w:r>
              <w:rPr>
                <w:rFonts w:ascii="仿宋_GB2312" w:hAnsi="仿宋_GB2312" w:cs="仿宋_GB2312" w:eastAsia="仿宋_GB2312"/>
                <w:sz w:val="24"/>
                <w:shd w:fill="FFFFFF" w:val="clear"/>
              </w:rPr>
              <w:t>2022年底，陕西省已经完成了第一次全国水利普查名录内1097条流域面积为50km²以上河流及5座常年水面面积为1km²以上湖泊的划界工作。按照2023年水利部办公厅印发《关于加强山区河道管理的通知》</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办河湖〔</w:t>
            </w:r>
            <w:r>
              <w:rPr>
                <w:rFonts w:ascii="仿宋_GB2312" w:hAnsi="仿宋_GB2312" w:cs="仿宋_GB2312" w:eastAsia="仿宋_GB2312"/>
                <w:sz w:val="24"/>
                <w:shd w:fill="FFFFFF" w:val="clear"/>
              </w:rPr>
              <w:t>2023〕140号</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，水利部</w:t>
            </w:r>
            <w:r>
              <w:rPr>
                <w:rFonts w:ascii="仿宋_GB2312" w:hAnsi="仿宋_GB2312" w:cs="仿宋_GB2312" w:eastAsia="仿宋_GB2312"/>
                <w:sz w:val="24"/>
                <w:shd w:fill="FFFFFF" w:val="clear"/>
              </w:rPr>
              <w:t>2024年河湖管理工作要点精神以及2024年7月水利部下发的《关于补充完善河湖管理范围划定成果上图的函》，要求我省加快推进第一次全国水利普查名录外河湖划界工作以及在全国河湖长制管理信息系统中完成水普内河湖名录中116条划界长度偏小和14条未划界河流划界成果的补充完善及省级审核上报工作。</w:t>
            </w:r>
          </w:p>
          <w:p>
            <w:pPr>
              <w:pStyle w:val="null3"/>
              <w:ind w:firstLine="480"/>
              <w:jc w:val="both"/>
            </w:pPr>
            <w:r>
              <w:rPr>
                <w:rFonts w:ascii="仿宋_GB2312" w:hAnsi="仿宋_GB2312" w:cs="仿宋_GB2312" w:eastAsia="仿宋_GB2312"/>
                <w:sz w:val="24"/>
                <w:shd w:fill="FFFFFF" w:val="clear"/>
              </w:rPr>
              <w:t>完成我省第一次全国水利普查名录外河湖划界工作及流域面积为</w:t>
            </w:r>
            <w:r>
              <w:rPr>
                <w:rFonts w:ascii="仿宋_GB2312" w:hAnsi="仿宋_GB2312" w:cs="仿宋_GB2312" w:eastAsia="仿宋_GB2312"/>
                <w:sz w:val="24"/>
                <w:shd w:fill="FFFFFF" w:val="clear"/>
              </w:rPr>
              <w:t>50km²以上河湖名录内116条划界长度偏小和14条未划界河流划界成果的补充完善及省级审核工作。能够确保我省河湖划界成果的完整性、准确性。理清我省纳入河长制管理的河湖及水利工程名录，落实水生态空间产权监管主体责任，健全全省河湖及水利工程管护制度，确定河湖水域岸线等水生态空间权属，建立归属清晰、权责明确、监管有效的产权制度，维护保障防洪安全、供水安全和生态安全。是加强河湖管理的基础性工作，也是全面推行河长制工作的任务要求。进一步推进河长制工作向纵深化、全面化、法制化发展。加强我省河湖管理工作力度，实现“河畅、水清、岸绿、景美”的生态环境目标。</w:t>
            </w:r>
          </w:p>
          <w:p>
            <w:pPr>
              <w:pStyle w:val="null3"/>
              <w:ind w:firstLine="601"/>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w:t>
            </w:r>
            <w:r>
              <w:rPr>
                <w:rFonts w:ascii="仿宋_GB2312" w:hAnsi="仿宋_GB2312" w:cs="仿宋_GB2312" w:eastAsia="仿宋_GB2312"/>
                <w:sz w:val="24"/>
                <w:b/>
                <w:shd w:fill="FFFFFF" w:val="clear"/>
              </w:rPr>
              <w:t>采购项目实施依据：</w:t>
            </w:r>
          </w:p>
          <w:p>
            <w:pPr>
              <w:pStyle w:val="null3"/>
              <w:ind w:firstLine="480"/>
              <w:jc w:val="left"/>
            </w:pPr>
            <w:r>
              <w:rPr>
                <w:rFonts w:ascii="仿宋_GB2312" w:hAnsi="仿宋_GB2312" w:cs="仿宋_GB2312" w:eastAsia="仿宋_GB2312"/>
                <w:sz w:val="24"/>
              </w:rPr>
              <w:t>1、法律法规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《中华人民共和国水法》</w:t>
            </w:r>
            <w:r>
              <w:rPr>
                <w:rFonts w:ascii="仿宋_GB2312" w:hAnsi="仿宋_GB2312" w:cs="仿宋_GB2312" w:eastAsia="仿宋_GB2312"/>
                <w:sz w:val="24"/>
              </w:rPr>
              <w:t>〔</w:t>
            </w:r>
            <w:r>
              <w:rPr>
                <w:rFonts w:ascii="仿宋_GB2312" w:hAnsi="仿宋_GB2312" w:cs="仿宋_GB2312" w:eastAsia="仿宋_GB2312"/>
                <w:sz w:val="24"/>
              </w:rPr>
              <w:t>2016年修订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《中华人民共和国防洪法》</w:t>
            </w:r>
            <w:r>
              <w:rPr>
                <w:rFonts w:ascii="仿宋_GB2312" w:hAnsi="仿宋_GB2312" w:cs="仿宋_GB2312" w:eastAsia="仿宋_GB2312"/>
                <w:sz w:val="24"/>
              </w:rPr>
              <w:t>〔</w:t>
            </w:r>
            <w:r>
              <w:rPr>
                <w:rFonts w:ascii="仿宋_GB2312" w:hAnsi="仿宋_GB2312" w:cs="仿宋_GB2312" w:eastAsia="仿宋_GB2312"/>
                <w:sz w:val="24"/>
              </w:rPr>
              <w:t>2016年修订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《中华人民共和国土地管理法》</w:t>
            </w:r>
            <w:r>
              <w:rPr>
                <w:rFonts w:ascii="仿宋_GB2312" w:hAnsi="仿宋_GB2312" w:cs="仿宋_GB2312" w:eastAsia="仿宋_GB2312"/>
                <w:sz w:val="24"/>
              </w:rPr>
              <w:t>〔</w:t>
            </w:r>
            <w:r>
              <w:rPr>
                <w:rFonts w:ascii="仿宋_GB2312" w:hAnsi="仿宋_GB2312" w:cs="仿宋_GB2312" w:eastAsia="仿宋_GB2312"/>
                <w:sz w:val="24"/>
              </w:rPr>
              <w:t>2004年修订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《中华人民共和国测绘法》</w:t>
            </w:r>
            <w:r>
              <w:rPr>
                <w:rFonts w:ascii="仿宋_GB2312" w:hAnsi="仿宋_GB2312" w:cs="仿宋_GB2312" w:eastAsia="仿宋_GB2312"/>
                <w:sz w:val="24"/>
              </w:rPr>
              <w:t>〔</w:t>
            </w:r>
            <w:r>
              <w:rPr>
                <w:rFonts w:ascii="仿宋_GB2312" w:hAnsi="仿宋_GB2312" w:cs="仿宋_GB2312" w:eastAsia="仿宋_GB2312"/>
                <w:sz w:val="24"/>
              </w:rPr>
              <w:t>2017年7月1日起施行</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《中华人民共和国保密法》</w:t>
            </w:r>
            <w:r>
              <w:rPr>
                <w:rFonts w:ascii="仿宋_GB2312" w:hAnsi="仿宋_GB2312" w:cs="仿宋_GB2312" w:eastAsia="仿宋_GB2312"/>
                <w:sz w:val="24"/>
              </w:rPr>
              <w:t>〔</w:t>
            </w:r>
            <w:r>
              <w:rPr>
                <w:rFonts w:ascii="仿宋_GB2312" w:hAnsi="仿宋_GB2312" w:cs="仿宋_GB2312" w:eastAsia="仿宋_GB2312"/>
                <w:sz w:val="24"/>
              </w:rPr>
              <w:t>2010年10月1日起施行</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《中华人民共和国河道管理条例》</w:t>
            </w:r>
            <w:r>
              <w:rPr>
                <w:rFonts w:ascii="仿宋_GB2312" w:hAnsi="仿宋_GB2312" w:cs="仿宋_GB2312" w:eastAsia="仿宋_GB2312"/>
                <w:sz w:val="24"/>
              </w:rPr>
              <w:t>〔</w:t>
            </w:r>
            <w:r>
              <w:rPr>
                <w:rFonts w:ascii="仿宋_GB2312" w:hAnsi="仿宋_GB2312" w:cs="仿宋_GB2312" w:eastAsia="仿宋_GB2312"/>
                <w:sz w:val="24"/>
              </w:rPr>
              <w:t>2017年修订</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《自然资源统一确权登记暂行办法》</w:t>
            </w:r>
            <w:r>
              <w:rPr>
                <w:rFonts w:ascii="仿宋_GB2312" w:hAnsi="仿宋_GB2312" w:cs="仿宋_GB2312" w:eastAsia="仿宋_GB2312"/>
                <w:sz w:val="24"/>
              </w:rPr>
              <w:t>〔</w:t>
            </w:r>
            <w:r>
              <w:rPr>
                <w:rFonts w:ascii="仿宋_GB2312" w:hAnsi="仿宋_GB2312" w:cs="仿宋_GB2312" w:eastAsia="仿宋_GB2312"/>
                <w:sz w:val="24"/>
              </w:rPr>
              <w:t>2019年</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《陕西省河道管理条例》</w:t>
            </w:r>
            <w:r>
              <w:rPr>
                <w:rFonts w:ascii="仿宋_GB2312" w:hAnsi="仿宋_GB2312" w:cs="仿宋_GB2312" w:eastAsia="仿宋_GB2312"/>
                <w:sz w:val="24"/>
              </w:rPr>
              <w:t>〔</w:t>
            </w:r>
            <w:r>
              <w:rPr>
                <w:rFonts w:ascii="仿宋_GB2312" w:hAnsi="仿宋_GB2312" w:cs="仿宋_GB2312" w:eastAsia="仿宋_GB2312"/>
                <w:sz w:val="24"/>
              </w:rPr>
              <w:t>2018年修正</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其他相关法律、法规。</w:t>
            </w:r>
          </w:p>
          <w:p>
            <w:pPr>
              <w:pStyle w:val="null3"/>
              <w:ind w:firstLine="480"/>
              <w:jc w:val="left"/>
            </w:pPr>
            <w:r>
              <w:rPr>
                <w:rFonts w:ascii="仿宋_GB2312" w:hAnsi="仿宋_GB2312" w:cs="仿宋_GB2312" w:eastAsia="仿宋_GB2312"/>
                <w:sz w:val="24"/>
              </w:rPr>
              <w:t>2、技术标准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《河湖和水利工程管理范围和保护范围》</w:t>
            </w:r>
            <w:r>
              <w:rPr>
                <w:rFonts w:ascii="仿宋_GB2312" w:hAnsi="仿宋_GB2312" w:cs="仿宋_GB2312" w:eastAsia="仿宋_GB2312"/>
                <w:sz w:val="24"/>
              </w:rPr>
              <w:t>〔</w:t>
            </w:r>
            <w:r>
              <w:rPr>
                <w:rFonts w:ascii="仿宋_GB2312" w:hAnsi="仿宋_GB2312" w:cs="仿宋_GB2312" w:eastAsia="仿宋_GB2312"/>
                <w:sz w:val="24"/>
              </w:rPr>
              <w:t>DB 61/T 1418-2021</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《江河流域规划编制规程》</w:t>
            </w:r>
            <w:r>
              <w:rPr>
                <w:rFonts w:ascii="仿宋_GB2312" w:hAnsi="仿宋_GB2312" w:cs="仿宋_GB2312" w:eastAsia="仿宋_GB2312"/>
                <w:sz w:val="24"/>
              </w:rPr>
              <w:t>〔</w:t>
            </w:r>
            <w:r>
              <w:rPr>
                <w:rFonts w:ascii="仿宋_GB2312" w:hAnsi="仿宋_GB2312" w:cs="仿宋_GB2312" w:eastAsia="仿宋_GB2312"/>
                <w:sz w:val="24"/>
              </w:rPr>
              <w:t>SL201-2015</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《防洪标准》</w:t>
            </w:r>
            <w:r>
              <w:rPr>
                <w:rFonts w:ascii="仿宋_GB2312" w:hAnsi="仿宋_GB2312" w:cs="仿宋_GB2312" w:eastAsia="仿宋_GB2312"/>
                <w:sz w:val="24"/>
              </w:rPr>
              <w:t>〔</w:t>
            </w:r>
            <w:r>
              <w:rPr>
                <w:rFonts w:ascii="仿宋_GB2312" w:hAnsi="仿宋_GB2312" w:cs="仿宋_GB2312" w:eastAsia="仿宋_GB2312"/>
                <w:sz w:val="24"/>
              </w:rPr>
              <w:t>GB50201-2014</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《堤防工程设计规范》</w:t>
            </w:r>
            <w:r>
              <w:rPr>
                <w:rFonts w:ascii="仿宋_GB2312" w:hAnsi="仿宋_GB2312" w:cs="仿宋_GB2312" w:eastAsia="仿宋_GB2312"/>
                <w:sz w:val="24"/>
              </w:rPr>
              <w:t>〔</w:t>
            </w:r>
            <w:r>
              <w:rPr>
                <w:rFonts w:ascii="仿宋_GB2312" w:hAnsi="仿宋_GB2312" w:cs="仿宋_GB2312" w:eastAsia="仿宋_GB2312"/>
                <w:sz w:val="24"/>
              </w:rPr>
              <w:t>GB50286-2013</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《堤防工程管理设计规范》</w:t>
            </w:r>
            <w:r>
              <w:rPr>
                <w:rFonts w:ascii="仿宋_GB2312" w:hAnsi="仿宋_GB2312" w:cs="仿宋_GB2312" w:eastAsia="仿宋_GB2312"/>
                <w:sz w:val="24"/>
              </w:rPr>
              <w:t>〔</w:t>
            </w:r>
            <w:r>
              <w:rPr>
                <w:rFonts w:ascii="仿宋_GB2312" w:hAnsi="仿宋_GB2312" w:cs="仿宋_GB2312" w:eastAsia="仿宋_GB2312"/>
                <w:sz w:val="24"/>
              </w:rPr>
              <w:t>SL171-1996</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《水库工程管理设计规范》</w:t>
            </w:r>
            <w:r>
              <w:rPr>
                <w:rFonts w:ascii="仿宋_GB2312" w:hAnsi="仿宋_GB2312" w:cs="仿宋_GB2312" w:eastAsia="仿宋_GB2312"/>
                <w:sz w:val="24"/>
              </w:rPr>
              <w:t>〔</w:t>
            </w:r>
            <w:r>
              <w:rPr>
                <w:rFonts w:ascii="仿宋_GB2312" w:hAnsi="仿宋_GB2312" w:cs="仿宋_GB2312" w:eastAsia="仿宋_GB2312"/>
                <w:sz w:val="24"/>
              </w:rPr>
              <w:t>SL106-2017</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《河道整治设计规范》</w:t>
            </w:r>
            <w:r>
              <w:rPr>
                <w:rFonts w:ascii="仿宋_GB2312" w:hAnsi="仿宋_GB2312" w:cs="仿宋_GB2312" w:eastAsia="仿宋_GB2312"/>
                <w:sz w:val="24"/>
              </w:rPr>
              <w:t>〔</w:t>
            </w:r>
            <w:r>
              <w:rPr>
                <w:rFonts w:ascii="仿宋_GB2312" w:hAnsi="仿宋_GB2312" w:cs="仿宋_GB2312" w:eastAsia="仿宋_GB2312"/>
                <w:sz w:val="24"/>
              </w:rPr>
              <w:t>GB50707-2011</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《水利水电工程设计洪水计算规范》</w:t>
            </w:r>
            <w:r>
              <w:rPr>
                <w:rFonts w:ascii="仿宋_GB2312" w:hAnsi="仿宋_GB2312" w:cs="仿宋_GB2312" w:eastAsia="仿宋_GB2312"/>
                <w:sz w:val="24"/>
              </w:rPr>
              <w:t>〔</w:t>
            </w:r>
            <w:r>
              <w:rPr>
                <w:rFonts w:ascii="仿宋_GB2312" w:hAnsi="仿宋_GB2312" w:cs="仿宋_GB2312" w:eastAsia="仿宋_GB2312"/>
                <w:sz w:val="24"/>
              </w:rPr>
              <w:t>SL44-2006</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《土地利用现状分类》</w:t>
            </w:r>
            <w:r>
              <w:rPr>
                <w:rFonts w:ascii="仿宋_GB2312" w:hAnsi="仿宋_GB2312" w:cs="仿宋_GB2312" w:eastAsia="仿宋_GB2312"/>
                <w:sz w:val="24"/>
              </w:rPr>
              <w:t>〔</w:t>
            </w:r>
            <w:r>
              <w:rPr>
                <w:rFonts w:ascii="仿宋_GB2312" w:hAnsi="仿宋_GB2312" w:cs="仿宋_GB2312" w:eastAsia="仿宋_GB2312"/>
                <w:sz w:val="24"/>
              </w:rPr>
              <w:t>GB/T 21010-2017</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《全球定位系统</w:t>
            </w:r>
            <w:r>
              <w:rPr>
                <w:rFonts w:ascii="仿宋_GB2312" w:hAnsi="仿宋_GB2312" w:cs="仿宋_GB2312" w:eastAsia="仿宋_GB2312"/>
                <w:sz w:val="24"/>
              </w:rPr>
              <w:t>〔</w:t>
            </w:r>
            <w:r>
              <w:rPr>
                <w:rFonts w:ascii="仿宋_GB2312" w:hAnsi="仿宋_GB2312" w:cs="仿宋_GB2312" w:eastAsia="仿宋_GB2312"/>
                <w:sz w:val="24"/>
              </w:rPr>
              <w:t>GPS</w:t>
            </w:r>
            <w:r>
              <w:rPr>
                <w:rFonts w:ascii="仿宋_GB2312" w:hAnsi="仿宋_GB2312" w:cs="仿宋_GB2312" w:eastAsia="仿宋_GB2312"/>
                <w:sz w:val="24"/>
              </w:rPr>
              <w:t>〕</w:t>
            </w:r>
            <w:r>
              <w:rPr>
                <w:rFonts w:ascii="仿宋_GB2312" w:hAnsi="仿宋_GB2312" w:cs="仿宋_GB2312" w:eastAsia="仿宋_GB2312"/>
                <w:sz w:val="24"/>
              </w:rPr>
              <w:t>测量规范》</w:t>
            </w:r>
            <w:r>
              <w:rPr>
                <w:rFonts w:ascii="仿宋_GB2312" w:hAnsi="仿宋_GB2312" w:cs="仿宋_GB2312" w:eastAsia="仿宋_GB2312"/>
                <w:sz w:val="24"/>
              </w:rPr>
              <w:t>〔</w:t>
            </w:r>
            <w:r>
              <w:rPr>
                <w:rFonts w:ascii="仿宋_GB2312" w:hAnsi="仿宋_GB2312" w:cs="仿宋_GB2312" w:eastAsia="仿宋_GB2312"/>
                <w:sz w:val="24"/>
              </w:rPr>
              <w:t>GB/T18314—2009</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《国家三、四等水准测量规范》</w:t>
            </w:r>
            <w:r>
              <w:rPr>
                <w:rFonts w:ascii="仿宋_GB2312" w:hAnsi="仿宋_GB2312" w:cs="仿宋_GB2312" w:eastAsia="仿宋_GB2312"/>
                <w:sz w:val="24"/>
              </w:rPr>
              <w:t>〔</w:t>
            </w:r>
            <w:r>
              <w:rPr>
                <w:rFonts w:ascii="仿宋_GB2312" w:hAnsi="仿宋_GB2312" w:cs="仿宋_GB2312" w:eastAsia="仿宋_GB2312"/>
                <w:sz w:val="24"/>
              </w:rPr>
              <w:t>GB12898-2009</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《全球定位系统实时动态测量</w:t>
            </w:r>
            <w:r>
              <w:rPr>
                <w:rFonts w:ascii="仿宋_GB2312" w:hAnsi="仿宋_GB2312" w:cs="仿宋_GB2312" w:eastAsia="仿宋_GB2312"/>
                <w:sz w:val="24"/>
              </w:rPr>
              <w:t>〔</w:t>
            </w:r>
            <w:r>
              <w:rPr>
                <w:rFonts w:ascii="仿宋_GB2312" w:hAnsi="仿宋_GB2312" w:cs="仿宋_GB2312" w:eastAsia="仿宋_GB2312"/>
                <w:sz w:val="24"/>
              </w:rPr>
              <w:t>RTK</w:t>
            </w:r>
            <w:r>
              <w:rPr>
                <w:rFonts w:ascii="仿宋_GB2312" w:hAnsi="仿宋_GB2312" w:cs="仿宋_GB2312" w:eastAsia="仿宋_GB2312"/>
                <w:sz w:val="24"/>
              </w:rPr>
              <w:t>〕</w:t>
            </w:r>
            <w:r>
              <w:rPr>
                <w:rFonts w:ascii="仿宋_GB2312" w:hAnsi="仿宋_GB2312" w:cs="仿宋_GB2312" w:eastAsia="仿宋_GB2312"/>
                <w:sz w:val="24"/>
              </w:rPr>
              <w:t>技术规范》</w:t>
            </w:r>
            <w:r>
              <w:rPr>
                <w:rFonts w:ascii="仿宋_GB2312" w:hAnsi="仿宋_GB2312" w:cs="仿宋_GB2312" w:eastAsia="仿宋_GB2312"/>
                <w:sz w:val="24"/>
              </w:rPr>
              <w:t>〔</w:t>
            </w:r>
            <w:r>
              <w:rPr>
                <w:rFonts w:ascii="仿宋_GB2312" w:hAnsi="仿宋_GB2312" w:cs="仿宋_GB2312" w:eastAsia="仿宋_GB2312"/>
                <w:sz w:val="24"/>
              </w:rPr>
              <w:t>CH/T2009-2010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《水利水电工程测量规范》</w:t>
            </w:r>
            <w:r>
              <w:rPr>
                <w:rFonts w:ascii="仿宋_GB2312" w:hAnsi="仿宋_GB2312" w:cs="仿宋_GB2312" w:eastAsia="仿宋_GB2312"/>
                <w:sz w:val="24"/>
              </w:rPr>
              <w:t>〔</w:t>
            </w:r>
            <w:r>
              <w:rPr>
                <w:rFonts w:ascii="仿宋_GB2312" w:hAnsi="仿宋_GB2312" w:cs="仿宋_GB2312" w:eastAsia="仿宋_GB2312"/>
                <w:sz w:val="24"/>
              </w:rPr>
              <w:t>SL 197-2013</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《低空数字航空摄影测量外业规范》</w:t>
            </w:r>
            <w:r>
              <w:rPr>
                <w:rFonts w:ascii="仿宋_GB2312" w:hAnsi="仿宋_GB2312" w:cs="仿宋_GB2312" w:eastAsia="仿宋_GB2312"/>
                <w:sz w:val="24"/>
              </w:rPr>
              <w:t>〔</w:t>
            </w:r>
            <w:r>
              <w:rPr>
                <w:rFonts w:ascii="仿宋_GB2312" w:hAnsi="仿宋_GB2312" w:cs="仿宋_GB2312" w:eastAsia="仿宋_GB2312"/>
                <w:sz w:val="24"/>
              </w:rPr>
              <w:t>CH/Z 3004-2010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《低空数字航空摄影测量内业规范》</w:t>
            </w:r>
            <w:r>
              <w:rPr>
                <w:rFonts w:ascii="仿宋_GB2312" w:hAnsi="仿宋_GB2312" w:cs="仿宋_GB2312" w:eastAsia="仿宋_GB2312"/>
                <w:sz w:val="24"/>
              </w:rPr>
              <w:t>〔</w:t>
            </w:r>
            <w:r>
              <w:rPr>
                <w:rFonts w:ascii="仿宋_GB2312" w:hAnsi="仿宋_GB2312" w:cs="仿宋_GB2312" w:eastAsia="仿宋_GB2312"/>
                <w:sz w:val="24"/>
              </w:rPr>
              <w:t>CH/Z 3003-2010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《低空数字航空摄影规范》</w:t>
            </w:r>
            <w:r>
              <w:rPr>
                <w:rFonts w:ascii="仿宋_GB2312" w:hAnsi="仿宋_GB2312" w:cs="仿宋_GB2312" w:eastAsia="仿宋_GB2312"/>
                <w:sz w:val="24"/>
              </w:rPr>
              <w:t>〔</w:t>
            </w:r>
            <w:r>
              <w:rPr>
                <w:rFonts w:ascii="仿宋_GB2312" w:hAnsi="仿宋_GB2312" w:cs="仿宋_GB2312" w:eastAsia="仿宋_GB2312"/>
                <w:sz w:val="24"/>
              </w:rPr>
              <w:t>CH/Z 3005-2010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1:500、1:1000、1:2000比例尺地形图航空摄影测量数字化测图规范》</w:t>
            </w:r>
            <w:r>
              <w:rPr>
                <w:rFonts w:ascii="仿宋_GB2312" w:hAnsi="仿宋_GB2312" w:cs="仿宋_GB2312" w:eastAsia="仿宋_GB2312"/>
                <w:sz w:val="24"/>
              </w:rPr>
              <w:t>〔</w:t>
            </w:r>
            <w:r>
              <w:rPr>
                <w:rFonts w:ascii="仿宋_GB2312" w:hAnsi="仿宋_GB2312" w:cs="仿宋_GB2312" w:eastAsia="仿宋_GB2312"/>
                <w:sz w:val="24"/>
              </w:rPr>
              <w:t>GB 15967-2008</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《基础地理信息数字成果</w:t>
            </w:r>
            <w:r>
              <w:rPr>
                <w:rFonts w:ascii="仿宋_GB2312" w:hAnsi="仿宋_GB2312" w:cs="仿宋_GB2312" w:eastAsia="仿宋_GB2312"/>
                <w:sz w:val="24"/>
              </w:rPr>
              <w:t>1∶500、1∶1000、1∶2000数字线划图》</w:t>
            </w:r>
            <w:r>
              <w:rPr>
                <w:rFonts w:ascii="仿宋_GB2312" w:hAnsi="仿宋_GB2312" w:cs="仿宋_GB2312" w:eastAsia="仿宋_GB2312"/>
                <w:sz w:val="24"/>
              </w:rPr>
              <w:t>〔</w:t>
            </w:r>
            <w:r>
              <w:rPr>
                <w:rFonts w:ascii="仿宋_GB2312" w:hAnsi="仿宋_GB2312" w:cs="仿宋_GB2312" w:eastAsia="仿宋_GB2312"/>
                <w:sz w:val="24"/>
              </w:rPr>
              <w:t>CH/T 9008.1-2010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《国家基本比例尺地形图图式第</w:t>
            </w:r>
            <w:r>
              <w:rPr>
                <w:rFonts w:ascii="仿宋_GB2312" w:hAnsi="仿宋_GB2312" w:cs="仿宋_GB2312" w:eastAsia="仿宋_GB2312"/>
                <w:sz w:val="24"/>
              </w:rPr>
              <w:t>1部分：1:500 1:1000 1:2000 地形图图式》</w:t>
            </w:r>
            <w:r>
              <w:rPr>
                <w:rFonts w:ascii="仿宋_GB2312" w:hAnsi="仿宋_GB2312" w:cs="仿宋_GB2312" w:eastAsia="仿宋_GB2312"/>
                <w:sz w:val="24"/>
              </w:rPr>
              <w:t>〔</w:t>
            </w:r>
            <w:r>
              <w:rPr>
                <w:rFonts w:ascii="仿宋_GB2312" w:hAnsi="仿宋_GB2312" w:cs="仿宋_GB2312" w:eastAsia="仿宋_GB2312"/>
                <w:sz w:val="24"/>
              </w:rPr>
              <w:t>GB/T 20257.1-2017</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《测绘成果质量检查与验收</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GB/T24356-2009</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《数字航空摄影测量空中三角测量规范》</w:t>
            </w:r>
            <w:r>
              <w:rPr>
                <w:rFonts w:ascii="仿宋_GB2312" w:hAnsi="仿宋_GB2312" w:cs="仿宋_GB2312" w:eastAsia="仿宋_GB2312"/>
                <w:sz w:val="24"/>
              </w:rPr>
              <w:t>〔</w:t>
            </w:r>
            <w:r>
              <w:rPr>
                <w:rFonts w:ascii="仿宋_GB2312" w:hAnsi="仿宋_GB2312" w:cs="仿宋_GB2312" w:eastAsia="仿宋_GB2312"/>
                <w:sz w:val="24"/>
              </w:rPr>
              <w:t>GB/T23236-2009</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其它相关规程、规范及技术标准。</w:t>
            </w:r>
          </w:p>
          <w:p>
            <w:pPr>
              <w:pStyle w:val="null3"/>
              <w:ind w:firstLine="480"/>
              <w:jc w:val="left"/>
            </w:pPr>
            <w:r>
              <w:rPr>
                <w:rFonts w:ascii="仿宋_GB2312" w:hAnsi="仿宋_GB2312" w:cs="仿宋_GB2312" w:eastAsia="仿宋_GB2312"/>
                <w:sz w:val="24"/>
              </w:rPr>
              <w:t>3、指导性文件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《水利部办公厅关于开展河湖及水利工程划界确权情况调查工作的通知》</w:t>
            </w:r>
            <w:r>
              <w:rPr>
                <w:rFonts w:ascii="仿宋_GB2312" w:hAnsi="仿宋_GB2312" w:cs="仿宋_GB2312" w:eastAsia="仿宋_GB2312"/>
                <w:sz w:val="24"/>
              </w:rPr>
              <w:t>〔</w:t>
            </w:r>
            <w:r>
              <w:rPr>
                <w:rFonts w:ascii="仿宋_GB2312" w:hAnsi="仿宋_GB2312" w:cs="仿宋_GB2312" w:eastAsia="仿宋_GB2312"/>
                <w:sz w:val="24"/>
              </w:rPr>
              <w:t>办建管〔</w:t>
            </w:r>
            <w:r>
              <w:rPr>
                <w:rFonts w:ascii="仿宋_GB2312" w:hAnsi="仿宋_GB2312" w:cs="仿宋_GB2312" w:eastAsia="仿宋_GB2312"/>
                <w:sz w:val="24"/>
              </w:rPr>
              <w:t>2014〕186 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《水利部关于开展河湖管理范围和水利工程管理与保护范围划定工作的通知》</w:t>
            </w:r>
            <w:r>
              <w:rPr>
                <w:rFonts w:ascii="仿宋_GB2312" w:hAnsi="仿宋_GB2312" w:cs="仿宋_GB2312" w:eastAsia="仿宋_GB2312"/>
                <w:sz w:val="24"/>
              </w:rPr>
              <w:t>〔</w:t>
            </w:r>
            <w:r>
              <w:rPr>
                <w:rFonts w:ascii="仿宋_GB2312" w:hAnsi="仿宋_GB2312" w:cs="仿宋_GB2312" w:eastAsia="仿宋_GB2312"/>
                <w:sz w:val="24"/>
              </w:rPr>
              <w:t>水建管〔</w:t>
            </w:r>
            <w:r>
              <w:rPr>
                <w:rFonts w:ascii="仿宋_GB2312" w:hAnsi="仿宋_GB2312" w:cs="仿宋_GB2312" w:eastAsia="仿宋_GB2312"/>
                <w:sz w:val="24"/>
              </w:rPr>
              <w:t>2014〕285 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《中共中央办公厅国务院办公厅印发〈关于全面推行河长制的意见〉的通知》</w:t>
            </w:r>
            <w:r>
              <w:rPr>
                <w:rFonts w:ascii="仿宋_GB2312" w:hAnsi="仿宋_GB2312" w:cs="仿宋_GB2312" w:eastAsia="仿宋_GB2312"/>
                <w:sz w:val="24"/>
              </w:rPr>
              <w:t>〔</w:t>
            </w:r>
            <w:r>
              <w:rPr>
                <w:rFonts w:ascii="仿宋_GB2312" w:hAnsi="仿宋_GB2312" w:cs="仿宋_GB2312" w:eastAsia="仿宋_GB2312"/>
                <w:sz w:val="24"/>
              </w:rPr>
              <w:t>厅字〔</w:t>
            </w:r>
            <w:r>
              <w:rPr>
                <w:rFonts w:ascii="仿宋_GB2312" w:hAnsi="仿宋_GB2312" w:cs="仿宋_GB2312" w:eastAsia="仿宋_GB2312"/>
                <w:sz w:val="24"/>
              </w:rPr>
              <w:t>2016〕42 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《中共陕西省委办公厅陕西省人民政府办公厅印发〈陕西省全面推行河长制实施方案〉的通知》</w:t>
            </w:r>
            <w:r>
              <w:rPr>
                <w:rFonts w:ascii="仿宋_GB2312" w:hAnsi="仿宋_GB2312" w:cs="仿宋_GB2312" w:eastAsia="仿宋_GB2312"/>
                <w:sz w:val="24"/>
              </w:rPr>
              <w:t>〔</w:t>
            </w:r>
            <w:r>
              <w:rPr>
                <w:rFonts w:ascii="仿宋_GB2312" w:hAnsi="仿宋_GB2312" w:cs="仿宋_GB2312" w:eastAsia="仿宋_GB2312"/>
                <w:sz w:val="24"/>
              </w:rPr>
              <w:t>陕办字〔</w:t>
            </w:r>
            <w:r>
              <w:rPr>
                <w:rFonts w:ascii="仿宋_GB2312" w:hAnsi="仿宋_GB2312" w:cs="仿宋_GB2312" w:eastAsia="仿宋_GB2312"/>
                <w:sz w:val="24"/>
              </w:rPr>
              <w:t>2017〕8号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《水利部关于加快推进河湖管理范围划定工作的通知》</w:t>
            </w:r>
            <w:r>
              <w:rPr>
                <w:rFonts w:ascii="仿宋_GB2312" w:hAnsi="仿宋_GB2312" w:cs="仿宋_GB2312" w:eastAsia="仿宋_GB2312"/>
                <w:sz w:val="24"/>
              </w:rPr>
              <w:t>〔</w:t>
            </w:r>
            <w:r>
              <w:rPr>
                <w:rFonts w:ascii="仿宋_GB2312" w:hAnsi="仿宋_GB2312" w:cs="仿宋_GB2312" w:eastAsia="仿宋_GB2312"/>
                <w:sz w:val="24"/>
              </w:rPr>
              <w:t>水河湖〔</w:t>
            </w:r>
            <w:r>
              <w:rPr>
                <w:rFonts w:ascii="仿宋_GB2312" w:hAnsi="仿宋_GB2312" w:cs="仿宋_GB2312" w:eastAsia="仿宋_GB2312"/>
                <w:sz w:val="24"/>
              </w:rPr>
              <w:t>2018〕314号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《水利部关于加快推进水利工程管理与保护范围划定工作的通知》</w:t>
            </w:r>
            <w:r>
              <w:rPr>
                <w:rFonts w:ascii="仿宋_GB2312" w:hAnsi="仿宋_GB2312" w:cs="仿宋_GB2312" w:eastAsia="仿宋_GB2312"/>
                <w:sz w:val="24"/>
              </w:rPr>
              <w:t>〔</w:t>
            </w:r>
            <w:r>
              <w:rPr>
                <w:rFonts w:ascii="仿宋_GB2312" w:hAnsi="仿宋_GB2312" w:cs="仿宋_GB2312" w:eastAsia="仿宋_GB2312"/>
                <w:sz w:val="24"/>
              </w:rPr>
              <w:t>水运管〔</w:t>
            </w:r>
            <w:r>
              <w:rPr>
                <w:rFonts w:ascii="仿宋_GB2312" w:hAnsi="仿宋_GB2312" w:cs="仿宋_GB2312" w:eastAsia="仿宋_GB2312"/>
                <w:sz w:val="24"/>
              </w:rPr>
              <w:t>2018〕339号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陕西省水利厅、自然资源厅、财政厅、公安厅关于印发《陕西省河湖和水利工程管理范围与保护范围划定工作方案》的通知</w:t>
            </w:r>
            <w:r>
              <w:rPr>
                <w:rFonts w:ascii="仿宋_GB2312" w:hAnsi="仿宋_GB2312" w:cs="仿宋_GB2312" w:eastAsia="仿宋_GB2312"/>
                <w:sz w:val="24"/>
              </w:rPr>
              <w:t>〔</w:t>
            </w:r>
            <w:r>
              <w:rPr>
                <w:rFonts w:ascii="仿宋_GB2312" w:hAnsi="仿宋_GB2312" w:cs="仿宋_GB2312" w:eastAsia="仿宋_GB2312"/>
                <w:sz w:val="24"/>
              </w:rPr>
              <w:t>陕水发〔</w:t>
            </w:r>
            <w:r>
              <w:rPr>
                <w:rFonts w:ascii="仿宋_GB2312" w:hAnsi="仿宋_GB2312" w:cs="仿宋_GB2312" w:eastAsia="仿宋_GB2312"/>
                <w:sz w:val="24"/>
              </w:rPr>
              <w:t>2019〕14号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陕西省水利厅关于印发《河湖和水利工程管理范围及保护范围划界技术指南</w:t>
            </w:r>
            <w:r>
              <w:rPr>
                <w:rFonts w:ascii="仿宋_GB2312" w:hAnsi="仿宋_GB2312" w:cs="仿宋_GB2312" w:eastAsia="仿宋_GB2312"/>
                <w:sz w:val="24"/>
              </w:rPr>
              <w:t>〔</w:t>
            </w:r>
            <w:r>
              <w:rPr>
                <w:rFonts w:ascii="仿宋_GB2312" w:hAnsi="仿宋_GB2312" w:cs="仿宋_GB2312" w:eastAsia="仿宋_GB2312"/>
                <w:sz w:val="24"/>
              </w:rPr>
              <w:t>试行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陕水河湖发〔</w:t>
            </w:r>
            <w:r>
              <w:rPr>
                <w:rFonts w:ascii="仿宋_GB2312" w:hAnsi="仿宋_GB2312" w:cs="仿宋_GB2312" w:eastAsia="仿宋_GB2312"/>
                <w:sz w:val="24"/>
              </w:rPr>
              <w:t>2019〕12号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水利部河湖司印发《关于补充完善河湖管理范围划定成果上图的函》</w:t>
            </w:r>
            <w:r>
              <w:rPr>
                <w:rFonts w:ascii="仿宋_GB2312" w:hAnsi="仿宋_GB2312" w:cs="仿宋_GB2312" w:eastAsia="仿宋_GB2312"/>
                <w:sz w:val="24"/>
              </w:rPr>
              <w:t>〔</w:t>
            </w:r>
            <w:r>
              <w:rPr>
                <w:rFonts w:ascii="仿宋_GB2312" w:hAnsi="仿宋_GB2312" w:cs="仿宋_GB2312" w:eastAsia="仿宋_GB2312"/>
                <w:sz w:val="24"/>
              </w:rPr>
              <w:t>河湖函〔</w:t>
            </w:r>
            <w:r>
              <w:rPr>
                <w:rFonts w:ascii="仿宋_GB2312" w:hAnsi="仿宋_GB2312" w:cs="仿宋_GB2312" w:eastAsia="仿宋_GB2312"/>
                <w:sz w:val="24"/>
              </w:rPr>
              <w:t>2024〕26号；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其它相关政策法规、技术标准及相关规划、政策文件。</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采购标的需实现的采购目标和任务内容：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目标</w:t>
            </w:r>
          </w:p>
          <w:p>
            <w:pPr>
              <w:pStyle w:val="null3"/>
              <w:ind w:firstLine="480"/>
              <w:jc w:val="left"/>
            </w:pPr>
            <w:r>
              <w:rPr>
                <w:rFonts w:ascii="仿宋_GB2312" w:hAnsi="仿宋_GB2312" w:cs="仿宋_GB2312" w:eastAsia="仿宋_GB2312"/>
                <w:sz w:val="24"/>
              </w:rPr>
              <w:t>通过本次开展我省第一次全国水利普查名录外</w:t>
            </w:r>
            <w:r>
              <w:rPr>
                <w:rFonts w:ascii="仿宋_GB2312" w:hAnsi="仿宋_GB2312" w:cs="仿宋_GB2312" w:eastAsia="仿宋_GB2312"/>
                <w:sz w:val="24"/>
              </w:rPr>
              <w:t>195条河流划界工作以及817条山区河流资料整理、数据转换，省级复核及上报工作；流域面积为50km²以上河湖名录中116条划界长度偏小和14条未划界河流划界成果的补充完善及省级审核工作。可完善我省河湖及水利工程划界成果，理清我省流河湖名称及河湖数量。为建立陕西省水生态环境治理长效机制、全省河湖及水利工程管理保护体系、全面推行河长制奠定坚实基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任务</w:t>
            </w:r>
          </w:p>
          <w:p>
            <w:pPr>
              <w:pStyle w:val="null3"/>
              <w:ind w:firstLine="480"/>
              <w:jc w:val="left"/>
            </w:pPr>
            <w:r>
              <w:rPr>
                <w:rFonts w:ascii="仿宋_GB2312" w:hAnsi="仿宋_GB2312" w:cs="仿宋_GB2312" w:eastAsia="仿宋_GB2312"/>
                <w:sz w:val="24"/>
              </w:rPr>
              <w:t>本次主要任务：</w:t>
            </w:r>
            <w:r>
              <w:rPr>
                <w:rFonts w:ascii="仿宋_GB2312" w:hAnsi="仿宋_GB2312" w:cs="仿宋_GB2312" w:eastAsia="仿宋_GB2312"/>
                <w:sz w:val="24"/>
              </w:rPr>
              <w:t>1、对我省第一次全国水利普查名录外195条河流开展划界工作、817条山区河流的资料整理、数据转换，省级复核及上报工作；2、2024年7月份经水利部复核后下发的《关于补充完善河湖管理范围划定成果上图的函》附表中的116条流域面积为50km²以上划界长度偏小的河流及14条未划界河流情况进行图上复核；现场走访调查；对未开展划界工作的河流河段进行划界；对完成划界工作的河流河段及水库划界成果进行省级审核、汇总、上报；对未划界且实际河流或者河段已消失的河流，复核整理市县上报情况说明并上报水利部。</w:t>
            </w:r>
            <w:r>
              <w:rPr>
                <w:rFonts w:ascii="仿宋_GB2312" w:hAnsi="仿宋_GB2312" w:cs="仿宋_GB2312" w:eastAsia="仿宋_GB2312"/>
                <w:sz w:val="24"/>
              </w:rPr>
              <w:t>〔</w:t>
            </w:r>
            <w:r>
              <w:rPr>
                <w:rFonts w:ascii="仿宋_GB2312" w:hAnsi="仿宋_GB2312" w:cs="仿宋_GB2312" w:eastAsia="仿宋_GB2312"/>
                <w:sz w:val="24"/>
              </w:rPr>
              <w:t>注：河道管理范围线内建筑物调查不在本次任务书工作范围内</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主要内容</w:t>
            </w:r>
          </w:p>
          <w:p>
            <w:pPr>
              <w:pStyle w:val="null3"/>
              <w:ind w:firstLine="480"/>
              <w:jc w:val="left"/>
            </w:pPr>
            <w:r>
              <w:rPr>
                <w:rFonts w:ascii="仿宋_GB2312" w:hAnsi="仿宋_GB2312" w:cs="仿宋_GB2312" w:eastAsia="仿宋_GB2312"/>
                <w:sz w:val="24"/>
              </w:rPr>
              <w:t>1水普外河流划界</w:t>
            </w:r>
          </w:p>
          <w:p>
            <w:pPr>
              <w:pStyle w:val="null3"/>
              <w:ind w:firstLine="480"/>
              <w:jc w:val="left"/>
            </w:pPr>
            <w:r>
              <w:rPr>
                <w:rFonts w:ascii="仿宋_GB2312" w:hAnsi="仿宋_GB2312" w:cs="仿宋_GB2312" w:eastAsia="仿宋_GB2312"/>
                <w:sz w:val="24"/>
              </w:rPr>
              <w:t>本次水普外河流的划界工作包含：完成</w:t>
            </w:r>
            <w:r>
              <w:rPr>
                <w:rFonts w:ascii="仿宋_GB2312" w:hAnsi="仿宋_GB2312" w:cs="仿宋_GB2312" w:eastAsia="仿宋_GB2312"/>
                <w:sz w:val="24"/>
              </w:rPr>
              <w:t>195条水普外河流的划界工作,经对195条水普外河流河道长度进行梳理统计，河道长度合计2098km；817条山区河流划界成果的整理、数据转换、汇总及省级审核、上报工作。各市区尽快组织技术支撑单位开展划界相关工作，本次划界工作依据《中华人民共和国水法》</w:t>
            </w:r>
            <w:r>
              <w:rPr>
                <w:rFonts w:ascii="仿宋_GB2312" w:hAnsi="仿宋_GB2312" w:cs="仿宋_GB2312" w:eastAsia="仿宋_GB2312"/>
                <w:sz w:val="24"/>
              </w:rPr>
              <w:t>〔</w:t>
            </w:r>
            <w:r>
              <w:rPr>
                <w:rFonts w:ascii="仿宋_GB2312" w:hAnsi="仿宋_GB2312" w:cs="仿宋_GB2312" w:eastAsia="仿宋_GB2312"/>
                <w:sz w:val="24"/>
              </w:rPr>
              <w:t>2016年修订</w:t>
            </w:r>
            <w:r>
              <w:rPr>
                <w:rFonts w:ascii="仿宋_GB2312" w:hAnsi="仿宋_GB2312" w:cs="仿宋_GB2312" w:eastAsia="仿宋_GB2312"/>
                <w:sz w:val="24"/>
              </w:rPr>
              <w:t>〕</w:t>
            </w:r>
            <w:r>
              <w:rPr>
                <w:rFonts w:ascii="仿宋_GB2312" w:hAnsi="仿宋_GB2312" w:cs="仿宋_GB2312" w:eastAsia="仿宋_GB2312"/>
                <w:sz w:val="24"/>
              </w:rPr>
              <w:t>、《陕西省河道管理条例》</w:t>
            </w:r>
            <w:r>
              <w:rPr>
                <w:rFonts w:ascii="仿宋_GB2312" w:hAnsi="仿宋_GB2312" w:cs="仿宋_GB2312" w:eastAsia="仿宋_GB2312"/>
                <w:sz w:val="24"/>
              </w:rPr>
              <w:t>〔</w:t>
            </w:r>
            <w:r>
              <w:rPr>
                <w:rFonts w:ascii="仿宋_GB2312" w:hAnsi="仿宋_GB2312" w:cs="仿宋_GB2312" w:eastAsia="仿宋_GB2312"/>
                <w:sz w:val="24"/>
              </w:rPr>
              <w:t>2018年修正</w:t>
            </w:r>
            <w:r>
              <w:rPr>
                <w:rFonts w:ascii="仿宋_GB2312" w:hAnsi="仿宋_GB2312" w:cs="仿宋_GB2312" w:eastAsia="仿宋_GB2312"/>
                <w:sz w:val="24"/>
              </w:rPr>
              <w:t>〕</w:t>
            </w:r>
            <w:r>
              <w:rPr>
                <w:rFonts w:ascii="仿宋_GB2312" w:hAnsi="仿宋_GB2312" w:cs="仿宋_GB2312" w:eastAsia="仿宋_GB2312"/>
                <w:sz w:val="24"/>
              </w:rPr>
              <w:t>、《堤防工程设计规范》</w:t>
            </w:r>
            <w:r>
              <w:rPr>
                <w:rFonts w:ascii="仿宋_GB2312" w:hAnsi="仿宋_GB2312" w:cs="仿宋_GB2312" w:eastAsia="仿宋_GB2312"/>
                <w:sz w:val="24"/>
              </w:rPr>
              <w:t>〔</w:t>
            </w:r>
            <w:r>
              <w:rPr>
                <w:rFonts w:ascii="仿宋_GB2312" w:hAnsi="仿宋_GB2312" w:cs="仿宋_GB2312" w:eastAsia="仿宋_GB2312"/>
                <w:sz w:val="24"/>
              </w:rPr>
              <w:t>GB50286-2013</w:t>
            </w:r>
            <w:r>
              <w:rPr>
                <w:rFonts w:ascii="仿宋_GB2312" w:hAnsi="仿宋_GB2312" w:cs="仿宋_GB2312" w:eastAsia="仿宋_GB2312"/>
                <w:sz w:val="24"/>
              </w:rPr>
              <w:t>〕</w:t>
            </w:r>
            <w:r>
              <w:rPr>
                <w:rFonts w:ascii="仿宋_GB2312" w:hAnsi="仿宋_GB2312" w:cs="仿宋_GB2312" w:eastAsia="仿宋_GB2312"/>
                <w:sz w:val="24"/>
              </w:rPr>
              <w:t>等规范以及</w:t>
            </w:r>
            <w:r>
              <w:rPr>
                <w:rFonts w:ascii="仿宋_GB2312" w:hAnsi="仿宋_GB2312" w:cs="仿宋_GB2312" w:eastAsia="仿宋_GB2312"/>
                <w:sz w:val="24"/>
              </w:rPr>
              <w:t>2021年1月19日陕西省市场监督管理局印发的《河湖和水利工程管理范围及保护范围》</w:t>
            </w:r>
            <w:r>
              <w:rPr>
                <w:rFonts w:ascii="仿宋_GB2312" w:hAnsi="仿宋_GB2312" w:cs="仿宋_GB2312" w:eastAsia="仿宋_GB2312"/>
                <w:sz w:val="24"/>
              </w:rPr>
              <w:t>〔</w:t>
            </w:r>
            <w:r>
              <w:rPr>
                <w:rFonts w:ascii="仿宋_GB2312" w:hAnsi="仿宋_GB2312" w:cs="仿宋_GB2312" w:eastAsia="仿宋_GB2312"/>
                <w:sz w:val="24"/>
              </w:rPr>
              <w:t>陕西省地方标准</w:t>
            </w:r>
            <w:r>
              <w:rPr>
                <w:rFonts w:ascii="仿宋_GB2312" w:hAnsi="仿宋_GB2312" w:cs="仿宋_GB2312" w:eastAsia="仿宋_GB2312"/>
                <w:sz w:val="24"/>
              </w:rPr>
              <w:t>DB 61/T 1418-2021</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具体划界标准参照第</w:t>
            </w:r>
            <w:r>
              <w:rPr>
                <w:rFonts w:ascii="仿宋_GB2312" w:hAnsi="仿宋_GB2312" w:cs="仿宋_GB2312" w:eastAsia="仿宋_GB2312"/>
                <w:sz w:val="24"/>
              </w:rPr>
              <w:t>8章：划界工作要求执行。</w:t>
            </w:r>
          </w:p>
          <w:p>
            <w:pPr>
              <w:pStyle w:val="null3"/>
              <w:ind w:firstLine="480"/>
              <w:jc w:val="left"/>
            </w:pPr>
            <w:r>
              <w:rPr>
                <w:rFonts w:ascii="仿宋_GB2312" w:hAnsi="仿宋_GB2312" w:cs="仿宋_GB2312" w:eastAsia="仿宋_GB2312"/>
                <w:sz w:val="24"/>
              </w:rPr>
              <w:t>2水普内河流补充划界</w:t>
            </w:r>
          </w:p>
          <w:p>
            <w:pPr>
              <w:pStyle w:val="null3"/>
              <w:ind w:firstLine="480"/>
              <w:jc w:val="left"/>
            </w:pPr>
            <w:r>
              <w:rPr>
                <w:rFonts w:ascii="仿宋_GB2312" w:hAnsi="仿宋_GB2312" w:cs="仿宋_GB2312" w:eastAsia="仿宋_GB2312"/>
                <w:sz w:val="24"/>
              </w:rPr>
              <w:t>本次需对</w:t>
            </w:r>
            <w:r>
              <w:rPr>
                <w:rFonts w:ascii="仿宋_GB2312" w:hAnsi="仿宋_GB2312" w:cs="仿宋_GB2312" w:eastAsia="仿宋_GB2312"/>
                <w:sz w:val="24"/>
              </w:rPr>
              <w:t>817条山区河流划界成果开展成果整理、数据转换、省级复核、汇总及上报工作。</w:t>
            </w:r>
          </w:p>
          <w:p>
            <w:pPr>
              <w:pStyle w:val="null3"/>
              <w:ind w:firstLine="480"/>
              <w:jc w:val="left"/>
            </w:pPr>
            <w:r>
              <w:rPr>
                <w:rFonts w:ascii="仿宋_GB2312" w:hAnsi="仿宋_GB2312" w:cs="仿宋_GB2312" w:eastAsia="仿宋_GB2312"/>
                <w:sz w:val="24"/>
              </w:rPr>
              <w:t>2.1图上复核</w:t>
            </w:r>
          </w:p>
          <w:p>
            <w:pPr>
              <w:pStyle w:val="null3"/>
              <w:ind w:firstLine="480"/>
              <w:jc w:val="left"/>
            </w:pPr>
            <w:r>
              <w:rPr>
                <w:rFonts w:ascii="仿宋_GB2312" w:hAnsi="仿宋_GB2312" w:cs="仿宋_GB2312" w:eastAsia="仿宋_GB2312"/>
                <w:sz w:val="24"/>
              </w:rPr>
              <w:t>对我省已划界的</w:t>
            </w:r>
            <w:r>
              <w:rPr>
                <w:rFonts w:ascii="仿宋_GB2312" w:hAnsi="仿宋_GB2312" w:cs="仿宋_GB2312" w:eastAsia="仿宋_GB2312"/>
                <w:sz w:val="24"/>
              </w:rPr>
              <w:t>116条划界长度偏小的河流及未划界的14条河流进行图上</w:t>
            </w:r>
            <w:r>
              <w:rPr>
                <w:rFonts w:ascii="仿宋_GB2312" w:hAnsi="仿宋_GB2312" w:cs="仿宋_GB2312" w:eastAsia="仿宋_GB2312"/>
                <w:sz w:val="24"/>
              </w:rPr>
              <w:t>〔</w:t>
            </w:r>
            <w:r>
              <w:rPr>
                <w:rFonts w:ascii="仿宋_GB2312" w:hAnsi="仿宋_GB2312" w:cs="仿宋_GB2312" w:eastAsia="仿宋_GB2312"/>
                <w:sz w:val="24"/>
              </w:rPr>
              <w:t>地形图及影像</w:t>
            </w:r>
            <w:r>
              <w:rPr>
                <w:rFonts w:ascii="仿宋_GB2312" w:hAnsi="仿宋_GB2312" w:cs="仿宋_GB2312" w:eastAsia="仿宋_GB2312"/>
                <w:sz w:val="24"/>
              </w:rPr>
              <w:t>〕</w:t>
            </w:r>
            <w:r>
              <w:rPr>
                <w:rFonts w:ascii="仿宋_GB2312" w:hAnsi="仿宋_GB2312" w:cs="仿宋_GB2312" w:eastAsia="仿宋_GB2312"/>
                <w:sz w:val="24"/>
              </w:rPr>
              <w:t>复核。</w:t>
            </w:r>
          </w:p>
          <w:p>
            <w:pPr>
              <w:pStyle w:val="null3"/>
              <w:ind w:firstLine="480"/>
              <w:jc w:val="left"/>
            </w:pPr>
            <w:r>
              <w:rPr>
                <w:rFonts w:ascii="仿宋_GB2312" w:hAnsi="仿宋_GB2312" w:cs="仿宋_GB2312" w:eastAsia="仿宋_GB2312"/>
                <w:sz w:val="24"/>
              </w:rPr>
              <w:t>对已划界的</w:t>
            </w:r>
            <w:r>
              <w:rPr>
                <w:rFonts w:ascii="仿宋_GB2312" w:hAnsi="仿宋_GB2312" w:cs="仿宋_GB2312" w:eastAsia="仿宋_GB2312"/>
                <w:sz w:val="24"/>
              </w:rPr>
              <w:t>116条划界长度偏小的河流逐一进行复核。每条河通过检查已有划界工作底图、划界报告、查阅相关资料以及将划界管理保护范围线套合遥感影像等方式对已划界河流进行复核，查明划界长度偏小原因，并形成复核记录，将每条河未划界河段起始点坐标、所在县区等具体情况进行记录。</w:t>
            </w:r>
          </w:p>
          <w:p>
            <w:pPr>
              <w:pStyle w:val="null3"/>
              <w:ind w:firstLine="480"/>
              <w:jc w:val="left"/>
            </w:pPr>
            <w:r>
              <w:rPr>
                <w:rFonts w:ascii="仿宋_GB2312" w:hAnsi="仿宋_GB2312" w:cs="仿宋_GB2312" w:eastAsia="仿宋_GB2312"/>
                <w:sz w:val="24"/>
              </w:rPr>
              <w:t>对未划界的</w:t>
            </w:r>
            <w:r>
              <w:rPr>
                <w:rFonts w:ascii="仿宋_GB2312" w:hAnsi="仿宋_GB2312" w:cs="仿宋_GB2312" w:eastAsia="仿宋_GB2312"/>
                <w:sz w:val="24"/>
              </w:rPr>
              <w:t>14条河流进行复核。通过查阅相关资料及遥感影像对未划界的河流进行复核，初步查明未划界河流没有开展划界工作原因。</w:t>
            </w:r>
          </w:p>
          <w:p>
            <w:pPr>
              <w:pStyle w:val="null3"/>
              <w:ind w:firstLine="480"/>
              <w:jc w:val="left"/>
            </w:pPr>
            <w:r>
              <w:rPr>
                <w:rFonts w:ascii="仿宋_GB2312" w:hAnsi="仿宋_GB2312" w:cs="仿宋_GB2312" w:eastAsia="仿宋_GB2312"/>
                <w:sz w:val="24"/>
              </w:rPr>
              <w:t>2.2外业调查</w:t>
            </w:r>
          </w:p>
          <w:p>
            <w:pPr>
              <w:pStyle w:val="null3"/>
              <w:ind w:firstLine="480"/>
              <w:jc w:val="left"/>
            </w:pPr>
            <w:r>
              <w:rPr>
                <w:rFonts w:ascii="仿宋_GB2312" w:hAnsi="仿宋_GB2312" w:cs="仿宋_GB2312" w:eastAsia="仿宋_GB2312"/>
                <w:sz w:val="24"/>
              </w:rPr>
              <w:t>对图上复核后的问题进行整理、汇总、分类。组织技术人员通过调查走访、查阅资料、实地踏勘、座谈等方式对图上复核的问题进行实地调查复核，调查复核内容包括：河流名称、河流长度、流域面积、干支流关系、流经区域等。通过本次调查复核要求相关地市补充完善缺失或不完整的划界成果数据。对水利普查成果发生较大变化的河流，通过现场查勘、查阅资料，无人机采集实地影像等方式收集佐证资料。</w:t>
            </w:r>
          </w:p>
          <w:p>
            <w:pPr>
              <w:pStyle w:val="null3"/>
              <w:ind w:firstLine="480"/>
              <w:jc w:val="left"/>
            </w:pPr>
            <w:r>
              <w:rPr>
                <w:rFonts w:ascii="仿宋_GB2312" w:hAnsi="仿宋_GB2312" w:cs="仿宋_GB2312" w:eastAsia="仿宋_GB2312"/>
                <w:sz w:val="24"/>
              </w:rPr>
              <w:t>本次调查复核工作应遵循</w:t>
            </w:r>
            <w:r>
              <w:rPr>
                <w:rFonts w:ascii="仿宋_GB2312" w:hAnsi="仿宋_GB2312" w:cs="仿宋_GB2312" w:eastAsia="仿宋_GB2312"/>
                <w:sz w:val="24"/>
              </w:rPr>
              <w:t>“应划尽划、不留死角”的原则，对复核工作中发现的问题要全面整改，确保河湖划界基础数据的完整性、准确性，划界成果的合规性。</w:t>
            </w:r>
          </w:p>
          <w:p>
            <w:pPr>
              <w:pStyle w:val="null3"/>
              <w:ind w:firstLine="480"/>
              <w:jc w:val="left"/>
            </w:pPr>
            <w:r>
              <w:rPr>
                <w:rFonts w:ascii="仿宋_GB2312" w:hAnsi="仿宋_GB2312" w:cs="仿宋_GB2312" w:eastAsia="仿宋_GB2312"/>
                <w:sz w:val="24"/>
              </w:rPr>
              <w:t>2.3补充划界</w:t>
            </w:r>
          </w:p>
          <w:p>
            <w:pPr>
              <w:pStyle w:val="null3"/>
              <w:ind w:firstLine="480"/>
              <w:jc w:val="left"/>
            </w:pPr>
            <w:r>
              <w:rPr>
                <w:rFonts w:ascii="仿宋_GB2312" w:hAnsi="仿宋_GB2312" w:cs="仿宋_GB2312" w:eastAsia="仿宋_GB2312"/>
                <w:sz w:val="24"/>
              </w:rPr>
              <w:t>补充划界主要涉及已划界的</w:t>
            </w:r>
            <w:r>
              <w:rPr>
                <w:rFonts w:ascii="仿宋_GB2312" w:hAnsi="仿宋_GB2312" w:cs="仿宋_GB2312" w:eastAsia="仿宋_GB2312"/>
                <w:sz w:val="24"/>
              </w:rPr>
              <w:t>116条划界长度偏小的河流及未划界的14条河流的补充划界工作。</w:t>
            </w:r>
          </w:p>
          <w:p>
            <w:pPr>
              <w:pStyle w:val="null3"/>
              <w:ind w:firstLine="480"/>
              <w:jc w:val="left"/>
            </w:pPr>
            <w:r>
              <w:rPr>
                <w:rFonts w:ascii="仿宋_GB2312" w:hAnsi="仿宋_GB2312" w:cs="仿宋_GB2312" w:eastAsia="仿宋_GB2312"/>
                <w:sz w:val="24"/>
              </w:rPr>
              <w:t>本次划界工作依据《中华人民共和国水法》</w:t>
            </w:r>
            <w:r>
              <w:rPr>
                <w:rFonts w:ascii="仿宋_GB2312" w:hAnsi="仿宋_GB2312" w:cs="仿宋_GB2312" w:eastAsia="仿宋_GB2312"/>
                <w:sz w:val="24"/>
              </w:rPr>
              <w:t>〔</w:t>
            </w:r>
            <w:r>
              <w:rPr>
                <w:rFonts w:ascii="仿宋_GB2312" w:hAnsi="仿宋_GB2312" w:cs="仿宋_GB2312" w:eastAsia="仿宋_GB2312"/>
                <w:sz w:val="24"/>
              </w:rPr>
              <w:t>2016年修订</w:t>
            </w:r>
            <w:r>
              <w:rPr>
                <w:rFonts w:ascii="仿宋_GB2312" w:hAnsi="仿宋_GB2312" w:cs="仿宋_GB2312" w:eastAsia="仿宋_GB2312"/>
                <w:sz w:val="24"/>
              </w:rPr>
              <w:t>〕</w:t>
            </w:r>
            <w:r>
              <w:rPr>
                <w:rFonts w:ascii="仿宋_GB2312" w:hAnsi="仿宋_GB2312" w:cs="仿宋_GB2312" w:eastAsia="仿宋_GB2312"/>
                <w:sz w:val="24"/>
              </w:rPr>
              <w:t>、《陕西省河道管理条例》</w:t>
            </w:r>
            <w:r>
              <w:rPr>
                <w:rFonts w:ascii="仿宋_GB2312" w:hAnsi="仿宋_GB2312" w:cs="仿宋_GB2312" w:eastAsia="仿宋_GB2312"/>
                <w:sz w:val="24"/>
              </w:rPr>
              <w:t>〔</w:t>
            </w:r>
            <w:r>
              <w:rPr>
                <w:rFonts w:ascii="仿宋_GB2312" w:hAnsi="仿宋_GB2312" w:cs="仿宋_GB2312" w:eastAsia="仿宋_GB2312"/>
                <w:sz w:val="24"/>
              </w:rPr>
              <w:t>2018年修正</w:t>
            </w:r>
            <w:r>
              <w:rPr>
                <w:rFonts w:ascii="仿宋_GB2312" w:hAnsi="仿宋_GB2312" w:cs="仿宋_GB2312" w:eastAsia="仿宋_GB2312"/>
                <w:sz w:val="24"/>
              </w:rPr>
              <w:t>〕</w:t>
            </w:r>
            <w:r>
              <w:rPr>
                <w:rFonts w:ascii="仿宋_GB2312" w:hAnsi="仿宋_GB2312" w:cs="仿宋_GB2312" w:eastAsia="仿宋_GB2312"/>
                <w:sz w:val="24"/>
              </w:rPr>
              <w:t>、《堤防工程设计规范》</w:t>
            </w:r>
            <w:r>
              <w:rPr>
                <w:rFonts w:ascii="仿宋_GB2312" w:hAnsi="仿宋_GB2312" w:cs="仿宋_GB2312" w:eastAsia="仿宋_GB2312"/>
                <w:sz w:val="24"/>
              </w:rPr>
              <w:t>〔</w:t>
            </w:r>
            <w:r>
              <w:rPr>
                <w:rFonts w:ascii="仿宋_GB2312" w:hAnsi="仿宋_GB2312" w:cs="仿宋_GB2312" w:eastAsia="仿宋_GB2312"/>
                <w:sz w:val="24"/>
              </w:rPr>
              <w:t>GB50286-2013</w:t>
            </w:r>
            <w:r>
              <w:rPr>
                <w:rFonts w:ascii="仿宋_GB2312" w:hAnsi="仿宋_GB2312" w:cs="仿宋_GB2312" w:eastAsia="仿宋_GB2312"/>
                <w:sz w:val="24"/>
              </w:rPr>
              <w:t>〕</w:t>
            </w:r>
            <w:r>
              <w:rPr>
                <w:rFonts w:ascii="仿宋_GB2312" w:hAnsi="仿宋_GB2312" w:cs="仿宋_GB2312" w:eastAsia="仿宋_GB2312"/>
                <w:sz w:val="24"/>
              </w:rPr>
              <w:t>等规范以及</w:t>
            </w:r>
            <w:r>
              <w:rPr>
                <w:rFonts w:ascii="仿宋_GB2312" w:hAnsi="仿宋_GB2312" w:cs="仿宋_GB2312" w:eastAsia="仿宋_GB2312"/>
                <w:sz w:val="24"/>
              </w:rPr>
              <w:t>2021年1月19日陕西省市场监督管理局印发的《河湖和水利工程管理范围及保护范围》</w:t>
            </w:r>
            <w:r>
              <w:rPr>
                <w:rFonts w:ascii="仿宋_GB2312" w:hAnsi="仿宋_GB2312" w:cs="仿宋_GB2312" w:eastAsia="仿宋_GB2312"/>
                <w:sz w:val="24"/>
              </w:rPr>
              <w:t>〔</w:t>
            </w:r>
            <w:r>
              <w:rPr>
                <w:rFonts w:ascii="仿宋_GB2312" w:hAnsi="仿宋_GB2312" w:cs="仿宋_GB2312" w:eastAsia="仿宋_GB2312"/>
                <w:sz w:val="24"/>
              </w:rPr>
              <w:t>陕西省地方标准</w:t>
            </w:r>
            <w:r>
              <w:rPr>
                <w:rFonts w:ascii="仿宋_GB2312" w:hAnsi="仿宋_GB2312" w:cs="仿宋_GB2312" w:eastAsia="仿宋_GB2312"/>
                <w:sz w:val="24"/>
              </w:rPr>
              <w:t>DB 61/T 1418-2021</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本次补充划界工作主要分为以下四种情况：</w:t>
            </w:r>
          </w:p>
          <w:p>
            <w:pPr>
              <w:pStyle w:val="null3"/>
              <w:ind w:firstLine="480"/>
              <w:jc w:val="left"/>
            </w:pPr>
            <w:r>
              <w:rPr>
                <w:rFonts w:ascii="仿宋_GB2312" w:hAnsi="仿宋_GB2312" w:cs="仿宋_GB2312" w:eastAsia="仿宋_GB2312"/>
                <w:sz w:val="24"/>
              </w:rPr>
              <w:t>（1）缺水库划界成果</w:t>
            </w:r>
          </w:p>
          <w:p>
            <w:pPr>
              <w:pStyle w:val="null3"/>
              <w:ind w:firstLine="480"/>
              <w:jc w:val="left"/>
            </w:pPr>
            <w:r>
              <w:rPr>
                <w:rFonts w:ascii="仿宋_GB2312" w:hAnsi="仿宋_GB2312" w:cs="仿宋_GB2312" w:eastAsia="仿宋_GB2312"/>
                <w:sz w:val="24"/>
              </w:rPr>
              <w:t>由市县组织对已完成划界工作的水库划界成果进行审核，合格后提交至省级技术支撑单位按照相关技术标准进行省级复核、由划界单位修改、完善后提交水利部。</w:t>
            </w:r>
          </w:p>
          <w:p>
            <w:pPr>
              <w:pStyle w:val="null3"/>
              <w:ind w:firstLine="480"/>
              <w:jc w:val="left"/>
            </w:pPr>
            <w:r>
              <w:rPr>
                <w:rFonts w:ascii="仿宋_GB2312" w:hAnsi="仿宋_GB2312" w:cs="仿宋_GB2312" w:eastAsia="仿宋_GB2312"/>
                <w:sz w:val="24"/>
              </w:rPr>
              <w:t>（2）应划但未划的河段</w:t>
            </w:r>
          </w:p>
          <w:p>
            <w:pPr>
              <w:pStyle w:val="null3"/>
              <w:ind w:firstLine="480"/>
              <w:jc w:val="left"/>
            </w:pPr>
            <w:r>
              <w:rPr>
                <w:rFonts w:ascii="仿宋_GB2312" w:hAnsi="仿宋_GB2312" w:cs="仿宋_GB2312" w:eastAsia="仿宋_GB2312"/>
                <w:sz w:val="24"/>
              </w:rPr>
              <w:t>经对水利部复核划界长度偏小河流划界成果进行分析梳理，其中部分河流河段应划界但未开展划界工作，本次需测</w:t>
            </w:r>
            <w:r>
              <w:rPr>
                <w:rFonts w:ascii="仿宋_GB2312" w:hAnsi="仿宋_GB2312" w:cs="仿宋_GB2312" w:eastAsia="仿宋_GB2312"/>
                <w:sz w:val="24"/>
              </w:rPr>
              <w:t>1:2000地形图、测量断面、进行水文计算，并按相关划界规范、标准完成补充划界工作。</w:t>
            </w:r>
          </w:p>
          <w:p>
            <w:pPr>
              <w:pStyle w:val="null3"/>
              <w:ind w:firstLine="480"/>
              <w:jc w:val="left"/>
            </w:pPr>
            <w:r>
              <w:rPr>
                <w:rFonts w:ascii="仿宋_GB2312" w:hAnsi="仿宋_GB2312" w:cs="仿宋_GB2312" w:eastAsia="仿宋_GB2312"/>
                <w:sz w:val="24"/>
              </w:rPr>
              <w:t>（3）无法施测地形图的河段</w:t>
            </w:r>
          </w:p>
          <w:p>
            <w:pPr>
              <w:pStyle w:val="null3"/>
              <w:ind w:firstLine="480"/>
              <w:jc w:val="left"/>
            </w:pPr>
            <w:r>
              <w:rPr>
                <w:rFonts w:ascii="仿宋_GB2312" w:hAnsi="仿宋_GB2312" w:cs="仿宋_GB2312" w:eastAsia="仿宋_GB2312"/>
                <w:sz w:val="24"/>
              </w:rPr>
              <w:t>部分河段因秦岭保护区、森林保护区或军事管理区等情况无法开展地形图测量工作，本次可采用</w:t>
            </w:r>
            <w:r>
              <w:rPr>
                <w:rFonts w:ascii="仿宋_GB2312" w:hAnsi="仿宋_GB2312" w:cs="仿宋_GB2312" w:eastAsia="仿宋_GB2312"/>
                <w:sz w:val="24"/>
              </w:rPr>
              <w:t>1：10000地形图作为工作底图，并在1：10000图上剖断面、进行水文计算，并按相关划界规范、标准完成补充划界工作，以上河段因在无人区，因此不考虑埋桩。</w:t>
            </w:r>
          </w:p>
          <w:p>
            <w:pPr>
              <w:pStyle w:val="null3"/>
              <w:ind w:firstLine="480"/>
              <w:jc w:val="left"/>
            </w:pPr>
            <w:r>
              <w:rPr>
                <w:rFonts w:ascii="仿宋_GB2312" w:hAnsi="仿宋_GB2312" w:cs="仿宋_GB2312" w:eastAsia="仿宋_GB2312"/>
                <w:sz w:val="24"/>
              </w:rPr>
              <w:t>（4）消失河流、河段佐证资料收集</w:t>
            </w:r>
          </w:p>
          <w:p>
            <w:pPr>
              <w:pStyle w:val="null3"/>
              <w:ind w:firstLine="480"/>
              <w:jc w:val="left"/>
            </w:pPr>
            <w:r>
              <w:rPr>
                <w:rFonts w:ascii="仿宋_GB2312" w:hAnsi="仿宋_GB2312" w:cs="仿宋_GB2312" w:eastAsia="仿宋_GB2312"/>
                <w:sz w:val="24"/>
              </w:rPr>
              <w:t>对</w:t>
            </w:r>
            <w:r>
              <w:rPr>
                <w:rFonts w:ascii="仿宋_GB2312" w:hAnsi="仿宋_GB2312" w:cs="仿宋_GB2312" w:eastAsia="仿宋_GB2312"/>
                <w:sz w:val="24"/>
              </w:rPr>
              <w:t>14条未划界河流应按相关划界规范、标准进行补充划界。若因历史演变，河道已经消失的河流河段，市县组织技术人员通过开展实地调查、查阅相关资料等方式进行核实。收集相关佐证资料，并编写情况说明，经市级审核后，提交省级复核。</w:t>
            </w:r>
          </w:p>
          <w:p>
            <w:pPr>
              <w:pStyle w:val="null3"/>
              <w:ind w:firstLine="480"/>
              <w:jc w:val="left"/>
            </w:pPr>
            <w:r>
              <w:rPr>
                <w:rFonts w:ascii="仿宋_GB2312" w:hAnsi="仿宋_GB2312" w:cs="仿宋_GB2312" w:eastAsia="仿宋_GB2312"/>
                <w:sz w:val="24"/>
              </w:rPr>
              <w:t>经对水利部复核情况进行分析，需补充划界河道总长度约</w:t>
            </w:r>
            <w:r>
              <w:rPr>
                <w:rFonts w:ascii="仿宋_GB2312" w:hAnsi="仿宋_GB2312" w:cs="仿宋_GB2312" w:eastAsia="仿宋_GB2312"/>
                <w:sz w:val="24"/>
              </w:rPr>
              <w:t>2263km。其中因水库划界成果未提交的河道长度约为总长度的40%；应划未划，本次需测1：2000地形图做为工作底图进行划界的河段长度约为总长度的10%，约为226km；需使用1：10000地形图进行划界的河段长度约为总长度的40%，约为905km；需收集佐证资料并编写情况说明的河段长度约为总长度的4%，约为90km。</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服务质量标准与技术要求</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16"/>
              <w:gridCol w:w="428"/>
              <w:gridCol w:w="232"/>
              <w:gridCol w:w="548"/>
              <w:gridCol w:w="345"/>
              <w:gridCol w:w="478"/>
              <w:gridCol w:w="199"/>
              <w:gridCol w:w="191"/>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w:t>
                  </w:r>
                </w:p>
                <w:p>
                  <w:pPr>
                    <w:pStyle w:val="null3"/>
                    <w:jc w:val="center"/>
                  </w:pPr>
                  <w:r>
                    <w:rPr>
                      <w:rFonts w:ascii="仿宋_GB2312" w:hAnsi="仿宋_GB2312" w:cs="仿宋_GB2312" w:eastAsia="仿宋_GB2312"/>
                      <w:sz w:val="21"/>
                      <w:b/>
                    </w:rPr>
                    <w:t>范围</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服务技术</w:t>
                  </w:r>
                </w:p>
                <w:p>
                  <w:pPr>
                    <w:pStyle w:val="null3"/>
                    <w:jc w:val="center"/>
                  </w:pPr>
                  <w:r>
                    <w:rPr>
                      <w:rFonts w:ascii="仿宋_GB2312" w:hAnsi="仿宋_GB2312" w:cs="仿宋_GB2312" w:eastAsia="仿宋_GB2312"/>
                      <w:sz w:val="21"/>
                      <w:b/>
                    </w:rPr>
                    <w:t>要求内容</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服务时间</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服务标准</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预算单价</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总价</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陕西省河湖划界补充工作</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对我省第一次全国水利普查名录外</w:t>
                  </w:r>
                  <w:r>
                    <w:rPr>
                      <w:rFonts w:ascii="仿宋_GB2312" w:hAnsi="仿宋_GB2312" w:cs="仿宋_GB2312" w:eastAsia="仿宋_GB2312"/>
                      <w:sz w:val="21"/>
                    </w:rPr>
                    <w:t>195条河流开展划界工作、817条山区河流的资料整理、数据转换，省级复核及上报工作；2、2024年7月份经水利部复核后下发的《关于补充完善河湖管理范围划定成果上图的函》附表中的116条流域面积为50km</w:t>
                  </w:r>
                  <w:r>
                    <w:rPr>
                      <w:rFonts w:ascii="仿宋_GB2312" w:hAnsi="仿宋_GB2312" w:cs="仿宋_GB2312" w:eastAsia="仿宋_GB2312"/>
                      <w:sz w:val="21"/>
                    </w:rPr>
                    <w:t>²</w:t>
                  </w:r>
                  <w:r>
                    <w:rPr>
                      <w:rFonts w:ascii="仿宋_GB2312" w:hAnsi="仿宋_GB2312" w:cs="仿宋_GB2312" w:eastAsia="仿宋_GB2312"/>
                      <w:sz w:val="21"/>
                    </w:rPr>
                    <w:t>以上划界长度偏小的河流及</w:t>
                  </w:r>
                  <w:r>
                    <w:rPr>
                      <w:rFonts w:ascii="仿宋_GB2312" w:hAnsi="仿宋_GB2312" w:cs="仿宋_GB2312" w:eastAsia="仿宋_GB2312"/>
                      <w:sz w:val="21"/>
                    </w:rPr>
                    <w:t>14条未划界河流情况进行图上复核；现场走访调查；对未开展划界工作的河流河段进行划界；对完成划界工作的河流河段及水库划界成果进行省级审核、汇总、上报；对未划界且实际河流或者河段已消失的河流，复核整理市县上报情况说明并上报水利部。</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1"/>
                    </w:rPr>
                    <w:t>注：河道管理范围线内建筑物调查不在本次服务工作范围内</w:t>
                  </w:r>
                  <w:r>
                    <w:rPr>
                      <w:rFonts w:ascii="仿宋_GB2312" w:hAnsi="仿宋_GB2312" w:cs="仿宋_GB2312" w:eastAsia="仿宋_GB2312"/>
                      <w:sz w:val="24"/>
                    </w:rPr>
                    <w:t>〕</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自合同签订之日起</w:t>
                  </w:r>
                  <w:r>
                    <w:rPr>
                      <w:rFonts w:ascii="仿宋_GB2312" w:hAnsi="仿宋_GB2312" w:cs="仿宋_GB2312" w:eastAsia="仿宋_GB2312"/>
                      <w:sz w:val="21"/>
                    </w:rPr>
                    <w:t>18</w:t>
                  </w:r>
                  <w:r>
                    <w:rPr>
                      <w:rFonts w:ascii="仿宋_GB2312" w:hAnsi="仿宋_GB2312" w:cs="仿宋_GB2312" w:eastAsia="仿宋_GB2312"/>
                      <w:sz w:val="21"/>
                    </w:rPr>
                    <w:t>0日历天</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满足国家、行业相关规定、规范</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729</w:t>
                  </w:r>
                  <w:r>
                    <w:rPr>
                      <w:rFonts w:ascii="仿宋_GB2312" w:hAnsi="仿宋_GB2312" w:cs="仿宋_GB2312" w:eastAsia="仿宋_GB2312"/>
                      <w:sz w:val="21"/>
                    </w:rPr>
                    <w:t>万元</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729</w:t>
                  </w:r>
                  <w:r>
                    <w:rPr>
                      <w:rFonts w:ascii="仿宋_GB2312" w:hAnsi="仿宋_GB2312" w:cs="仿宋_GB2312" w:eastAsia="仿宋_GB2312"/>
                      <w:sz w:val="21"/>
                    </w:rPr>
                    <w:t>万元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期结束后，供应商向发包人提交验收申请；②发包人收到验收申请后组织验收，验收时供应商应无条件予以配合并提供验收所需的全部资料，若供应商不配合或者未履行合同约定的，发包人将拒绝验收；③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成果初稿提交后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提交最终成果并经发包人验收通过后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①发包人或供应商违反合同规定造成损失的应承担违约责任； ②因成果报告深度不够、资料不足而被要求返工从而造成问题的，除由供应商负责继续完善报告外，甲方还可视造成的时间延误和费用损失，计扣供应商合同价 1%～3%的违约金。 ③由于供应商自身原因，延误了成果交付时间，视延误情况酌情扣除费用的1%～3%。</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①营业执照等主体资格证明文件：提供有效存续的企业营业执照〔副本〕/事业单位法人证书/专业服务机构执业许可证/民办非企业单位登记证书； ②财务状况报告：提供近一年度经审计的财务会计报告〔含四表一注〕，或其开标前三个月内基本开户银行出具的资信证明，或信用担保机构出具的投标担保函〔以上三种形式的资料提供任何一种即可〕； ③社保缴纳证明：提供递交投标文件截止之日前一年内任意一个月的社会保障资金缴存单据或社保机构开具的社会保险参保缴费情况证明。依法不需要缴纳社会保障资金的供应商应提供相关证明文件； ④税收缴纳证明：提供递交投标文件截止之日前一年内任意一个月的依法缴纳税收的相关凭据〔时间以税款所属日期为准〕。依法免税或无须缴纳税收的供应商，应提供相应证明文件； ⑤提供具有履行本合同所必需的设备和专业技术能力的承诺； ⑥提供参加政府采购活动前三年内，在经营活动中没有重大违法记录的投标响应声明书；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业绩一览表.docx 项目组织机构表.docx 服务内容及服务邀请应答表 投标函 授权委托书.docx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①供应商须具备工程勘察专业〔工程测量〕乙级及以上资质或测绘乙级及以上资质证书； ②拟派项目负责人：拟派项目负责人须具备水利相关专业或测绘类相关专业高级及以上技术职称； ③单位负责人为同一人或者存在直接控股、管理关系的不同供应商，不得参加同一合同项下的政府采购活动； ④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①供应商须提供资质证书并进行电子签章； ②供应商须提供项目负责人职称证书并进行电子签章。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1.对本项目的理解与认识</w:t>
            </w:r>
          </w:p>
        </w:tc>
        <w:tc>
          <w:tcPr>
            <w:tcW w:type="dxa" w:w="2492"/>
          </w:tcPr>
          <w:p>
            <w:pPr>
              <w:pStyle w:val="null3"/>
            </w:pPr>
            <w:r>
              <w:rPr>
                <w:rFonts w:ascii="仿宋_GB2312" w:hAnsi="仿宋_GB2312" w:cs="仿宋_GB2312" w:eastAsia="仿宋_GB2312"/>
              </w:rPr>
              <w:t>一、评审内容 供应商针对本项目工作的理解与认识，内容包含：①对项目内容、任务、目标的理解与认识；②对任务区地理、气候及其他相关因素的认识与理解；③对主要技术依据文件、技术指标要求、成果规格要求的认识与理解。 二、评审标准 1、完整性：理解全面、清晰，认识到位，对评审内容中的各项要求有详细描述；2、可实施性：切合本项目实际情况，提出步骤清晰、合理的方案；3、针对性：措施能够紧扣项目实际情况，内容科学合理。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2.工作方案〔对本项目思路方法是否科学、合理、全面〕</w:t>
            </w:r>
          </w:p>
        </w:tc>
        <w:tc>
          <w:tcPr>
            <w:tcW w:type="dxa" w:w="2492"/>
          </w:tcPr>
          <w:p>
            <w:pPr>
              <w:pStyle w:val="null3"/>
            </w:pPr>
            <w:r>
              <w:rPr>
                <w:rFonts w:ascii="仿宋_GB2312" w:hAnsi="仿宋_GB2312" w:cs="仿宋_GB2312" w:eastAsia="仿宋_GB2312"/>
              </w:rPr>
              <w:t>一、评审内容 供应商针对本项目提出的工作方案及内容，内容包含：①前期准备；②外业调查；③内业计算；④成果编制；⑤审核提交。 二、评审标准 1、完整性：工作内容全面，对评审内容中的各项要求有详细描述；2、可实施性：切合本项目实际情况，提出步骤清晰、合理的方案；3、针对性：方案能够紧扣项目实际情况，内容科学合理。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3.编制范围及主要内容</w:t>
            </w:r>
          </w:p>
        </w:tc>
        <w:tc>
          <w:tcPr>
            <w:tcW w:type="dxa" w:w="2492"/>
          </w:tcPr>
          <w:p>
            <w:pPr>
              <w:pStyle w:val="null3"/>
            </w:pPr>
            <w:r>
              <w:rPr>
                <w:rFonts w:ascii="仿宋_GB2312" w:hAnsi="仿宋_GB2312" w:cs="仿宋_GB2312" w:eastAsia="仿宋_GB2312"/>
              </w:rPr>
              <w:t>一、评审内容 供应商针对本项目的编制范围及内容，内容包含：①编制范围；②编制框架；③编制内容。 二、评审标准 1、完整性：内容清晰、全面，对评审内容中的各项要求有详细描述；2、可实施性：切合本项目实际情况，提出清晰、合理的方案；3、针对性：方案能够紧扣项目实际情况，内容科学合理。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4.项目重点、难点分析及应对措施</w:t>
            </w:r>
          </w:p>
        </w:tc>
        <w:tc>
          <w:tcPr>
            <w:tcW w:type="dxa" w:w="2492"/>
          </w:tcPr>
          <w:p>
            <w:pPr>
              <w:pStyle w:val="null3"/>
            </w:pPr>
            <w:r>
              <w:rPr>
                <w:rFonts w:ascii="仿宋_GB2312" w:hAnsi="仿宋_GB2312" w:cs="仿宋_GB2312" w:eastAsia="仿宋_GB2312"/>
              </w:rPr>
              <w:t>一、评审内容 供应商对本项目项目重点、难点分析及应对措施，内容包含：①项目特点、关键技术问题的认识；②项目重点、难点分析；③重点、难点应对措施。 二、评审标准 1、完整性：内容描述清晰、分析理解全面，对评审内容中的各项要求有详细描述；2、可实施性：切合本项目实际情况，提出清晰、合理的解决方案；3、针对性：应对措施能够紧扣项目实际情况，内容科学合理。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5.工作进度计划及保障措施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①工作进度计划；②进度保障措施。 二、评审标准 1、完整性：工作进度计划条理、节点清晰，对评审内容中的各项要求有详细描述；2、可实施性：切合本项目实际情况，提出步骤清晰、合理的方案；3、针对性：措施能够紧扣项目实际情况，内容科学合理。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6.质量保障措施</w:t>
            </w:r>
          </w:p>
        </w:tc>
        <w:tc>
          <w:tcPr>
            <w:tcW w:type="dxa" w:w="2492"/>
          </w:tcPr>
          <w:p>
            <w:pPr>
              <w:pStyle w:val="null3"/>
            </w:pPr>
            <w:r>
              <w:rPr>
                <w:rFonts w:ascii="仿宋_GB2312" w:hAnsi="仿宋_GB2312" w:cs="仿宋_GB2312" w:eastAsia="仿宋_GB2312"/>
              </w:rPr>
              <w:t>一、评审内容 供应商针对本项目提出的质量保障措施，内容包含：①质量控制与质量检查；②质量管理制度；③质量管理体系与职责。 二、评审标准 1、完整性：质量保障措施全面，对评审内容中的各项要求有详细描述；2、可实施性：切合本项目实际情况，提出步骤清晰、合理的方案；3、针对性：措施能够紧扣项目实际情况，内容科学合理。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7.安全保障措施</w:t>
            </w:r>
          </w:p>
        </w:tc>
        <w:tc>
          <w:tcPr>
            <w:tcW w:type="dxa" w:w="2492"/>
          </w:tcPr>
          <w:p>
            <w:pPr>
              <w:pStyle w:val="null3"/>
            </w:pPr>
            <w:r>
              <w:rPr>
                <w:rFonts w:ascii="仿宋_GB2312" w:hAnsi="仿宋_GB2312" w:cs="仿宋_GB2312" w:eastAsia="仿宋_GB2312"/>
              </w:rPr>
              <w:t>一、评审内容 供应商针对本项目提出的安全保障措施，内容包含：①项目可能涉及的安全风险评估；②安全管理制度；③安全保障措施。 二、评审标准 1、完整性：措施全面，对评审内容中的各项要求有详细描述；2、可实施性：切合本项目实际情况，提出步骤清晰、合理的方案；3、针对性：措施能够紧扣项目实际情况，内容科学合理。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8.保密措施</w:t>
            </w:r>
          </w:p>
        </w:tc>
        <w:tc>
          <w:tcPr>
            <w:tcW w:type="dxa" w:w="2492"/>
          </w:tcPr>
          <w:p>
            <w:pPr>
              <w:pStyle w:val="null3"/>
            </w:pPr>
            <w:r>
              <w:rPr>
                <w:rFonts w:ascii="仿宋_GB2312" w:hAnsi="仿宋_GB2312" w:cs="仿宋_GB2312" w:eastAsia="仿宋_GB2312"/>
              </w:rPr>
              <w:t>一、评审内容 供应商针对本项目保密保障方案，内容包含：①项目可能涉及的失泄密风险评估；②保密管理制度；③保密保障措施。 二、评审标准 1、完整性：措施全面，对评审内容中的各项要求有详细描述；2、可实施性：切合本项目实际情况，提出步骤清晰、合理的方案； 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9.项目组织机构</w:t>
            </w:r>
          </w:p>
        </w:tc>
        <w:tc>
          <w:tcPr>
            <w:tcW w:type="dxa" w:w="2492"/>
          </w:tcPr>
          <w:p>
            <w:pPr>
              <w:pStyle w:val="null3"/>
            </w:pPr>
            <w:r>
              <w:rPr>
                <w:rFonts w:ascii="仿宋_GB2312" w:hAnsi="仿宋_GB2312" w:cs="仿宋_GB2312" w:eastAsia="仿宋_GB2312"/>
              </w:rPr>
              <w:t>一、评审内容 供应商针对本项目组织机构，内容包含：①项目管理机构配备计划；②组织机构岗位职责；③团队人员配备情况〔专业配备、专业分工、机构健全等〕。 二、评审标准 1、完整性：项目管理机构配置合理、职能健全、岗位分工明确，对评审内容中的各项要求有完整响应；2、可实施性：切合本项目实际情况，提出清晰、明确的项目组织机构方案；3、针对性：人员配备能够紧扣项目实际情况，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10.类似业绩</w:t>
            </w:r>
          </w:p>
        </w:tc>
        <w:tc>
          <w:tcPr>
            <w:tcW w:type="dxa" w:w="2492"/>
          </w:tcPr>
          <w:p>
            <w:pPr>
              <w:pStyle w:val="null3"/>
            </w:pPr>
            <w:r>
              <w:rPr>
                <w:rFonts w:ascii="仿宋_GB2312" w:hAnsi="仿宋_GB2312" w:cs="仿宋_GB2312" w:eastAsia="仿宋_GB2312"/>
              </w:rPr>
              <w:t>供应商提供2021年1月1日〔以中标通知书或合同时间为准〕至今承接过类似项目业绩，每提供一项得2分，满分6分。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详见附件：项目组织机构表.docx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