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版本号：ZX2025-07-9920250925001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采购智能图像处理子平台项目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ZX2025-07-99</w:t>
      </w:r>
      <w:r>
        <w:br/>
      </w:r>
      <w:r>
        <w:br/>
      </w:r>
      <w:r>
        <w:br/>
      </w:r>
    </w:p>
    <w:p>
      <w:pPr>
        <w:pStyle w:val="null3"/>
        <w:jc w:val="center"/>
        <w:outlineLvl w:val="2"/>
      </w:pPr>
      <w:r>
        <w:rPr>
          <w:rFonts w:ascii="仿宋_GB2312" w:hAnsi="仿宋_GB2312" w:cs="仿宋_GB2312" w:eastAsia="仿宋_GB2312"/>
          <w:sz w:val="28"/>
          <w:b/>
        </w:rPr>
        <w:t>西安邮电大学</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西安邮电大学</w:t>
      </w:r>
      <w:r>
        <w:rPr>
          <w:rFonts w:ascii="仿宋_GB2312" w:hAnsi="仿宋_GB2312" w:cs="仿宋_GB2312" w:eastAsia="仿宋_GB2312"/>
        </w:rPr>
        <w:t>委托，拟对</w:t>
      </w:r>
      <w:r>
        <w:rPr>
          <w:rFonts w:ascii="仿宋_GB2312" w:hAnsi="仿宋_GB2312" w:cs="仿宋_GB2312" w:eastAsia="仿宋_GB2312"/>
        </w:rPr>
        <w:t>采购智能图像处理子平台项目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ZX2025-07-99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采购智能图像处理子平台项目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采购智能图像处理子平台项目，1项，具体内容详见招标文件第三章。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1、法定代表人授权委托书：法定代表人参加投标的，须提供法定代表人身份证复印件；法定代表人授权本单位他人参加投标的，须提供法定代表人授权委托书。</w:t>
      </w:r>
    </w:p>
    <w:p>
      <w:pPr>
        <w:pStyle w:val="null3"/>
      </w:pPr>
      <w:r>
        <w:rPr>
          <w:rFonts w:ascii="仿宋_GB2312" w:hAnsi="仿宋_GB2312" w:cs="仿宋_GB2312" w:eastAsia="仿宋_GB2312"/>
        </w:rPr>
        <w:t>2、本项目不接受联合体投标，不允许分包：本项目不接受联合体投标，不允许分包。投标人应提供《非联合体不分包投标声明》。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西安邮电大学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西安市长安区西长安街618号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西安邮电大学经办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029-88166850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胡怡洁 曹婷 王宇轩 马演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采购包1：540,000.00元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采购包1保证金金额：9,079.90元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开户银行：中国银行西安北大街支行营业部</w:t>
            </w:r>
          </w:p>
          <w:p>
            <w:pPr>
              <w:pStyle w:val="null3"/>
            </w:pPr>
            <w:r>
              <w:rPr>
                <w:rFonts w:ascii="仿宋_GB2312" w:hAnsi="仿宋_GB2312" w:cs="仿宋_GB2312" w:eastAsia="仿宋_GB2312"/>
              </w:rPr>
              <w:t>银行账号：102119413784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说明：1、履约保证金待合同履约完毕后无息退还。2、缴纳履约保证金时须注明项目编号及用途(履约保证金)。3、逾期退还履约保证金的违约责任:按采购人内控制度执行。</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若中标金额在50万元以内，按照国家计委关于印发《招标代理服务收费管理暂行办法的通知》(计价格[2002]1980号)的收费标准收取；若中标金额在50万元及以上，按招国家计委关于印发《采购代理服务收费管理暂行办法的通知》(计价格[2002]1980号)规定的标准下浮20%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西安邮电大学</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西安邮电大学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西安邮电大学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联系人：曹婷 胡怡洁</w:t>
      </w:r>
    </w:p>
    <w:p>
      <w:pPr>
        <w:pStyle w:val="null3"/>
      </w:pPr>
      <w:r>
        <w:rPr>
          <w:rFonts w:ascii="仿宋_GB2312" w:hAnsi="仿宋_GB2312" w:cs="仿宋_GB2312" w:eastAsia="仿宋_GB2312"/>
        </w:rPr>
        <w:t>联系电话：029-88110800转8030（453963218@qq.com）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本项目为采购智能图像处理子平台项目，1批。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540,000.00</w:t>
      </w:r>
    </w:p>
    <w:p>
      <w:pPr>
        <w:pStyle w:val="null3"/>
      </w:pPr>
      <w:r>
        <w:rPr>
          <w:rFonts w:ascii="仿宋_GB2312" w:hAnsi="仿宋_GB2312" w:cs="仿宋_GB2312" w:eastAsia="仿宋_GB2312"/>
        </w:rPr>
        <w:t>采购包最高限价（元）: 540,000.00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采购智能图像处理子平台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540,000.00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标的名称：采购智能图像处理子平台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b/>
              </w:rPr>
              <w:t>采购清单：</w:t>
            </w:r>
          </w:p>
          <w:tbl>
            <w:tblPr>
              <w:tblInd w:type="dxa" w:w="120"/>
              <w:tblBorders>
                <w:top w:val="none" w:color="000000" w:sz="4"/>
                <w:left w:val="none" w:color="000000" w:sz="4"/>
                <w:bottom w:val="none" w:color="000000" w:sz="4"/>
                <w:right w:val="none" w:color="000000" w:sz="4"/>
                <w:insideH w:val="none"/>
                <w:insideV w:val="none"/>
              </w:tblBorders>
            </w:tblPr>
            <w:tblGrid>
              <w:gridCol w:w="511"/>
              <w:gridCol w:w="511"/>
              <w:gridCol w:w="511"/>
              <w:gridCol w:w="511"/>
              <w:gridCol w:w="511"/>
            </w:tblGrid>
            <w:tr>
              <w:tc>
                <w:tcPr>
                  <w:tcW w:type="dxa" w:w="511"/>
                </w:tcPr>
                <w:p>
                  <w:pPr>
                    <w:pStyle w:val="null3"/>
                    <w:jc w:val="center"/>
                  </w:pPr>
                  <w:r>
                    <w:rPr>
                      <w:rFonts w:ascii="仿宋_GB2312" w:hAnsi="仿宋_GB2312" w:cs="仿宋_GB2312" w:eastAsia="仿宋_GB2312"/>
                      <w:sz w:val="19"/>
                      <w:b/>
                    </w:rPr>
                    <w:t>序号</w:t>
                  </w:r>
                </w:p>
              </w:tc>
              <w:tc>
                <w:tcPr>
                  <w:tcW w:type="dxa" w:w="511"/>
                </w:tcPr>
                <w:p>
                  <w:pPr>
                    <w:pStyle w:val="null3"/>
                    <w:jc w:val="center"/>
                  </w:pPr>
                  <w:r>
                    <w:rPr>
                      <w:rFonts w:ascii="仿宋_GB2312" w:hAnsi="仿宋_GB2312" w:cs="仿宋_GB2312" w:eastAsia="仿宋_GB2312"/>
                      <w:sz w:val="19"/>
                      <w:b/>
                    </w:rPr>
                    <w:t>名称</w:t>
                  </w:r>
                </w:p>
              </w:tc>
              <w:tc>
                <w:tcPr>
                  <w:tcW w:type="dxa" w:w="511"/>
                </w:tcPr>
                <w:p>
                  <w:pPr>
                    <w:pStyle w:val="null3"/>
                    <w:jc w:val="center"/>
                  </w:pPr>
                  <w:r>
                    <w:rPr>
                      <w:rFonts w:ascii="仿宋_GB2312" w:hAnsi="仿宋_GB2312" w:cs="仿宋_GB2312" w:eastAsia="仿宋_GB2312"/>
                      <w:sz w:val="19"/>
                      <w:b/>
                    </w:rPr>
                    <w:t>数量</w:t>
                  </w:r>
                </w:p>
              </w:tc>
              <w:tc>
                <w:tcPr>
                  <w:tcW w:type="dxa" w:w="1022"/>
                  <w:gridSpan w:val="2"/>
                </w:tcPr>
                <w:p>
                  <w:pPr>
                    <w:pStyle w:val="null3"/>
                    <w:jc w:val="center"/>
                  </w:pPr>
                  <w:r>
                    <w:rPr>
                      <w:rFonts w:ascii="仿宋_GB2312" w:hAnsi="仿宋_GB2312" w:cs="仿宋_GB2312" w:eastAsia="仿宋_GB2312"/>
                      <w:sz w:val="19"/>
                      <w:b/>
                    </w:rPr>
                    <w:t>备注</w:t>
                  </w:r>
                </w:p>
              </w:tc>
            </w:tr>
            <w:tr>
              <w:tc>
                <w:tcPr>
                  <w:tcW w:type="dxa" w:w="511"/>
                </w:tcPr>
                <w:p>
                  <w:pPr>
                    <w:pStyle w:val="null3"/>
                    <w:jc w:val="center"/>
                  </w:pPr>
                  <w:r>
                    <w:rPr>
                      <w:rFonts w:ascii="仿宋_GB2312" w:hAnsi="仿宋_GB2312" w:cs="仿宋_GB2312" w:eastAsia="仿宋_GB2312"/>
                      <w:sz w:val="19"/>
                    </w:rPr>
                    <w:t>1</w:t>
                  </w:r>
                </w:p>
              </w:tc>
              <w:tc>
                <w:tcPr>
                  <w:tcW w:type="dxa" w:w="511"/>
                </w:tcPr>
                <w:p>
                  <w:pPr>
                    <w:pStyle w:val="null3"/>
                    <w:jc w:val="center"/>
                  </w:pPr>
                  <w:r>
                    <w:rPr>
                      <w:rFonts w:ascii="仿宋_GB2312" w:hAnsi="仿宋_GB2312" w:cs="仿宋_GB2312" w:eastAsia="仿宋_GB2312"/>
                      <w:sz w:val="19"/>
                    </w:rPr>
                    <w:t>智能视觉教研实验平台</w:t>
                  </w:r>
                </w:p>
              </w:tc>
              <w:tc>
                <w:tcPr>
                  <w:tcW w:type="dxa" w:w="511"/>
                </w:tcPr>
                <w:p>
                  <w:pPr>
                    <w:pStyle w:val="null3"/>
                    <w:jc w:val="center"/>
                  </w:pPr>
                  <w:r>
                    <w:rPr>
                      <w:rFonts w:ascii="仿宋_GB2312" w:hAnsi="仿宋_GB2312" w:cs="仿宋_GB2312" w:eastAsia="仿宋_GB2312"/>
                      <w:sz w:val="19"/>
                    </w:rPr>
                    <w:t>19</w:t>
                  </w:r>
                </w:p>
              </w:tc>
              <w:tc>
                <w:tcPr>
                  <w:tcW w:type="dxa" w:w="511"/>
                </w:tcPr>
                <w:p>
                  <w:pPr>
                    <w:pStyle w:val="null3"/>
                    <w:jc w:val="center"/>
                  </w:pPr>
                  <w:r>
                    <w:rPr>
                      <w:rFonts w:ascii="仿宋_GB2312" w:hAnsi="仿宋_GB2312" w:cs="仿宋_GB2312" w:eastAsia="仿宋_GB2312"/>
                      <w:sz w:val="19"/>
                    </w:rPr>
                    <w:t>机器视觉教研实验平台</w:t>
                  </w:r>
                </w:p>
              </w:tc>
              <w:tc>
                <w:tcPr>
                  <w:tcW w:type="dxa" w:w="511"/>
                </w:tcPr>
                <w:p>
                  <w:pPr>
                    <w:pStyle w:val="null3"/>
                    <w:jc w:val="center"/>
                  </w:pPr>
                  <w:r>
                    <w:rPr>
                      <w:rFonts w:ascii="仿宋_GB2312" w:hAnsi="仿宋_GB2312" w:cs="仿宋_GB2312" w:eastAsia="仿宋_GB2312"/>
                      <w:sz w:val="19"/>
                      <w:b/>
                    </w:rPr>
                    <w:t>核心产品</w:t>
                  </w:r>
                </w:p>
              </w:tc>
            </w:tr>
            <w:tr>
              <w:tc>
                <w:tcPr>
                  <w:tcW w:type="dxa" w:w="511"/>
                </w:tcPr>
                <w:p>
                  <w:pPr>
                    <w:pStyle w:val="null3"/>
                    <w:jc w:val="center"/>
                  </w:pPr>
                  <w:r>
                    <w:rPr>
                      <w:rFonts w:ascii="仿宋_GB2312" w:hAnsi="仿宋_GB2312" w:cs="仿宋_GB2312" w:eastAsia="仿宋_GB2312"/>
                      <w:sz w:val="19"/>
                    </w:rPr>
                    <w:t>2</w:t>
                  </w:r>
                </w:p>
              </w:tc>
              <w:tc>
                <w:tcPr>
                  <w:tcW w:type="dxa" w:w="511"/>
                </w:tcPr>
                <w:p>
                  <w:pPr>
                    <w:pStyle w:val="null3"/>
                    <w:jc w:val="center"/>
                  </w:pPr>
                  <w:r>
                    <w:rPr>
                      <w:rFonts w:ascii="仿宋_GB2312" w:hAnsi="仿宋_GB2312" w:cs="仿宋_GB2312" w:eastAsia="仿宋_GB2312"/>
                      <w:sz w:val="19"/>
                    </w:rPr>
                    <w:t>人工智能边缘开发套件普配</w:t>
                  </w:r>
                </w:p>
              </w:tc>
              <w:tc>
                <w:tcPr>
                  <w:tcW w:type="dxa" w:w="511"/>
                </w:tcPr>
                <w:p>
                  <w:pPr>
                    <w:pStyle w:val="null3"/>
                    <w:jc w:val="center"/>
                  </w:pPr>
                  <w:r>
                    <w:rPr>
                      <w:rFonts w:ascii="仿宋_GB2312" w:hAnsi="仿宋_GB2312" w:cs="仿宋_GB2312" w:eastAsia="仿宋_GB2312"/>
                      <w:sz w:val="19"/>
                    </w:rPr>
                    <w:t>30</w:t>
                  </w:r>
                </w:p>
              </w:tc>
              <w:tc>
                <w:tcPr>
                  <w:tcW w:type="dxa" w:w="1022"/>
                  <w:gridSpan w:val="2"/>
                </w:tcPr>
                <w:p>
                  <w:pPr>
                    <w:pStyle w:val="null3"/>
                    <w:jc w:val="center"/>
                  </w:pPr>
                  <w:r>
                    <w:rPr>
                      <w:rFonts w:ascii="仿宋_GB2312" w:hAnsi="仿宋_GB2312" w:cs="仿宋_GB2312" w:eastAsia="仿宋_GB2312"/>
                      <w:sz w:val="19"/>
                    </w:rPr>
                    <w:t>人工智能边缘开发套件普配</w:t>
                  </w:r>
                </w:p>
              </w:tc>
            </w:tr>
            <w:tr>
              <w:tc>
                <w:tcPr>
                  <w:tcW w:type="dxa" w:w="511"/>
                </w:tcPr>
                <w:p>
                  <w:pPr>
                    <w:pStyle w:val="null3"/>
                    <w:jc w:val="center"/>
                  </w:pPr>
                  <w:r>
                    <w:rPr>
                      <w:rFonts w:ascii="仿宋_GB2312" w:hAnsi="仿宋_GB2312" w:cs="仿宋_GB2312" w:eastAsia="仿宋_GB2312"/>
                      <w:sz w:val="19"/>
                    </w:rPr>
                    <w:t>3</w:t>
                  </w:r>
                </w:p>
              </w:tc>
              <w:tc>
                <w:tcPr>
                  <w:tcW w:type="dxa" w:w="511"/>
                </w:tcPr>
                <w:p>
                  <w:pPr>
                    <w:pStyle w:val="null3"/>
                    <w:jc w:val="center"/>
                  </w:pPr>
                  <w:r>
                    <w:rPr>
                      <w:rFonts w:ascii="仿宋_GB2312" w:hAnsi="仿宋_GB2312" w:cs="仿宋_GB2312" w:eastAsia="仿宋_GB2312"/>
                      <w:sz w:val="19"/>
                    </w:rPr>
                    <w:t>人工智能边缘开发套件高配</w:t>
                  </w:r>
                </w:p>
              </w:tc>
              <w:tc>
                <w:tcPr>
                  <w:tcW w:type="dxa" w:w="511"/>
                </w:tcPr>
                <w:p>
                  <w:pPr>
                    <w:pStyle w:val="null3"/>
                    <w:jc w:val="center"/>
                  </w:pPr>
                  <w:r>
                    <w:rPr>
                      <w:rFonts w:ascii="仿宋_GB2312" w:hAnsi="仿宋_GB2312" w:cs="仿宋_GB2312" w:eastAsia="仿宋_GB2312"/>
                      <w:sz w:val="19"/>
                    </w:rPr>
                    <w:t>8</w:t>
                  </w:r>
                </w:p>
              </w:tc>
              <w:tc>
                <w:tcPr>
                  <w:tcW w:type="dxa" w:w="1022"/>
                  <w:gridSpan w:val="2"/>
                </w:tcPr>
                <w:p>
                  <w:pPr>
                    <w:pStyle w:val="null3"/>
                    <w:jc w:val="center"/>
                  </w:pPr>
                  <w:r>
                    <w:rPr>
                      <w:rFonts w:ascii="仿宋_GB2312" w:hAnsi="仿宋_GB2312" w:cs="仿宋_GB2312" w:eastAsia="仿宋_GB2312"/>
                      <w:sz w:val="19"/>
                    </w:rPr>
                    <w:t>人工智能边缘开发套件高配</w:t>
                  </w:r>
                </w:p>
              </w:tc>
            </w:tr>
            <w:tr>
              <w:tc>
                <w:tcPr>
                  <w:tcW w:type="dxa" w:w="511"/>
                </w:tcPr>
                <w:p>
                  <w:pPr>
                    <w:pStyle w:val="null3"/>
                    <w:jc w:val="center"/>
                  </w:pPr>
                  <w:r>
                    <w:rPr>
                      <w:rFonts w:ascii="仿宋_GB2312" w:hAnsi="仿宋_GB2312" w:cs="仿宋_GB2312" w:eastAsia="仿宋_GB2312"/>
                      <w:sz w:val="19"/>
                    </w:rPr>
                    <w:t>4</w:t>
                  </w:r>
                </w:p>
              </w:tc>
              <w:tc>
                <w:tcPr>
                  <w:tcW w:type="dxa" w:w="511"/>
                </w:tcPr>
                <w:p>
                  <w:pPr>
                    <w:pStyle w:val="null3"/>
                    <w:jc w:val="center"/>
                  </w:pPr>
                  <w:r>
                    <w:rPr>
                      <w:rFonts w:ascii="仿宋_GB2312" w:hAnsi="仿宋_GB2312" w:cs="仿宋_GB2312" w:eastAsia="仿宋_GB2312"/>
                      <w:sz w:val="19"/>
                    </w:rPr>
                    <w:t>高速图像处理开发板</w:t>
                  </w:r>
                </w:p>
              </w:tc>
              <w:tc>
                <w:tcPr>
                  <w:tcW w:type="dxa" w:w="511"/>
                </w:tcPr>
                <w:p>
                  <w:pPr>
                    <w:pStyle w:val="null3"/>
                    <w:jc w:val="center"/>
                  </w:pPr>
                  <w:r>
                    <w:rPr>
                      <w:rFonts w:ascii="仿宋_GB2312" w:hAnsi="仿宋_GB2312" w:cs="仿宋_GB2312" w:eastAsia="仿宋_GB2312"/>
                      <w:sz w:val="19"/>
                    </w:rPr>
                    <w:t>19</w:t>
                  </w:r>
                </w:p>
              </w:tc>
              <w:tc>
                <w:tcPr>
                  <w:tcW w:type="dxa" w:w="1022"/>
                  <w:gridSpan w:val="2"/>
                </w:tcPr>
                <w:p>
                  <w:pPr>
                    <w:pStyle w:val="null3"/>
                    <w:jc w:val="center"/>
                  </w:pPr>
                  <w:r>
                    <w:rPr>
                      <w:rFonts w:ascii="仿宋_GB2312" w:hAnsi="仿宋_GB2312" w:cs="仿宋_GB2312" w:eastAsia="仿宋_GB2312"/>
                      <w:sz w:val="19"/>
                    </w:rPr>
                    <w:t>FPGA+ARM开发套件</w:t>
                  </w:r>
                </w:p>
              </w:tc>
            </w:tr>
            <w:tr>
              <w:tc>
                <w:tcPr>
                  <w:tcW w:type="dxa" w:w="511"/>
                </w:tcPr>
                <w:p>
                  <w:pPr>
                    <w:pStyle w:val="null3"/>
                    <w:jc w:val="center"/>
                  </w:pPr>
                  <w:r>
                    <w:rPr>
                      <w:rFonts w:ascii="仿宋_GB2312" w:hAnsi="仿宋_GB2312" w:cs="仿宋_GB2312" w:eastAsia="仿宋_GB2312"/>
                      <w:sz w:val="19"/>
                    </w:rPr>
                    <w:t>5</w:t>
                  </w:r>
                </w:p>
              </w:tc>
              <w:tc>
                <w:tcPr>
                  <w:tcW w:type="dxa" w:w="511"/>
                </w:tcPr>
                <w:p>
                  <w:pPr>
                    <w:pStyle w:val="null3"/>
                    <w:jc w:val="center"/>
                  </w:pPr>
                  <w:r>
                    <w:rPr>
                      <w:rFonts w:ascii="仿宋_GB2312" w:hAnsi="仿宋_GB2312" w:cs="仿宋_GB2312" w:eastAsia="仿宋_GB2312"/>
                      <w:sz w:val="19"/>
                    </w:rPr>
                    <w:t>电子设计竞赛开发套件</w:t>
                  </w:r>
                </w:p>
              </w:tc>
              <w:tc>
                <w:tcPr>
                  <w:tcW w:type="dxa" w:w="511"/>
                </w:tcPr>
                <w:p>
                  <w:pPr>
                    <w:pStyle w:val="null3"/>
                    <w:jc w:val="center"/>
                  </w:pPr>
                  <w:r>
                    <w:rPr>
                      <w:rFonts w:ascii="仿宋_GB2312" w:hAnsi="仿宋_GB2312" w:cs="仿宋_GB2312" w:eastAsia="仿宋_GB2312"/>
                      <w:sz w:val="19"/>
                    </w:rPr>
                    <w:t>50</w:t>
                  </w:r>
                </w:p>
              </w:tc>
              <w:tc>
                <w:tcPr>
                  <w:tcW w:type="dxa" w:w="1022"/>
                  <w:gridSpan w:val="2"/>
                </w:tcPr>
                <w:p>
                  <w:pPr>
                    <w:pStyle w:val="null3"/>
                    <w:jc w:val="center"/>
                  </w:pPr>
                  <w:r>
                    <w:rPr>
                      <w:rFonts w:ascii="仿宋_GB2312" w:hAnsi="仿宋_GB2312" w:cs="仿宋_GB2312" w:eastAsia="仿宋_GB2312"/>
                      <w:sz w:val="19"/>
                    </w:rPr>
                    <w:t>电子设计竞赛开发套件</w:t>
                  </w:r>
                </w:p>
              </w:tc>
            </w:tr>
            <w:tr>
              <w:tc>
                <w:tcPr>
                  <w:tcW w:type="dxa" w:w="511"/>
                </w:tcPr>
                <w:p>
                  <w:pPr>
                    <w:pStyle w:val="null3"/>
                    <w:jc w:val="center"/>
                  </w:pPr>
                  <w:r>
                    <w:rPr>
                      <w:rFonts w:ascii="仿宋_GB2312" w:hAnsi="仿宋_GB2312" w:cs="仿宋_GB2312" w:eastAsia="仿宋_GB2312"/>
                      <w:sz w:val="19"/>
                    </w:rPr>
                    <w:t>6</w:t>
                  </w:r>
                </w:p>
              </w:tc>
              <w:tc>
                <w:tcPr>
                  <w:tcW w:type="dxa" w:w="511"/>
                </w:tcPr>
                <w:p>
                  <w:pPr>
                    <w:pStyle w:val="null3"/>
                    <w:jc w:val="center"/>
                  </w:pPr>
                  <w:r>
                    <w:rPr>
                      <w:rFonts w:ascii="仿宋_GB2312" w:hAnsi="仿宋_GB2312" w:cs="仿宋_GB2312" w:eastAsia="仿宋_GB2312"/>
                      <w:sz w:val="19"/>
                    </w:rPr>
                    <w:t>实验教学辅助设备</w:t>
                  </w:r>
                </w:p>
              </w:tc>
              <w:tc>
                <w:tcPr>
                  <w:tcW w:type="dxa" w:w="511"/>
                </w:tcPr>
                <w:p>
                  <w:pPr>
                    <w:pStyle w:val="null3"/>
                    <w:jc w:val="center"/>
                  </w:pPr>
                  <w:r>
                    <w:rPr>
                      <w:rFonts w:ascii="仿宋_GB2312" w:hAnsi="仿宋_GB2312" w:cs="仿宋_GB2312" w:eastAsia="仿宋_GB2312"/>
                      <w:sz w:val="19"/>
                    </w:rPr>
                    <w:t>2</w:t>
                  </w:r>
                </w:p>
              </w:tc>
              <w:tc>
                <w:tcPr>
                  <w:tcW w:type="dxa" w:w="1022"/>
                  <w:gridSpan w:val="2"/>
                </w:tcPr>
                <w:p>
                  <w:pPr>
                    <w:pStyle w:val="null3"/>
                    <w:jc w:val="center"/>
                  </w:pPr>
                  <w:r>
                    <w:rPr>
                      <w:rFonts w:ascii="仿宋_GB2312" w:hAnsi="仿宋_GB2312" w:cs="仿宋_GB2312" w:eastAsia="仿宋_GB2312"/>
                      <w:sz w:val="19"/>
                    </w:rPr>
                    <w:t>教学大屏</w:t>
                  </w:r>
                </w:p>
              </w:tc>
            </w:tr>
            <w:tr>
              <w:tc>
                <w:tcPr>
                  <w:tcW w:type="dxa" w:w="511"/>
                </w:tcPr>
                <w:p>
                  <w:pPr>
                    <w:pStyle w:val="null3"/>
                    <w:jc w:val="center"/>
                  </w:pPr>
                  <w:r>
                    <w:rPr>
                      <w:rFonts w:ascii="仿宋_GB2312" w:hAnsi="仿宋_GB2312" w:cs="仿宋_GB2312" w:eastAsia="仿宋_GB2312"/>
                      <w:sz w:val="19"/>
                    </w:rPr>
                    <w:t>7</w:t>
                  </w:r>
                </w:p>
              </w:tc>
              <w:tc>
                <w:tcPr>
                  <w:tcW w:type="dxa" w:w="511"/>
                </w:tcPr>
                <w:p>
                  <w:pPr>
                    <w:pStyle w:val="null3"/>
                    <w:jc w:val="center"/>
                  </w:pPr>
                  <w:r>
                    <w:rPr>
                      <w:rFonts w:ascii="仿宋_GB2312" w:hAnsi="仿宋_GB2312" w:cs="仿宋_GB2312" w:eastAsia="仿宋_GB2312"/>
                      <w:sz w:val="19"/>
                    </w:rPr>
                    <w:t>实验设备分类存放装置</w:t>
                  </w:r>
                </w:p>
              </w:tc>
              <w:tc>
                <w:tcPr>
                  <w:tcW w:type="dxa" w:w="511"/>
                </w:tcPr>
                <w:p>
                  <w:pPr>
                    <w:pStyle w:val="null3"/>
                    <w:jc w:val="center"/>
                  </w:pPr>
                  <w:r>
                    <w:rPr>
                      <w:rFonts w:ascii="仿宋_GB2312" w:hAnsi="仿宋_GB2312" w:cs="仿宋_GB2312" w:eastAsia="仿宋_GB2312"/>
                      <w:sz w:val="19"/>
                    </w:rPr>
                    <w:t>12</w:t>
                  </w:r>
                </w:p>
              </w:tc>
              <w:tc>
                <w:tcPr>
                  <w:tcW w:type="dxa" w:w="1022"/>
                  <w:gridSpan w:val="2"/>
                </w:tcPr>
                <w:p>
                  <w:pPr>
                    <w:pStyle w:val="null3"/>
                    <w:jc w:val="center"/>
                  </w:pPr>
                  <w:r>
                    <w:rPr>
                      <w:rFonts w:ascii="仿宋_GB2312" w:hAnsi="仿宋_GB2312" w:cs="仿宋_GB2312" w:eastAsia="仿宋_GB2312"/>
                      <w:sz w:val="19"/>
                    </w:rPr>
                    <w:t>钢书架</w:t>
                  </w:r>
                </w:p>
              </w:tc>
            </w:tr>
            <w:tr>
              <w:tc>
                <w:tcPr>
                  <w:tcW w:type="dxa" w:w="511"/>
                </w:tcPr>
                <w:p>
                  <w:pPr>
                    <w:pStyle w:val="null3"/>
                    <w:jc w:val="center"/>
                  </w:pPr>
                  <w:r>
                    <w:rPr>
                      <w:rFonts w:ascii="仿宋_GB2312" w:hAnsi="仿宋_GB2312" w:cs="仿宋_GB2312" w:eastAsia="仿宋_GB2312"/>
                      <w:sz w:val="19"/>
                    </w:rPr>
                    <w:t>8</w:t>
                  </w:r>
                </w:p>
              </w:tc>
              <w:tc>
                <w:tcPr>
                  <w:tcW w:type="dxa" w:w="511"/>
                </w:tcPr>
                <w:p>
                  <w:pPr>
                    <w:pStyle w:val="null3"/>
                    <w:jc w:val="center"/>
                  </w:pPr>
                  <w:r>
                    <w:rPr>
                      <w:rFonts w:ascii="仿宋_GB2312" w:hAnsi="仿宋_GB2312" w:cs="仿宋_GB2312" w:eastAsia="仿宋_GB2312"/>
                      <w:sz w:val="19"/>
                    </w:rPr>
                    <w:t>供电线路改造</w:t>
                  </w:r>
                </w:p>
              </w:tc>
              <w:tc>
                <w:tcPr>
                  <w:tcW w:type="dxa" w:w="511"/>
                </w:tcPr>
                <w:p>
                  <w:pPr>
                    <w:pStyle w:val="null3"/>
                    <w:jc w:val="center"/>
                  </w:pPr>
                  <w:r>
                    <w:rPr>
                      <w:rFonts w:ascii="仿宋_GB2312" w:hAnsi="仿宋_GB2312" w:cs="仿宋_GB2312" w:eastAsia="仿宋_GB2312"/>
                      <w:sz w:val="19"/>
                    </w:rPr>
                    <w:t>2</w:t>
                  </w:r>
                </w:p>
              </w:tc>
              <w:tc>
                <w:tcPr>
                  <w:tcW w:type="dxa" w:w="1022"/>
                  <w:gridSpan w:val="2"/>
                </w:tcPr>
                <w:p>
                  <w:pPr>
                    <w:pStyle w:val="null3"/>
                    <w:jc w:val="center"/>
                  </w:pPr>
                  <w:r>
                    <w:rPr>
                      <w:rFonts w:ascii="仿宋_GB2312" w:hAnsi="仿宋_GB2312" w:cs="仿宋_GB2312" w:eastAsia="仿宋_GB2312"/>
                      <w:sz w:val="19"/>
                    </w:rPr>
                    <w:t>10口插排，1.5平方及以上线路</w:t>
                  </w:r>
                </w:p>
              </w:tc>
            </w:tr>
            <w:tr>
              <w:tc>
                <w:tcPr>
                  <w:tcW w:type="dxa" w:w="511"/>
                </w:tcPr>
                <w:p>
                  <w:pPr>
                    <w:pStyle w:val="null3"/>
                    <w:jc w:val="center"/>
                  </w:pPr>
                  <w:r>
                    <w:rPr>
                      <w:rFonts w:ascii="仿宋_GB2312" w:hAnsi="仿宋_GB2312" w:cs="仿宋_GB2312" w:eastAsia="仿宋_GB2312"/>
                      <w:sz w:val="19"/>
                    </w:rPr>
                    <w:t>9</w:t>
                  </w:r>
                </w:p>
              </w:tc>
              <w:tc>
                <w:tcPr>
                  <w:tcW w:type="dxa" w:w="511"/>
                </w:tcPr>
                <w:p>
                  <w:pPr>
                    <w:pStyle w:val="null3"/>
                    <w:jc w:val="center"/>
                  </w:pPr>
                  <w:r>
                    <w:rPr>
                      <w:rFonts w:ascii="仿宋_GB2312" w:hAnsi="仿宋_GB2312" w:cs="仿宋_GB2312" w:eastAsia="仿宋_GB2312"/>
                      <w:sz w:val="19"/>
                    </w:rPr>
                    <w:t>无线网络覆盖</w:t>
                  </w:r>
                </w:p>
              </w:tc>
              <w:tc>
                <w:tcPr>
                  <w:tcW w:type="dxa" w:w="511"/>
                </w:tcPr>
                <w:p>
                  <w:pPr>
                    <w:pStyle w:val="null3"/>
                    <w:jc w:val="center"/>
                  </w:pPr>
                  <w:r>
                    <w:rPr>
                      <w:rFonts w:ascii="仿宋_GB2312" w:hAnsi="仿宋_GB2312" w:cs="仿宋_GB2312" w:eastAsia="仿宋_GB2312"/>
                      <w:sz w:val="19"/>
                    </w:rPr>
                    <w:t>1</w:t>
                  </w:r>
                </w:p>
              </w:tc>
              <w:tc>
                <w:tcPr>
                  <w:tcW w:type="dxa" w:w="1022"/>
                  <w:gridSpan w:val="2"/>
                </w:tcPr>
                <w:p>
                  <w:pPr>
                    <w:pStyle w:val="null3"/>
                    <w:jc w:val="center"/>
                  </w:pPr>
                  <w:r>
                    <w:rPr>
                      <w:rFonts w:ascii="仿宋_GB2312" w:hAnsi="仿宋_GB2312" w:cs="仿宋_GB2312" w:eastAsia="仿宋_GB2312"/>
                      <w:sz w:val="19"/>
                    </w:rPr>
                    <w:t>商用AC、AP及线路</w:t>
                  </w:r>
                </w:p>
              </w:tc>
            </w:tr>
          </w:tbl>
          <w:p>
            <w:pPr>
              <w:pStyle w:val="null3"/>
              <w:jc w:val="both"/>
            </w:pPr>
            <w:r>
              <w:rPr>
                <w:rFonts w:ascii="仿宋_GB2312" w:hAnsi="仿宋_GB2312" w:cs="仿宋_GB2312" w:eastAsia="仿宋_GB2312"/>
                <w:sz w:val="20"/>
                <w:b/>
              </w:rPr>
              <w:t>技术参数：</w:t>
            </w:r>
          </w:p>
          <w:p>
            <w:pPr>
              <w:pStyle w:val="null3"/>
              <w:jc w:val="both"/>
            </w:pPr>
            <w:r>
              <w:rPr>
                <w:rFonts w:ascii="仿宋_GB2312" w:hAnsi="仿宋_GB2312" w:cs="仿宋_GB2312" w:eastAsia="仿宋_GB2312"/>
                <w:sz w:val="20"/>
                <w:b/>
              </w:rPr>
              <w:t>一、智能视觉教研实验平台</w:t>
            </w:r>
          </w:p>
          <w:p>
            <w:pPr>
              <w:pStyle w:val="null3"/>
              <w:jc w:val="both"/>
            </w:pPr>
            <w:r>
              <w:rPr>
                <w:rFonts w:ascii="仿宋_GB2312" w:hAnsi="仿宋_GB2312" w:cs="仿宋_GB2312" w:eastAsia="仿宋_GB2312"/>
                <w:sz w:val="20"/>
                <w:b/>
              </w:rPr>
              <w:t>（一）硬件系统</w:t>
            </w:r>
          </w:p>
          <w:p>
            <w:pPr>
              <w:pStyle w:val="null3"/>
            </w:pPr>
            <w:r>
              <w:rPr>
                <w:rFonts w:ascii="仿宋_GB2312" w:hAnsi="仿宋_GB2312" w:cs="仿宋_GB2312" w:eastAsia="仿宋_GB2312"/>
                <w:sz w:val="20"/>
                <w:b/>
              </w:rPr>
              <w:t>1.工控机（1</w:t>
            </w:r>
            <w:r>
              <w:rPr>
                <w:rFonts w:ascii="仿宋_GB2312" w:hAnsi="仿宋_GB2312" w:cs="仿宋_GB2312" w:eastAsia="仿宋_GB2312"/>
                <w:sz w:val="20"/>
                <w:b/>
              </w:rPr>
              <w:t>9</w:t>
            </w:r>
            <w:r>
              <w:rPr>
                <w:rFonts w:ascii="仿宋_GB2312" w:hAnsi="仿宋_GB2312" w:cs="仿宋_GB2312" w:eastAsia="仿宋_GB2312"/>
                <w:sz w:val="20"/>
                <w:b/>
              </w:rPr>
              <w:t>套）</w:t>
            </w:r>
          </w:p>
          <w:p>
            <w:pPr>
              <w:pStyle w:val="null3"/>
            </w:pPr>
            <w:r>
              <w:rPr>
                <w:rFonts w:ascii="仿宋_GB2312" w:hAnsi="仿宋_GB2312" w:cs="仿宋_GB2312" w:eastAsia="仿宋_GB2312"/>
                <w:sz w:val="21"/>
              </w:rPr>
              <w:t>▲</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rPr>
              <w:t xml:space="preserve"> </w:t>
            </w:r>
            <w:r>
              <w:rPr>
                <w:rFonts w:ascii="仿宋_GB2312" w:hAnsi="仿宋_GB2312" w:cs="仿宋_GB2312" w:eastAsia="仿宋_GB2312"/>
                <w:sz w:val="20"/>
              </w:rPr>
              <w:t>CPU：不低于４核８线，基础频率不低于1.6GHz，睿频不低于4</w:t>
            </w:r>
            <w:r>
              <w:rPr>
                <w:rFonts w:ascii="仿宋_GB2312" w:hAnsi="仿宋_GB2312" w:cs="仿宋_GB2312" w:eastAsia="仿宋_GB2312"/>
                <w:sz w:val="20"/>
              </w:rPr>
              <w:t>.2</w:t>
            </w:r>
            <w:r>
              <w:rPr>
                <w:rFonts w:ascii="仿宋_GB2312" w:hAnsi="仿宋_GB2312" w:cs="仿宋_GB2312" w:eastAsia="仿宋_GB2312"/>
                <w:sz w:val="20"/>
              </w:rPr>
              <w:t>GHｚ， 缓存不低于6MB；内存：不低于16GB DDR4；硬盘：不低于512GB SSD；</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）音频芯片：板载音频解码控制器；</w:t>
            </w:r>
            <w:r>
              <w:br/>
            </w: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）无线网卡：双频</w:t>
            </w:r>
            <w:r>
              <w:rPr>
                <w:rFonts w:ascii="仿宋_GB2312" w:hAnsi="仿宋_GB2312" w:cs="仿宋_GB2312" w:eastAsia="仿宋_GB2312"/>
                <w:sz w:val="20"/>
              </w:rPr>
              <w:t>2.4GHz+5.0GHz；</w:t>
            </w:r>
            <w:r>
              <w:br/>
            </w: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USB：含USB2.0、USB3.0；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）以太网：</w:t>
            </w:r>
            <w:r>
              <w:rPr>
                <w:rFonts w:ascii="仿宋_GB2312" w:hAnsi="仿宋_GB2312" w:cs="仿宋_GB2312" w:eastAsia="仿宋_GB2312"/>
                <w:sz w:val="20"/>
              </w:rPr>
              <w:t>10M/100M/1000M自适应以太网；</w:t>
            </w:r>
            <w:r>
              <w:br/>
            </w: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HDMI：1*HDMI, 支持 HDMI 数据输出,最大支持 4K；</w:t>
            </w:r>
            <w:r>
              <w:br/>
            </w: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）其他视频接口：</w:t>
            </w:r>
            <w:r>
              <w:rPr>
                <w:rFonts w:ascii="仿宋_GB2312" w:hAnsi="仿宋_GB2312" w:cs="仿宋_GB2312" w:eastAsia="仿宋_GB2312"/>
                <w:sz w:val="20"/>
              </w:rPr>
              <w:t>1*VGA或1</w:t>
            </w:r>
            <w:r>
              <w:rPr>
                <w:rFonts w:ascii="仿宋_GB2312" w:hAnsi="仿宋_GB2312" w:cs="仿宋_GB2312" w:eastAsia="仿宋_GB2312"/>
                <w:sz w:val="20"/>
              </w:rPr>
              <w:t>*</w:t>
            </w:r>
            <w:r>
              <w:rPr>
                <w:rFonts w:ascii="仿宋_GB2312" w:hAnsi="仿宋_GB2312" w:cs="仿宋_GB2312" w:eastAsia="仿宋_GB2312"/>
                <w:sz w:val="20"/>
              </w:rPr>
              <w:t>DVI或1</w:t>
            </w:r>
            <w:r>
              <w:rPr>
                <w:rFonts w:ascii="仿宋_GB2312" w:hAnsi="仿宋_GB2312" w:cs="仿宋_GB2312" w:eastAsia="仿宋_GB2312"/>
                <w:sz w:val="20"/>
              </w:rPr>
              <w:t>*</w:t>
            </w:r>
            <w:r>
              <w:rPr>
                <w:rFonts w:ascii="仿宋_GB2312" w:hAnsi="仿宋_GB2312" w:cs="仿宋_GB2312" w:eastAsia="仿宋_GB2312"/>
                <w:sz w:val="20"/>
              </w:rPr>
              <w:t>DP或1</w:t>
            </w:r>
            <w:r>
              <w:rPr>
                <w:rFonts w:ascii="仿宋_GB2312" w:hAnsi="仿宋_GB2312" w:cs="仿宋_GB2312" w:eastAsia="仿宋_GB2312"/>
                <w:sz w:val="20"/>
              </w:rPr>
              <w:t>*</w:t>
            </w:r>
            <w:r>
              <w:rPr>
                <w:rFonts w:ascii="仿宋_GB2312" w:hAnsi="仿宋_GB2312" w:cs="仿宋_GB2312" w:eastAsia="仿宋_GB2312"/>
                <w:sz w:val="20"/>
              </w:rPr>
              <w:t>HDMI；</w:t>
            </w:r>
            <w:r>
              <w:br/>
            </w: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）音频接口：</w:t>
            </w:r>
            <w:r>
              <w:rPr>
                <w:rFonts w:ascii="仿宋_GB2312" w:hAnsi="仿宋_GB2312" w:cs="仿宋_GB2312" w:eastAsia="仿宋_GB2312"/>
                <w:sz w:val="20"/>
              </w:rPr>
              <w:t>1*Audio Out；</w:t>
            </w:r>
            <w:r>
              <w:br/>
            </w:r>
            <w:r>
              <w:rPr>
                <w:rFonts w:ascii="仿宋_GB2312" w:hAnsi="仿宋_GB2312" w:cs="仿宋_GB2312" w:eastAsia="仿宋_GB2312"/>
                <w:sz w:val="20"/>
              </w:rPr>
              <w:t>（</w:t>
            </w:r>
            <w:r>
              <w:rPr>
                <w:rFonts w:ascii="仿宋_GB2312" w:hAnsi="仿宋_GB2312" w:cs="仿宋_GB2312" w:eastAsia="仿宋_GB2312"/>
                <w:sz w:val="20"/>
              </w:rPr>
              <w:t>9</w:t>
            </w:r>
            <w:r>
              <w:rPr>
                <w:rFonts w:ascii="仿宋_GB2312" w:hAnsi="仿宋_GB2312" w:cs="仿宋_GB2312" w:eastAsia="仿宋_GB2312"/>
                <w:sz w:val="20"/>
              </w:rPr>
              <w:t>）工作温度：</w:t>
            </w:r>
            <w:r>
              <w:rPr>
                <w:rFonts w:ascii="仿宋_GB2312" w:hAnsi="仿宋_GB2312" w:cs="仿宋_GB2312" w:eastAsia="仿宋_GB2312"/>
                <w:sz w:val="20"/>
              </w:rPr>
              <w:t>-10°C</w:t>
            </w:r>
            <w:r>
              <w:rPr>
                <w:rFonts w:ascii="仿宋_GB2312" w:hAnsi="仿宋_GB2312" w:cs="仿宋_GB2312" w:eastAsia="仿宋_GB2312"/>
                <w:sz w:val="20"/>
              </w:rPr>
              <w:t>～</w:t>
            </w:r>
            <w:r>
              <w:rPr>
                <w:rFonts w:ascii="仿宋_GB2312" w:hAnsi="仿宋_GB2312" w:cs="仿宋_GB2312" w:eastAsia="仿宋_GB2312"/>
                <w:sz w:val="20"/>
              </w:rPr>
              <w:t>60°C(可定制 -20°C</w:t>
            </w:r>
            <w:r>
              <w:rPr>
                <w:rFonts w:ascii="仿宋_GB2312" w:hAnsi="仿宋_GB2312" w:cs="仿宋_GB2312" w:eastAsia="仿宋_GB2312"/>
                <w:sz w:val="20"/>
              </w:rPr>
              <w:t>～</w:t>
            </w:r>
            <w:r>
              <w:rPr>
                <w:rFonts w:ascii="仿宋_GB2312" w:hAnsi="仿宋_GB2312" w:cs="仿宋_GB2312" w:eastAsia="仿宋_GB2312"/>
                <w:sz w:val="20"/>
              </w:rPr>
              <w:t>70°C)；</w:t>
            </w:r>
            <w:r>
              <w:br/>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0</w:t>
            </w:r>
            <w:r>
              <w:rPr>
                <w:rFonts w:ascii="仿宋_GB2312" w:hAnsi="仿宋_GB2312" w:cs="仿宋_GB2312" w:eastAsia="仿宋_GB2312"/>
                <w:sz w:val="20"/>
              </w:rPr>
              <w:t>）存储温度：</w:t>
            </w:r>
            <w:r>
              <w:rPr>
                <w:rFonts w:ascii="仿宋_GB2312" w:hAnsi="仿宋_GB2312" w:cs="仿宋_GB2312" w:eastAsia="仿宋_GB2312"/>
                <w:sz w:val="20"/>
              </w:rPr>
              <w:t>-20°C</w:t>
            </w:r>
            <w:r>
              <w:rPr>
                <w:rFonts w:ascii="仿宋_GB2312" w:hAnsi="仿宋_GB2312" w:cs="仿宋_GB2312" w:eastAsia="仿宋_GB2312"/>
                <w:sz w:val="20"/>
              </w:rPr>
              <w:t>～</w:t>
            </w:r>
            <w:r>
              <w:rPr>
                <w:rFonts w:ascii="仿宋_GB2312" w:hAnsi="仿宋_GB2312" w:cs="仿宋_GB2312" w:eastAsia="仿宋_GB2312"/>
                <w:sz w:val="20"/>
              </w:rPr>
              <w:t>70°C；</w:t>
            </w:r>
            <w:r>
              <w:br/>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）相对湿度：</w:t>
            </w:r>
            <w:r>
              <w:rPr>
                <w:rFonts w:ascii="仿宋_GB2312" w:hAnsi="仿宋_GB2312" w:cs="仿宋_GB2312" w:eastAsia="仿宋_GB2312"/>
                <w:sz w:val="20"/>
              </w:rPr>
              <w:t>95%无冷凝；</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）显示器：不小于</w:t>
            </w:r>
            <w:r>
              <w:rPr>
                <w:rFonts w:ascii="仿宋_GB2312" w:hAnsi="仿宋_GB2312" w:cs="仿宋_GB2312" w:eastAsia="仿宋_GB2312"/>
                <w:sz w:val="20"/>
              </w:rPr>
              <w:t>27英寸，分辨率不低于</w:t>
            </w:r>
            <w:r>
              <w:rPr>
                <w:rFonts w:ascii="仿宋_GB2312" w:hAnsi="仿宋_GB2312" w:cs="仿宋_GB2312" w:eastAsia="仿宋_GB2312"/>
                <w:sz w:val="20"/>
              </w:rPr>
              <w:t>2</w:t>
            </w:r>
            <w:r>
              <w:rPr>
                <w:rFonts w:ascii="仿宋_GB2312" w:hAnsi="仿宋_GB2312" w:cs="仿宋_GB2312" w:eastAsia="仿宋_GB2312"/>
                <w:sz w:val="20"/>
              </w:rPr>
              <w:t>K，主流品牌；</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3</w:t>
            </w:r>
            <w:r>
              <w:rPr>
                <w:rFonts w:ascii="仿宋_GB2312" w:hAnsi="仿宋_GB2312" w:cs="仿宋_GB2312" w:eastAsia="仿宋_GB2312"/>
                <w:sz w:val="20"/>
              </w:rPr>
              <w:t>）键盘鼠标</w:t>
            </w:r>
            <w:r>
              <w:rPr>
                <w:rFonts w:ascii="仿宋_GB2312" w:hAnsi="仿宋_GB2312" w:cs="仿宋_GB2312" w:eastAsia="仿宋_GB2312"/>
                <w:sz w:val="20"/>
              </w:rPr>
              <w:t>1套。</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4</w:t>
            </w:r>
            <w:r>
              <w:rPr>
                <w:rFonts w:ascii="仿宋_GB2312" w:hAnsi="仿宋_GB2312" w:cs="仿宋_GB2312" w:eastAsia="仿宋_GB2312"/>
                <w:sz w:val="20"/>
              </w:rPr>
              <w:t>）工控支架：长</w:t>
            </w:r>
            <w:r>
              <w:rPr>
                <w:rFonts w:ascii="仿宋_GB2312" w:hAnsi="仿宋_GB2312" w:cs="仿宋_GB2312" w:eastAsia="仿宋_GB2312"/>
                <w:sz w:val="20"/>
              </w:rPr>
              <w:t>*高不小于600</w:t>
            </w:r>
            <w:r>
              <w:rPr>
                <w:rFonts w:ascii="仿宋_GB2312" w:hAnsi="仿宋_GB2312" w:cs="仿宋_GB2312" w:eastAsia="仿宋_GB2312"/>
                <w:sz w:val="20"/>
              </w:rPr>
              <w:t>×</w:t>
            </w:r>
            <w:r>
              <w:rPr>
                <w:rFonts w:ascii="仿宋_GB2312" w:hAnsi="仿宋_GB2312" w:cs="仿宋_GB2312" w:eastAsia="仿宋_GB2312"/>
                <w:sz w:val="20"/>
              </w:rPr>
              <w:t>550mm;</w:t>
            </w:r>
          </w:p>
          <w:p>
            <w:pPr>
              <w:pStyle w:val="null3"/>
              <w:ind w:firstLine="600"/>
              <w:jc w:val="both"/>
            </w:pPr>
            <w:r>
              <w:rPr>
                <w:rFonts w:ascii="仿宋_GB2312" w:hAnsi="仿宋_GB2312" w:cs="仿宋_GB2312" w:eastAsia="仿宋_GB2312"/>
                <w:sz w:val="20"/>
              </w:rPr>
              <w:t>直流稳压开关电源模块：输出</w:t>
            </w: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V</w:t>
            </w:r>
            <w:r>
              <w:rPr>
                <w:rFonts w:ascii="仿宋_GB2312" w:hAnsi="仿宋_GB2312" w:cs="仿宋_GB2312" w:eastAsia="仿宋_GB2312"/>
                <w:sz w:val="20"/>
              </w:rPr>
              <w:t>/24V</w:t>
            </w:r>
            <w:r>
              <w:rPr>
                <w:rFonts w:ascii="仿宋_GB2312" w:hAnsi="仿宋_GB2312" w:cs="仿宋_GB2312" w:eastAsia="仿宋_GB2312"/>
                <w:sz w:val="20"/>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5</w:t>
            </w:r>
            <w:r>
              <w:rPr>
                <w:rFonts w:ascii="仿宋_GB2312" w:hAnsi="仿宋_GB2312" w:cs="仿宋_GB2312" w:eastAsia="仿宋_GB2312"/>
                <w:sz w:val="20"/>
              </w:rPr>
              <w:t>）扩展模块：</w:t>
            </w:r>
            <w:r>
              <w:rPr>
                <w:rFonts w:ascii="仿宋_GB2312" w:hAnsi="仿宋_GB2312" w:cs="仿宋_GB2312" w:eastAsia="仿宋_GB2312"/>
                <w:sz w:val="20"/>
              </w:rPr>
              <w:t>8数字输入/输出（用于接收外部信号或控制外部设备），通信接口：RS232或RS4</w:t>
            </w:r>
            <w:r>
              <w:rPr>
                <w:rFonts w:ascii="仿宋_GB2312" w:hAnsi="仿宋_GB2312" w:cs="仿宋_GB2312" w:eastAsia="仿宋_GB2312"/>
                <w:sz w:val="20"/>
              </w:rPr>
              <w:t>85</w:t>
            </w:r>
            <w:r>
              <w:rPr>
                <w:rFonts w:ascii="仿宋_GB2312" w:hAnsi="仿宋_GB2312" w:cs="仿宋_GB2312" w:eastAsia="仿宋_GB2312"/>
                <w:sz w:val="20"/>
              </w:rPr>
              <w:t>；运行指示灯：</w:t>
            </w:r>
            <w:r>
              <w:rPr>
                <w:rFonts w:ascii="仿宋_GB2312" w:hAnsi="仿宋_GB2312" w:cs="仿宋_GB2312" w:eastAsia="仿宋_GB2312"/>
                <w:sz w:val="20"/>
              </w:rPr>
              <w:t>3色；</w:t>
            </w:r>
          </w:p>
          <w:p>
            <w:pPr>
              <w:pStyle w:val="null3"/>
              <w:jc w:val="both"/>
            </w:pPr>
            <w:r>
              <w:rPr>
                <w:rFonts w:ascii="仿宋_GB2312" w:hAnsi="仿宋_GB2312" w:cs="仿宋_GB2312" w:eastAsia="仿宋_GB2312"/>
                <w:sz w:val="20"/>
                <w:b/>
              </w:rPr>
              <w:t>2.工业相机（1</w:t>
            </w:r>
            <w:r>
              <w:rPr>
                <w:rFonts w:ascii="仿宋_GB2312" w:hAnsi="仿宋_GB2312" w:cs="仿宋_GB2312" w:eastAsia="仿宋_GB2312"/>
                <w:sz w:val="20"/>
                <w:b/>
              </w:rPr>
              <w:t>9</w:t>
            </w:r>
            <w:r>
              <w:rPr>
                <w:rFonts w:ascii="仿宋_GB2312" w:hAnsi="仿宋_GB2312" w:cs="仿宋_GB2312" w:eastAsia="仿宋_GB2312"/>
                <w:sz w:val="20"/>
                <w:b/>
              </w:rPr>
              <w:t>套）</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rPr>
              <w:t>（</w:t>
            </w:r>
            <w:r>
              <w:rPr>
                <w:rFonts w:ascii="仿宋_GB2312" w:hAnsi="仿宋_GB2312" w:cs="仿宋_GB2312" w:eastAsia="仿宋_GB2312"/>
                <w:sz w:val="20"/>
              </w:rPr>
              <w:t>1）工业相机：不低于500万像素，像面尺寸不小于Ф9mm(1/1.8)，有相机自身配套的机器视觉软件；</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2）镜头：焦距16 mm；F数范围不小于F2.4</w:t>
            </w:r>
            <w:r>
              <w:rPr>
                <w:rFonts w:ascii="仿宋_GB2312" w:hAnsi="仿宋_GB2312" w:cs="仿宋_GB2312" w:eastAsia="仿宋_GB2312"/>
                <w:sz w:val="20"/>
              </w:rPr>
              <w:t>～</w:t>
            </w:r>
            <w:r>
              <w:rPr>
                <w:rFonts w:ascii="仿宋_GB2312" w:hAnsi="仿宋_GB2312" w:cs="仿宋_GB2312" w:eastAsia="仿宋_GB2312"/>
                <w:sz w:val="20"/>
              </w:rPr>
              <w:t>F16；最近摄距不大于0.1 m</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3）光圈控制：手动；</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4）聚焦控制；手动；</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5）接口类型：C-Mount；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0"/>
              </w:rPr>
              <w:t>视觉光源：底部发光背光源、环形光源；</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光源控制器：不少于</w:t>
            </w:r>
            <w:r>
              <w:rPr>
                <w:rFonts w:ascii="仿宋_GB2312" w:hAnsi="仿宋_GB2312" w:cs="仿宋_GB2312" w:eastAsia="仿宋_GB2312"/>
                <w:sz w:val="20"/>
              </w:rPr>
              <w:t>2路光源控制器；</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多功能相机光源支架：可以调整相机和光源的高度核角度；设计稳固，确保在长时间运行中不会产生抖动。</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rPr>
              <w:t>（</w:t>
            </w:r>
            <w:r>
              <w:rPr>
                <w:rFonts w:ascii="仿宋_GB2312" w:hAnsi="仿宋_GB2312" w:cs="仿宋_GB2312" w:eastAsia="仿宋_GB2312"/>
                <w:sz w:val="20"/>
              </w:rPr>
              <w:t>9）</w:t>
            </w:r>
            <w:r>
              <w:rPr>
                <w:rFonts w:ascii="仿宋_GB2312" w:hAnsi="仿宋_GB2312" w:cs="仿宋_GB2312" w:eastAsia="仿宋_GB2312"/>
                <w:sz w:val="20"/>
              </w:rPr>
              <w:t>其他配件：千兆网线、电源线、电源适配器，相机支架罩（亚克力材质，含骨架）等，</w:t>
            </w:r>
            <w:r>
              <w:rPr>
                <w:rFonts w:ascii="仿宋_GB2312" w:hAnsi="仿宋_GB2312" w:cs="仿宋_GB2312" w:eastAsia="仿宋_GB2312"/>
                <w:sz w:val="20"/>
              </w:rPr>
              <w:t>USB转网口扩展坞（扩充3个及以上USB）。</w:t>
            </w:r>
          </w:p>
          <w:p>
            <w:pPr>
              <w:pStyle w:val="null3"/>
              <w:jc w:val="both"/>
            </w:pPr>
            <w:r>
              <w:rPr>
                <w:rFonts w:ascii="仿宋_GB2312" w:hAnsi="仿宋_GB2312" w:cs="仿宋_GB2312" w:eastAsia="仿宋_GB2312"/>
                <w:sz w:val="20"/>
                <w:b/>
              </w:rPr>
              <w:t>（二）软件系统（</w:t>
            </w:r>
            <w:r>
              <w:rPr>
                <w:rFonts w:ascii="仿宋_GB2312" w:hAnsi="仿宋_GB2312" w:cs="仿宋_GB2312" w:eastAsia="仿宋_GB2312"/>
                <w:sz w:val="20"/>
                <w:b/>
              </w:rPr>
              <w:t>1</w:t>
            </w:r>
            <w:r>
              <w:rPr>
                <w:rFonts w:ascii="仿宋_GB2312" w:hAnsi="仿宋_GB2312" w:cs="仿宋_GB2312" w:eastAsia="仿宋_GB2312"/>
                <w:sz w:val="20"/>
                <w:b/>
              </w:rPr>
              <w:t>9</w:t>
            </w:r>
            <w:r>
              <w:rPr>
                <w:rFonts w:ascii="仿宋_GB2312" w:hAnsi="仿宋_GB2312" w:cs="仿宋_GB2312" w:eastAsia="仿宋_GB2312"/>
                <w:sz w:val="20"/>
                <w:b/>
              </w:rPr>
              <w:t>套）</w:t>
            </w:r>
            <w:r>
              <w:br/>
            </w:r>
            <w:r>
              <w:rPr>
                <w:rFonts w:ascii="仿宋_GB2312" w:hAnsi="仿宋_GB2312" w:cs="仿宋_GB2312" w:eastAsia="仿宋_GB2312"/>
                <w:sz w:val="20"/>
              </w:rPr>
              <w:t>1、提供丰富的接口，支持根据产品检测工艺编写定制化的视觉检测流程；</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rPr>
              <w:t>2</w:t>
            </w:r>
            <w:r>
              <w:rPr>
                <w:rFonts w:ascii="仿宋_GB2312" w:hAnsi="仿宋_GB2312" w:cs="仿宋_GB2312" w:eastAsia="仿宋_GB2312"/>
                <w:sz w:val="20"/>
              </w:rPr>
              <w:t>、平台开放代码编辑、解释和调试功能。（提供佐证材料）</w:t>
            </w:r>
            <w:r>
              <w:br/>
            </w:r>
            <w:r>
              <w:rPr>
                <w:rFonts w:ascii="仿宋_GB2312" w:hAnsi="仿宋_GB2312" w:cs="仿宋_GB2312" w:eastAsia="仿宋_GB2312"/>
                <w:sz w:val="21"/>
              </w:rPr>
              <w:t>▲</w:t>
            </w:r>
            <w:r>
              <w:rPr>
                <w:rFonts w:ascii="仿宋_GB2312" w:hAnsi="仿宋_GB2312" w:cs="仿宋_GB2312" w:eastAsia="仿宋_GB2312"/>
                <w:sz w:val="20"/>
              </w:rPr>
              <w:t>3</w:t>
            </w:r>
            <w:r>
              <w:rPr>
                <w:rFonts w:ascii="仿宋_GB2312" w:hAnsi="仿宋_GB2312" w:cs="仿宋_GB2312" w:eastAsia="仿宋_GB2312"/>
                <w:sz w:val="20"/>
              </w:rPr>
              <w:t>、支持针对不同的检测任务和需求选择合适的网络类型和训练网络规模，支持本地或云端神经网络快速训练与调用。</w:t>
            </w:r>
            <w:r>
              <w:br/>
            </w:r>
            <w:r>
              <w:rPr>
                <w:rFonts w:ascii="仿宋_GB2312" w:hAnsi="仿宋_GB2312" w:cs="仿宋_GB2312" w:eastAsia="仿宋_GB2312"/>
                <w:sz w:val="20"/>
              </w:rPr>
              <w:t>4</w:t>
            </w:r>
            <w:r>
              <w:rPr>
                <w:rFonts w:ascii="仿宋_GB2312" w:hAnsi="仿宋_GB2312" w:cs="仿宋_GB2312" w:eastAsia="仿宋_GB2312"/>
                <w:sz w:val="20"/>
              </w:rPr>
              <w:t>、支持本地或云端平台图像数据集上传；支持云端平台图像标注、数据集管理、训练。</w:t>
            </w:r>
            <w:r>
              <w:br/>
            </w:r>
            <w:r>
              <w:rPr>
                <w:rFonts w:ascii="仿宋_GB2312" w:hAnsi="仿宋_GB2312" w:cs="仿宋_GB2312" w:eastAsia="仿宋_GB2312"/>
                <w:sz w:val="20"/>
              </w:rPr>
              <w:t>5</w:t>
            </w:r>
            <w:r>
              <w:rPr>
                <w:rFonts w:ascii="仿宋_GB2312" w:hAnsi="仿宋_GB2312" w:cs="仿宋_GB2312" w:eastAsia="仿宋_GB2312"/>
                <w:sz w:val="20"/>
              </w:rPr>
              <w:t>、软件集成丰富的接口及相关协议方便与外界设备协作完成各种工艺需求，可以在流程图中编写选择功能模块进行配置进行线程编写。</w:t>
            </w:r>
            <w:r>
              <w:br/>
            </w:r>
            <w:r>
              <w:rPr>
                <w:rFonts w:ascii="仿宋_GB2312" w:hAnsi="仿宋_GB2312" w:cs="仿宋_GB2312" w:eastAsia="仿宋_GB2312"/>
                <w:sz w:val="20"/>
              </w:rPr>
              <w:t>6</w:t>
            </w:r>
            <w:r>
              <w:rPr>
                <w:rFonts w:ascii="仿宋_GB2312" w:hAnsi="仿宋_GB2312" w:cs="仿宋_GB2312" w:eastAsia="仿宋_GB2312"/>
                <w:sz w:val="20"/>
              </w:rPr>
              <w:t>、平台集成多用户、多数据集、包含</w:t>
            </w:r>
            <w:r>
              <w:rPr>
                <w:rFonts w:ascii="仿宋_GB2312" w:hAnsi="仿宋_GB2312" w:cs="仿宋_GB2312" w:eastAsia="仿宋_GB2312"/>
                <w:sz w:val="20"/>
              </w:rPr>
              <w:t>CNN网络的人工智能模型、系统设置、账户管理等功能。</w:t>
            </w:r>
            <w:r>
              <w:br/>
            </w:r>
            <w:r>
              <w:rPr>
                <w:rFonts w:ascii="仿宋_GB2312" w:hAnsi="仿宋_GB2312" w:cs="仿宋_GB2312" w:eastAsia="仿宋_GB2312"/>
                <w:sz w:val="21"/>
              </w:rPr>
              <w:t>▲</w:t>
            </w:r>
            <w:r>
              <w:rPr>
                <w:rFonts w:ascii="仿宋_GB2312" w:hAnsi="仿宋_GB2312" w:cs="仿宋_GB2312" w:eastAsia="仿宋_GB2312"/>
                <w:sz w:val="20"/>
              </w:rPr>
              <w:t>7</w:t>
            </w:r>
            <w:r>
              <w:rPr>
                <w:rFonts w:ascii="仿宋_GB2312" w:hAnsi="仿宋_GB2312" w:cs="仿宋_GB2312" w:eastAsia="仿宋_GB2312"/>
                <w:sz w:val="20"/>
              </w:rPr>
              <w:t>、数据集功能模块，包含：新建数据集、数据集改名、数据集上传图像和数据、数据集检索等功能（需提供佐证材料）</w:t>
            </w:r>
            <w:r>
              <w:br/>
            </w:r>
            <w:r>
              <w:rPr>
                <w:rFonts w:ascii="仿宋_GB2312" w:hAnsi="仿宋_GB2312" w:cs="仿宋_GB2312" w:eastAsia="仿宋_GB2312"/>
                <w:sz w:val="21"/>
              </w:rPr>
              <w:t>▲</w:t>
            </w:r>
            <w:r>
              <w:rPr>
                <w:rFonts w:ascii="仿宋_GB2312" w:hAnsi="仿宋_GB2312" w:cs="仿宋_GB2312" w:eastAsia="仿宋_GB2312"/>
                <w:sz w:val="20"/>
              </w:rPr>
              <w:t>8</w:t>
            </w:r>
            <w:r>
              <w:rPr>
                <w:rFonts w:ascii="仿宋_GB2312" w:hAnsi="仿宋_GB2312" w:cs="仿宋_GB2312" w:eastAsia="仿宋_GB2312"/>
                <w:sz w:val="20"/>
              </w:rPr>
              <w:t>、涵盖功能块模块，包含：功能块配置数据集、功能块克隆、功能块编辑页布局等功能模块。</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rPr>
              <w:t>9</w:t>
            </w:r>
            <w:r>
              <w:rPr>
                <w:rFonts w:ascii="仿宋_GB2312" w:hAnsi="仿宋_GB2312" w:cs="仿宋_GB2312" w:eastAsia="仿宋_GB2312"/>
                <w:sz w:val="20"/>
              </w:rPr>
              <w:t>、配备</w:t>
            </w:r>
            <w:r>
              <w:rPr>
                <w:rFonts w:ascii="仿宋_GB2312" w:hAnsi="仿宋_GB2312" w:cs="仿宋_GB2312" w:eastAsia="仿宋_GB2312"/>
                <w:sz w:val="20"/>
              </w:rPr>
              <w:t>≥160种视觉算法模块，包含不限于：缩放，旋转、图片反色、图片滤波、边缘检测、图像逻辑运算、缺陷图处理、物体分割、色块分解、二维码检测识别、检测特征物体等算法，支持用户根据需求自由组合搭建视觉检测方案和参数配置修改；（提供佐证材料）</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0</w:t>
            </w:r>
            <w:r>
              <w:rPr>
                <w:rFonts w:ascii="仿宋_GB2312" w:hAnsi="仿宋_GB2312" w:cs="仿宋_GB2312" w:eastAsia="仿宋_GB2312"/>
                <w:sz w:val="20"/>
              </w:rPr>
              <w:t>、深度学习实训系统，包含数据采集与标注和使用</w:t>
            </w:r>
            <w:r>
              <w:rPr>
                <w:rFonts w:ascii="仿宋_GB2312" w:hAnsi="仿宋_GB2312" w:cs="仿宋_GB2312" w:eastAsia="仿宋_GB2312"/>
                <w:sz w:val="20"/>
              </w:rPr>
              <w:t>YOLO等模型进行目标检测训练等功能。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、视觉工程模块</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.1【功能模块】能对Gige相机、免驱USB相机、监控相机完成包含：打开相机模块、连续拍照模块、触发拍照模块、参数配置模块、触发缓存清除模块、关闭相机模块等操作。</w:t>
            </w:r>
            <w:r>
              <w:br/>
            </w: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【功能模块】能完成相机校准；打开关闭板卡模块、</w:t>
            </w:r>
            <w:r>
              <w:rPr>
                <w:rFonts w:ascii="仿宋_GB2312" w:hAnsi="仿宋_GB2312" w:cs="仿宋_GB2312" w:eastAsia="仿宋_GB2312"/>
                <w:sz w:val="20"/>
              </w:rPr>
              <w:t>IO读写模块</w:t>
            </w:r>
            <w:r>
              <w:br/>
            </w: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【功能模块】有通信接口，可完成包含：打开端口模块、读入数据模块、写出数据模块、关闭端口模块。</w:t>
            </w:r>
            <w:r>
              <w:br/>
            </w: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【功能模块】可完成文件夹操作，包含：读批量文件模块、写批量文件模块、容量管控模块。</w:t>
            </w:r>
            <w:r>
              <w:br/>
            </w: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【功能模块】单文图操作，包含：文件操作、读写内存操作、图像缩放、旋转、镜像、裁剪、克隆、绘制文字、轮廓，图像比较等基本功能。</w:t>
            </w:r>
            <w:r>
              <w:br/>
            </w: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【功能模块】云数据集，包含：上传模块、下载模块，可完成和云端的数据交互。</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、为保障产品高质量的交付和培训，需</w:t>
            </w:r>
            <w:r>
              <w:rPr>
                <w:rFonts w:ascii="仿宋_GB2312" w:hAnsi="仿宋_GB2312" w:cs="仿宋_GB2312" w:eastAsia="仿宋_GB2312"/>
                <w:sz w:val="20"/>
              </w:rPr>
              <w:t>投标人</w:t>
            </w:r>
            <w:r>
              <w:rPr>
                <w:rFonts w:ascii="仿宋_GB2312" w:hAnsi="仿宋_GB2312" w:cs="仿宋_GB2312" w:eastAsia="仿宋_GB2312"/>
                <w:sz w:val="20"/>
              </w:rPr>
              <w:t>提供不少于</w:t>
            </w:r>
            <w:r>
              <w:rPr>
                <w:rFonts w:ascii="仿宋_GB2312" w:hAnsi="仿宋_GB2312" w:cs="仿宋_GB2312" w:eastAsia="仿宋_GB2312"/>
                <w:sz w:val="20"/>
              </w:rPr>
              <w:t>4名的高级职称人员，作为本项目的实施人员中的一部分，提供高级职称证书证明，同时还需提供与本公司的关系证明。</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3</w:t>
            </w:r>
            <w:r>
              <w:rPr>
                <w:rFonts w:ascii="仿宋_GB2312" w:hAnsi="仿宋_GB2312" w:cs="仿宋_GB2312" w:eastAsia="仿宋_GB2312"/>
                <w:sz w:val="20"/>
              </w:rPr>
              <w:t>、产品软件提供本地化部署服务，包含安装和部署，质保期内更新升级。</w:t>
            </w:r>
          </w:p>
          <w:p>
            <w:pPr>
              <w:pStyle w:val="null3"/>
              <w:jc w:val="both"/>
            </w:pPr>
            <w:r>
              <w:rPr>
                <w:rFonts w:ascii="仿宋_GB2312" w:hAnsi="仿宋_GB2312" w:cs="仿宋_GB2312" w:eastAsia="仿宋_GB2312"/>
                <w:sz w:val="20"/>
                <w:b/>
              </w:rPr>
              <w:t>（三）课程实训资源</w:t>
            </w:r>
          </w:p>
          <w:p>
            <w:pPr>
              <w:pStyle w:val="null3"/>
              <w:jc w:val="both"/>
            </w:pPr>
            <w:r>
              <w:rPr>
                <w:rFonts w:ascii="仿宋_GB2312" w:hAnsi="仿宋_GB2312" w:cs="仿宋_GB2312" w:eastAsia="仿宋_GB2312"/>
                <w:sz w:val="20"/>
              </w:rPr>
              <w:t>配套机器视觉课程的教学实训，包含实训手册、实训案例、实训案例视频。</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rPr>
              <w:t>1、提供不少于5个该智能视觉教研实验平台的典型功能应用案例演示视频（时长5分钟左右，提供U盘）。</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rPr>
              <w:t xml:space="preserve">2 </w:t>
            </w:r>
            <w:r>
              <w:rPr>
                <w:rFonts w:ascii="仿宋_GB2312" w:hAnsi="仿宋_GB2312" w:cs="仿宋_GB2312" w:eastAsia="仿宋_GB2312"/>
                <w:sz w:val="20"/>
              </w:rPr>
              <w:t>提供有利于教学和使用的特色应用案例演示视频（时长</w:t>
            </w:r>
            <w:r>
              <w:rPr>
                <w:rFonts w:ascii="仿宋_GB2312" w:hAnsi="仿宋_GB2312" w:cs="仿宋_GB2312" w:eastAsia="仿宋_GB2312"/>
                <w:sz w:val="20"/>
              </w:rPr>
              <w:t>5分钟左右，提供U盘），如：语音控制操作设备、手势控制等，但不限于这两类。</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rPr>
              <w:t>3</w:t>
            </w:r>
            <w:r>
              <w:rPr>
                <w:rFonts w:ascii="仿宋_GB2312" w:hAnsi="仿宋_GB2312" w:cs="仿宋_GB2312" w:eastAsia="仿宋_GB2312"/>
                <w:sz w:val="20"/>
              </w:rPr>
              <w:t>、机器视觉硬件原理及使用（实训手册、实训案例、实训案例视频）。</w:t>
            </w:r>
          </w:p>
          <w:p>
            <w:pPr>
              <w:pStyle w:val="null3"/>
              <w:jc w:val="both"/>
            </w:pPr>
            <w:r>
              <w:rPr>
                <w:rFonts w:ascii="仿宋_GB2312" w:hAnsi="仿宋_GB2312" w:cs="仿宋_GB2312" w:eastAsia="仿宋_GB2312"/>
                <w:sz w:val="20"/>
              </w:rPr>
              <w:t>如：工控机原理及使用、工业相机原理及使用、镜头原理及使用、光源原理及使用、光源控制器原理及使用、其他硬件原理及使用等。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rPr>
              <w:t>4</w:t>
            </w:r>
            <w:r>
              <w:rPr>
                <w:rFonts w:ascii="仿宋_GB2312" w:hAnsi="仿宋_GB2312" w:cs="仿宋_GB2312" w:eastAsia="仿宋_GB2312"/>
                <w:sz w:val="20"/>
              </w:rPr>
              <w:t>、传统视觉算法</w:t>
            </w:r>
            <w:r>
              <w:rPr>
                <w:rFonts w:ascii="仿宋_GB2312" w:hAnsi="仿宋_GB2312" w:cs="仿宋_GB2312" w:eastAsia="仿宋_GB2312"/>
                <w:sz w:val="20"/>
              </w:rPr>
              <w:t>（实训手册、实训案例、实训案例视频）</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如：图像预处理、图像变换、图像增强、特征提取、特征匹配等。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深度学习</w:t>
            </w:r>
            <w:r>
              <w:rPr>
                <w:rFonts w:ascii="仿宋_GB2312" w:hAnsi="仿宋_GB2312" w:cs="仿宋_GB2312" w:eastAsia="仿宋_GB2312"/>
                <w:sz w:val="20"/>
              </w:rPr>
              <w:t>（实训手册、实训案例、实训案例视频）。</w:t>
            </w:r>
          </w:p>
          <w:p>
            <w:pPr>
              <w:pStyle w:val="null3"/>
              <w:jc w:val="both"/>
            </w:pPr>
            <w:r>
              <w:rPr>
                <w:rFonts w:ascii="仿宋_GB2312" w:hAnsi="仿宋_GB2312" w:cs="仿宋_GB2312" w:eastAsia="仿宋_GB2312"/>
                <w:sz w:val="20"/>
              </w:rPr>
              <w:t>如：</w:t>
            </w:r>
            <w:r>
              <w:rPr>
                <w:rFonts w:ascii="仿宋_GB2312" w:hAnsi="仿宋_GB2312" w:cs="仿宋_GB2312" w:eastAsia="仿宋_GB2312"/>
                <w:sz w:val="20"/>
              </w:rPr>
              <w:t>目标检测</w:t>
            </w:r>
            <w:r>
              <w:rPr>
                <w:rFonts w:ascii="仿宋_GB2312" w:hAnsi="仿宋_GB2312" w:cs="仿宋_GB2312" w:eastAsia="仿宋_GB2312"/>
                <w:sz w:val="20"/>
              </w:rPr>
              <w:t>、</w:t>
            </w:r>
            <w:r>
              <w:rPr>
                <w:rFonts w:ascii="仿宋_GB2312" w:hAnsi="仿宋_GB2312" w:cs="仿宋_GB2312" w:eastAsia="仿宋_GB2312"/>
                <w:sz w:val="20"/>
              </w:rPr>
              <w:t>目标识别</w:t>
            </w:r>
            <w:r>
              <w:rPr>
                <w:rFonts w:ascii="仿宋_GB2312" w:hAnsi="仿宋_GB2312" w:cs="仿宋_GB2312" w:eastAsia="仿宋_GB2312"/>
                <w:sz w:val="20"/>
              </w:rPr>
              <w:t>、</w:t>
            </w:r>
            <w:r>
              <w:rPr>
                <w:rFonts w:ascii="仿宋_GB2312" w:hAnsi="仿宋_GB2312" w:cs="仿宋_GB2312" w:eastAsia="仿宋_GB2312"/>
                <w:sz w:val="20"/>
              </w:rPr>
              <w:t>目标跟踪</w:t>
            </w:r>
            <w:r>
              <w:rPr>
                <w:rFonts w:ascii="仿宋_GB2312" w:hAnsi="仿宋_GB2312" w:cs="仿宋_GB2312" w:eastAsia="仿宋_GB2312"/>
                <w:sz w:val="20"/>
              </w:rPr>
              <w:t>、</w:t>
            </w:r>
            <w:r>
              <w:rPr>
                <w:rFonts w:ascii="仿宋_GB2312" w:hAnsi="仿宋_GB2312" w:cs="仿宋_GB2312" w:eastAsia="仿宋_GB2312"/>
                <w:sz w:val="20"/>
              </w:rPr>
              <w:t>实例分割</w:t>
            </w:r>
            <w:r>
              <w:rPr>
                <w:rFonts w:ascii="仿宋_GB2312" w:hAnsi="仿宋_GB2312" w:cs="仿宋_GB2312" w:eastAsia="仿宋_GB2312"/>
                <w:sz w:val="20"/>
              </w:rPr>
              <w:t>等。</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云边协同数据集</w:t>
            </w:r>
            <w:r>
              <w:rPr>
                <w:rFonts w:ascii="仿宋_GB2312" w:hAnsi="仿宋_GB2312" w:cs="仿宋_GB2312" w:eastAsia="仿宋_GB2312"/>
                <w:sz w:val="20"/>
              </w:rPr>
              <w:t>（实训手册、实训案例、实训案例视频）。</w:t>
            </w:r>
          </w:p>
          <w:p>
            <w:pPr>
              <w:pStyle w:val="null3"/>
              <w:jc w:val="both"/>
            </w:pPr>
            <w:r>
              <w:rPr>
                <w:rFonts w:ascii="仿宋_GB2312" w:hAnsi="仿宋_GB2312" w:cs="仿宋_GB2312" w:eastAsia="仿宋_GB2312"/>
                <w:sz w:val="20"/>
              </w:rPr>
              <w:t>如：</w:t>
            </w:r>
            <w:r>
              <w:rPr>
                <w:rFonts w:ascii="仿宋_GB2312" w:hAnsi="仿宋_GB2312" w:cs="仿宋_GB2312" w:eastAsia="仿宋_GB2312"/>
                <w:sz w:val="20"/>
              </w:rPr>
              <w:t>模型训练</w:t>
            </w:r>
            <w:r>
              <w:rPr>
                <w:rFonts w:ascii="仿宋_GB2312" w:hAnsi="仿宋_GB2312" w:cs="仿宋_GB2312" w:eastAsia="仿宋_GB2312"/>
                <w:sz w:val="20"/>
              </w:rPr>
              <w:t>、</w:t>
            </w:r>
            <w:r>
              <w:rPr>
                <w:rFonts w:ascii="仿宋_GB2312" w:hAnsi="仿宋_GB2312" w:cs="仿宋_GB2312" w:eastAsia="仿宋_GB2312"/>
                <w:sz w:val="20"/>
              </w:rPr>
              <w:t>模型调优</w:t>
            </w:r>
            <w:r>
              <w:rPr>
                <w:rFonts w:ascii="仿宋_GB2312" w:hAnsi="仿宋_GB2312" w:cs="仿宋_GB2312" w:eastAsia="仿宋_GB2312"/>
                <w:sz w:val="20"/>
              </w:rPr>
              <w:t>、</w:t>
            </w:r>
            <w:r>
              <w:rPr>
                <w:rFonts w:ascii="仿宋_GB2312" w:hAnsi="仿宋_GB2312" w:cs="仿宋_GB2312" w:eastAsia="仿宋_GB2312"/>
                <w:sz w:val="20"/>
              </w:rPr>
              <w:t>模型部署</w:t>
            </w:r>
            <w:r>
              <w:rPr>
                <w:rFonts w:ascii="仿宋_GB2312" w:hAnsi="仿宋_GB2312" w:cs="仿宋_GB2312" w:eastAsia="仿宋_GB2312"/>
                <w:sz w:val="20"/>
              </w:rPr>
              <w:t>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典型任务案例</w:t>
            </w:r>
            <w:r>
              <w:rPr>
                <w:rFonts w:ascii="仿宋_GB2312" w:hAnsi="仿宋_GB2312" w:cs="仿宋_GB2312" w:eastAsia="仿宋_GB2312"/>
                <w:sz w:val="20"/>
              </w:rPr>
              <w:t>库（实训手册、实训案例、实训案例视频）。</w:t>
            </w:r>
          </w:p>
          <w:p>
            <w:pPr>
              <w:pStyle w:val="null3"/>
              <w:jc w:val="both"/>
            </w:pPr>
            <w:r>
              <w:rPr>
                <w:rFonts w:ascii="仿宋_GB2312" w:hAnsi="仿宋_GB2312" w:cs="仿宋_GB2312" w:eastAsia="仿宋_GB2312"/>
                <w:sz w:val="20"/>
              </w:rPr>
              <w:t>任务案例库，如：</w:t>
            </w:r>
          </w:p>
          <w:p>
            <w:pPr>
              <w:pStyle w:val="null3"/>
              <w:ind w:firstLine="1200"/>
              <w:jc w:val="both"/>
            </w:pPr>
            <w:r>
              <w:rPr>
                <w:rFonts w:ascii="仿宋_GB2312" w:hAnsi="仿宋_GB2312" w:cs="仿宋_GB2312" w:eastAsia="仿宋_GB2312"/>
                <w:sz w:val="20"/>
              </w:rPr>
              <w:t>7</w:t>
            </w:r>
            <w:r>
              <w:rPr>
                <w:rFonts w:ascii="仿宋_GB2312" w:hAnsi="仿宋_GB2312" w:cs="仿宋_GB2312" w:eastAsia="仿宋_GB2312"/>
                <w:sz w:val="20"/>
              </w:rPr>
              <w:t xml:space="preserve">.1 </w:t>
            </w:r>
            <w:r>
              <w:rPr>
                <w:rFonts w:ascii="仿宋_GB2312" w:hAnsi="仿宋_GB2312" w:cs="仿宋_GB2312" w:eastAsia="仿宋_GB2312"/>
                <w:sz w:val="20"/>
              </w:rPr>
              <w:t>机器视觉基础实践学习</w:t>
            </w:r>
            <w:r>
              <w:rPr>
                <w:rFonts w:ascii="仿宋_GB2312" w:hAnsi="仿宋_GB2312" w:cs="仿宋_GB2312" w:eastAsia="仿宋_GB2312"/>
                <w:sz w:val="20"/>
              </w:rPr>
              <w:t>;</w:t>
            </w:r>
          </w:p>
          <w:p>
            <w:pPr>
              <w:pStyle w:val="null3"/>
              <w:ind w:firstLine="1200"/>
              <w:jc w:val="both"/>
            </w:pPr>
            <w:r>
              <w:rPr>
                <w:rFonts w:ascii="仿宋_GB2312" w:hAnsi="仿宋_GB2312" w:cs="仿宋_GB2312" w:eastAsia="仿宋_GB2312"/>
                <w:sz w:val="20"/>
              </w:rPr>
              <w:t>7</w:t>
            </w:r>
            <w:r>
              <w:rPr>
                <w:rFonts w:ascii="仿宋_GB2312" w:hAnsi="仿宋_GB2312" w:cs="仿宋_GB2312" w:eastAsia="仿宋_GB2312"/>
                <w:sz w:val="20"/>
              </w:rPr>
              <w:t xml:space="preserve">.2 </w:t>
            </w:r>
            <w:r>
              <w:rPr>
                <w:rFonts w:ascii="仿宋_GB2312" w:hAnsi="仿宋_GB2312" w:cs="仿宋_GB2312" w:eastAsia="仿宋_GB2312"/>
                <w:sz w:val="20"/>
              </w:rPr>
              <w:t>多物体颜色识别实训</w:t>
            </w:r>
            <w:r>
              <w:rPr>
                <w:rFonts w:ascii="仿宋_GB2312" w:hAnsi="仿宋_GB2312" w:cs="仿宋_GB2312" w:eastAsia="仿宋_GB2312"/>
                <w:sz w:val="20"/>
              </w:rPr>
              <w:t>;</w:t>
            </w:r>
          </w:p>
          <w:p>
            <w:pPr>
              <w:pStyle w:val="null3"/>
              <w:ind w:left="1260"/>
              <w:jc w:val="both"/>
            </w:pPr>
            <w:r>
              <w:rPr>
                <w:rFonts w:ascii="仿宋_GB2312" w:hAnsi="仿宋_GB2312" w:cs="仿宋_GB2312" w:eastAsia="仿宋_GB2312"/>
                <w:sz w:val="20"/>
              </w:rPr>
              <w:t>7</w:t>
            </w:r>
            <w:r>
              <w:rPr>
                <w:rFonts w:ascii="仿宋_GB2312" w:hAnsi="仿宋_GB2312" w:cs="仿宋_GB2312" w:eastAsia="仿宋_GB2312"/>
                <w:sz w:val="20"/>
              </w:rPr>
              <w:t xml:space="preserve">.3 </w:t>
            </w:r>
            <w:r>
              <w:rPr>
                <w:rFonts w:ascii="仿宋_GB2312" w:hAnsi="仿宋_GB2312" w:cs="仿宋_GB2312" w:eastAsia="仿宋_GB2312"/>
                <w:sz w:val="20"/>
              </w:rPr>
              <w:t>物体尺寸检测实训</w:t>
            </w:r>
            <w:r>
              <w:rPr>
                <w:rFonts w:ascii="仿宋_GB2312" w:hAnsi="仿宋_GB2312" w:cs="仿宋_GB2312" w:eastAsia="仿宋_GB2312"/>
                <w:sz w:val="20"/>
              </w:rPr>
              <w:t>;</w:t>
            </w:r>
            <w:r>
              <w:br/>
            </w:r>
            <w:r>
              <w:rPr>
                <w:rFonts w:ascii="仿宋_GB2312" w:hAnsi="仿宋_GB2312" w:cs="仿宋_GB2312" w:eastAsia="仿宋_GB2312"/>
                <w:sz w:val="20"/>
              </w:rPr>
              <w:t>7</w:t>
            </w:r>
            <w:r>
              <w:rPr>
                <w:rFonts w:ascii="仿宋_GB2312" w:hAnsi="仿宋_GB2312" w:cs="仿宋_GB2312" w:eastAsia="仿宋_GB2312"/>
                <w:sz w:val="20"/>
              </w:rPr>
              <w:t xml:space="preserve">.4 </w:t>
            </w:r>
            <w:r>
              <w:rPr>
                <w:rFonts w:ascii="仿宋_GB2312" w:hAnsi="仿宋_GB2312" w:cs="仿宋_GB2312" w:eastAsia="仿宋_GB2312"/>
                <w:sz w:val="20"/>
              </w:rPr>
              <w:t>物体外观瑕疵检测实训</w:t>
            </w:r>
            <w:r>
              <w:rPr>
                <w:rFonts w:ascii="仿宋_GB2312" w:hAnsi="仿宋_GB2312" w:cs="仿宋_GB2312" w:eastAsia="仿宋_GB2312"/>
                <w:sz w:val="20"/>
              </w:rPr>
              <w:t>;</w:t>
            </w:r>
            <w:r>
              <w:br/>
            </w:r>
            <w:r>
              <w:rPr>
                <w:rFonts w:ascii="仿宋_GB2312" w:hAnsi="仿宋_GB2312" w:cs="仿宋_GB2312" w:eastAsia="仿宋_GB2312"/>
                <w:sz w:val="20"/>
              </w:rPr>
              <w:t>7</w:t>
            </w:r>
            <w:r>
              <w:rPr>
                <w:rFonts w:ascii="仿宋_GB2312" w:hAnsi="仿宋_GB2312" w:cs="仿宋_GB2312" w:eastAsia="仿宋_GB2312"/>
                <w:sz w:val="20"/>
              </w:rPr>
              <w:t xml:space="preserve">.5 </w:t>
            </w:r>
            <w:r>
              <w:rPr>
                <w:rFonts w:ascii="仿宋_GB2312" w:hAnsi="仿宋_GB2312" w:cs="仿宋_GB2312" w:eastAsia="仿宋_GB2312"/>
                <w:sz w:val="20"/>
              </w:rPr>
              <w:t>物体数量计数实训</w:t>
            </w:r>
            <w:r>
              <w:rPr>
                <w:rFonts w:ascii="仿宋_GB2312" w:hAnsi="仿宋_GB2312" w:cs="仿宋_GB2312" w:eastAsia="仿宋_GB2312"/>
                <w:sz w:val="20"/>
              </w:rPr>
              <w:t>;</w:t>
            </w:r>
            <w:r>
              <w:br/>
            </w:r>
            <w:r>
              <w:rPr>
                <w:rFonts w:ascii="仿宋_GB2312" w:hAnsi="仿宋_GB2312" w:cs="仿宋_GB2312" w:eastAsia="仿宋_GB2312"/>
                <w:sz w:val="20"/>
              </w:rPr>
              <w:t>7</w:t>
            </w:r>
            <w:r>
              <w:rPr>
                <w:rFonts w:ascii="仿宋_GB2312" w:hAnsi="仿宋_GB2312" w:cs="仿宋_GB2312" w:eastAsia="仿宋_GB2312"/>
                <w:sz w:val="20"/>
              </w:rPr>
              <w:t xml:space="preserve">.6 </w:t>
            </w:r>
            <w:r>
              <w:rPr>
                <w:rFonts w:ascii="仿宋_GB2312" w:hAnsi="仿宋_GB2312" w:cs="仿宋_GB2312" w:eastAsia="仿宋_GB2312"/>
                <w:sz w:val="20"/>
              </w:rPr>
              <w:t>QR码生成、识别实训:</w:t>
            </w:r>
            <w:r>
              <w:br/>
            </w:r>
            <w:r>
              <w:rPr>
                <w:rFonts w:ascii="仿宋_GB2312" w:hAnsi="仿宋_GB2312" w:cs="仿宋_GB2312" w:eastAsia="仿宋_GB2312"/>
                <w:sz w:val="20"/>
              </w:rPr>
              <w:t>7</w:t>
            </w:r>
            <w:r>
              <w:rPr>
                <w:rFonts w:ascii="仿宋_GB2312" w:hAnsi="仿宋_GB2312" w:cs="仿宋_GB2312" w:eastAsia="仿宋_GB2312"/>
                <w:sz w:val="20"/>
              </w:rPr>
              <w:t>.7</w:t>
            </w:r>
            <w:r>
              <w:rPr>
                <w:rFonts w:ascii="仿宋_GB2312" w:hAnsi="仿宋_GB2312" w:cs="仿宋_GB2312" w:eastAsia="仿宋_GB2312"/>
                <w:sz w:val="20"/>
              </w:rPr>
              <w:t>文字识别实训</w:t>
            </w:r>
            <w:r>
              <w:rPr>
                <w:rFonts w:ascii="仿宋_GB2312" w:hAnsi="仿宋_GB2312" w:cs="仿宋_GB2312" w:eastAsia="仿宋_GB2312"/>
                <w:sz w:val="20"/>
              </w:rPr>
              <w:t>;</w:t>
            </w:r>
            <w:r>
              <w:br/>
            </w:r>
            <w:r>
              <w:rPr>
                <w:rFonts w:ascii="仿宋_GB2312" w:hAnsi="仿宋_GB2312" w:cs="仿宋_GB2312" w:eastAsia="仿宋_GB2312"/>
                <w:sz w:val="20"/>
              </w:rPr>
              <w:t>7</w:t>
            </w:r>
            <w:r>
              <w:rPr>
                <w:rFonts w:ascii="仿宋_GB2312" w:hAnsi="仿宋_GB2312" w:cs="仿宋_GB2312" w:eastAsia="仿宋_GB2312"/>
                <w:sz w:val="20"/>
              </w:rPr>
              <w:t>.8</w:t>
            </w:r>
            <w:r>
              <w:rPr>
                <w:rFonts w:ascii="仿宋_GB2312" w:hAnsi="仿宋_GB2312" w:cs="仿宋_GB2312" w:eastAsia="仿宋_GB2312"/>
                <w:sz w:val="20"/>
              </w:rPr>
              <w:t>物体同心度、盘转角度测量实训</w:t>
            </w:r>
            <w:r>
              <w:rPr>
                <w:rFonts w:ascii="仿宋_GB2312" w:hAnsi="仿宋_GB2312" w:cs="仿宋_GB2312" w:eastAsia="仿宋_GB2312"/>
                <w:sz w:val="20"/>
              </w:rPr>
              <w:t>:</w:t>
            </w:r>
            <w:r>
              <w:br/>
            </w:r>
            <w:r>
              <w:rPr>
                <w:rFonts w:ascii="仿宋_GB2312" w:hAnsi="仿宋_GB2312" w:cs="仿宋_GB2312" w:eastAsia="仿宋_GB2312"/>
                <w:sz w:val="20"/>
              </w:rPr>
              <w:t>7</w:t>
            </w:r>
            <w:r>
              <w:rPr>
                <w:rFonts w:ascii="仿宋_GB2312" w:hAnsi="仿宋_GB2312" w:cs="仿宋_GB2312" w:eastAsia="仿宋_GB2312"/>
                <w:sz w:val="20"/>
              </w:rPr>
              <w:t>.9</w:t>
            </w:r>
            <w:r>
              <w:rPr>
                <w:rFonts w:ascii="仿宋_GB2312" w:hAnsi="仿宋_GB2312" w:cs="仿宋_GB2312" w:eastAsia="仿宋_GB2312"/>
                <w:sz w:val="20"/>
              </w:rPr>
              <w:t>机器视觉创新应用二次开发实训</w:t>
            </w:r>
            <w:r>
              <w:rPr>
                <w:rFonts w:ascii="仿宋_GB2312" w:hAnsi="仿宋_GB2312" w:cs="仿宋_GB2312" w:eastAsia="仿宋_GB2312"/>
                <w:sz w:val="20"/>
              </w:rPr>
              <w:t>;</w:t>
            </w:r>
          </w:p>
          <w:p>
            <w:pPr>
              <w:pStyle w:val="null3"/>
              <w:jc w:val="both"/>
              <w:outlineLvl w:val="3"/>
            </w:pPr>
            <w:r>
              <w:rPr>
                <w:rFonts w:ascii="仿宋_GB2312" w:hAnsi="仿宋_GB2312" w:cs="仿宋_GB2312" w:eastAsia="仿宋_GB2312"/>
                <w:sz w:val="20"/>
                <w:b/>
              </w:rPr>
              <w:t>但不限于这些实验，其他典型智能视觉类实验也可。</w:t>
            </w:r>
          </w:p>
          <w:p>
            <w:pPr>
              <w:pStyle w:val="null3"/>
              <w:jc w:val="both"/>
            </w:pPr>
            <w:r>
              <w:rPr>
                <w:rFonts w:ascii="仿宋_GB2312" w:hAnsi="仿宋_GB2312" w:cs="仿宋_GB2312" w:eastAsia="仿宋_GB2312"/>
                <w:sz w:val="20"/>
                <w:b/>
              </w:rPr>
              <w:t>（四）保障</w:t>
            </w:r>
          </w:p>
          <w:p>
            <w:pPr>
              <w:pStyle w:val="null3"/>
              <w:jc w:val="both"/>
            </w:pPr>
            <w:r>
              <w:rPr>
                <w:rFonts w:ascii="仿宋_GB2312" w:hAnsi="仿宋_GB2312" w:cs="仿宋_GB2312" w:eastAsia="仿宋_GB2312"/>
                <w:sz w:val="20"/>
              </w:rPr>
              <w:t>1、投标人需要按照以上全部功能和参数，进行交付，包含现场调试，保障产品稳定运行。</w:t>
            </w:r>
          </w:p>
          <w:p>
            <w:pPr>
              <w:pStyle w:val="null3"/>
              <w:jc w:val="both"/>
            </w:pPr>
            <w:r>
              <w:rPr>
                <w:rFonts w:ascii="仿宋_GB2312" w:hAnsi="仿宋_GB2312" w:cs="仿宋_GB2312" w:eastAsia="仿宋_GB2312"/>
                <w:sz w:val="20"/>
              </w:rPr>
              <w:t>2、提供至少一次线下集体培训，培训内容需包含完整的产品调试、操作和技术原理等内容，或根据老师要求提供线上培训。</w:t>
            </w:r>
          </w:p>
          <w:p>
            <w:pPr>
              <w:pStyle w:val="null3"/>
              <w:jc w:val="both"/>
            </w:pPr>
            <w:r>
              <w:rPr>
                <w:rFonts w:ascii="仿宋_GB2312" w:hAnsi="仿宋_GB2312" w:cs="仿宋_GB2312" w:eastAsia="仿宋_GB2312"/>
                <w:sz w:val="20"/>
                <w:b/>
              </w:rPr>
              <w:t>二</w:t>
            </w:r>
            <w:r>
              <w:rPr>
                <w:rFonts w:ascii="仿宋_GB2312" w:hAnsi="仿宋_GB2312" w:cs="仿宋_GB2312" w:eastAsia="仿宋_GB2312"/>
                <w:sz w:val="20"/>
                <w:b/>
              </w:rPr>
              <w:t>、</w:t>
            </w:r>
            <w:r>
              <w:rPr>
                <w:rFonts w:ascii="仿宋_GB2312" w:hAnsi="仿宋_GB2312" w:cs="仿宋_GB2312" w:eastAsia="仿宋_GB2312"/>
                <w:sz w:val="20"/>
                <w:b/>
              </w:rPr>
              <w:t>人工智能边缘开发套件普配（</w:t>
            </w:r>
            <w:r>
              <w:rPr>
                <w:rFonts w:ascii="仿宋_GB2312" w:hAnsi="仿宋_GB2312" w:cs="仿宋_GB2312" w:eastAsia="仿宋_GB2312"/>
                <w:sz w:val="20"/>
                <w:b/>
              </w:rPr>
              <w:t>3</w:t>
            </w:r>
            <w:r>
              <w:rPr>
                <w:rFonts w:ascii="仿宋_GB2312" w:hAnsi="仿宋_GB2312" w:cs="仿宋_GB2312" w:eastAsia="仿宋_GB2312"/>
                <w:sz w:val="20"/>
                <w:b/>
              </w:rPr>
              <w:t>0</w:t>
            </w:r>
            <w:r>
              <w:rPr>
                <w:rFonts w:ascii="仿宋_GB2312" w:hAnsi="仿宋_GB2312" w:cs="仿宋_GB2312" w:eastAsia="仿宋_GB2312"/>
                <w:sz w:val="20"/>
                <w:b/>
              </w:rPr>
              <w:t>套）</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rPr>
              <w:t>1.边缘AI开发板，国产技术架构，板上内存8G及以上，AI算力8TOPS；</w:t>
            </w:r>
          </w:p>
          <w:p>
            <w:pPr>
              <w:pStyle w:val="null3"/>
              <w:jc w:val="both"/>
            </w:pPr>
            <w:r>
              <w:rPr>
                <w:rFonts w:ascii="仿宋_GB2312" w:hAnsi="仿宋_GB2312" w:cs="仿宋_GB2312" w:eastAsia="仿宋_GB2312"/>
                <w:sz w:val="20"/>
              </w:rPr>
              <w:t>2.带实验指导书</w:t>
            </w:r>
          </w:p>
          <w:p>
            <w:pPr>
              <w:pStyle w:val="null3"/>
              <w:jc w:val="both"/>
            </w:pPr>
            <w:r>
              <w:rPr>
                <w:rFonts w:ascii="仿宋_GB2312" w:hAnsi="仿宋_GB2312" w:cs="仿宋_GB2312" w:eastAsia="仿宋_GB2312"/>
                <w:sz w:val="20"/>
              </w:rPr>
              <w:t>3.带散热</w:t>
            </w:r>
          </w:p>
          <w:p>
            <w:pPr>
              <w:pStyle w:val="null3"/>
              <w:jc w:val="both"/>
            </w:pPr>
            <w:r>
              <w:rPr>
                <w:rFonts w:ascii="仿宋_GB2312" w:hAnsi="仿宋_GB2312" w:cs="仿宋_GB2312" w:eastAsia="仿宋_GB2312"/>
                <w:sz w:val="20"/>
              </w:rPr>
              <w:t>4.65W及以上</w:t>
            </w:r>
            <w:r>
              <w:rPr>
                <w:rFonts w:ascii="仿宋_GB2312" w:hAnsi="仿宋_GB2312" w:cs="仿宋_GB2312" w:eastAsia="仿宋_GB2312"/>
                <w:sz w:val="20"/>
              </w:rPr>
              <w:t>PD</w:t>
            </w:r>
            <w:r>
              <w:rPr>
                <w:rFonts w:ascii="仿宋_GB2312" w:hAnsi="仿宋_GB2312" w:cs="仿宋_GB2312" w:eastAsia="仿宋_GB2312"/>
                <w:sz w:val="20"/>
              </w:rPr>
              <w:t>标准电源，</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TF</w:t>
            </w:r>
            <w:r>
              <w:rPr>
                <w:rFonts w:ascii="仿宋_GB2312" w:hAnsi="仿宋_GB2312" w:cs="仿宋_GB2312" w:eastAsia="仿宋_GB2312"/>
                <w:sz w:val="20"/>
              </w:rPr>
              <w:t>卡（</w:t>
            </w:r>
            <w:r>
              <w:rPr>
                <w:rFonts w:ascii="仿宋_GB2312" w:hAnsi="仿宋_GB2312" w:cs="仿宋_GB2312" w:eastAsia="仿宋_GB2312"/>
                <w:sz w:val="20"/>
              </w:rPr>
              <w:t>64G及以上）和读卡器，</w:t>
            </w:r>
          </w:p>
          <w:p>
            <w:pPr>
              <w:pStyle w:val="null3"/>
              <w:jc w:val="both"/>
            </w:pPr>
            <w:r>
              <w:rPr>
                <w:rFonts w:ascii="仿宋_GB2312" w:hAnsi="仿宋_GB2312" w:cs="仿宋_GB2312" w:eastAsia="仿宋_GB2312"/>
                <w:sz w:val="20"/>
              </w:rPr>
              <w:t>6.usb转网口+网线（1米）+USB转microusb线</w:t>
            </w:r>
            <w:r>
              <w:rPr>
                <w:rFonts w:ascii="仿宋_GB2312" w:hAnsi="仿宋_GB2312" w:cs="仿宋_GB2312" w:eastAsia="仿宋_GB2312"/>
                <w:sz w:val="20"/>
              </w:rPr>
              <w:t>a</w:t>
            </w:r>
          </w:p>
          <w:p>
            <w:pPr>
              <w:pStyle w:val="null3"/>
              <w:jc w:val="both"/>
            </w:pPr>
            <w:r>
              <w:rPr>
                <w:rFonts w:ascii="仿宋_GB2312" w:hAnsi="仿宋_GB2312" w:cs="仿宋_GB2312" w:eastAsia="仿宋_GB2312"/>
                <w:sz w:val="20"/>
              </w:rPr>
              <w:t>7.HDMI转VGA口（线）</w:t>
            </w:r>
          </w:p>
          <w:p>
            <w:pPr>
              <w:pStyle w:val="null3"/>
              <w:jc w:val="both"/>
            </w:pPr>
            <w:r>
              <w:rPr>
                <w:rFonts w:ascii="仿宋_GB2312" w:hAnsi="仿宋_GB2312" w:cs="仿宋_GB2312" w:eastAsia="仿宋_GB2312"/>
                <w:sz w:val="20"/>
              </w:rPr>
              <w:t>8.USB键鼠套</w:t>
            </w:r>
          </w:p>
          <w:p>
            <w:pPr>
              <w:pStyle w:val="null3"/>
              <w:jc w:val="both"/>
            </w:pPr>
            <w:r>
              <w:rPr>
                <w:rFonts w:ascii="仿宋_GB2312" w:hAnsi="仿宋_GB2312" w:cs="仿宋_GB2312" w:eastAsia="仿宋_GB2312"/>
                <w:sz w:val="20"/>
                <w:b/>
              </w:rPr>
              <w:t>三、人工智能边缘开发套件高配（</w:t>
            </w:r>
            <w:r>
              <w:rPr>
                <w:rFonts w:ascii="仿宋_GB2312" w:hAnsi="仿宋_GB2312" w:cs="仿宋_GB2312" w:eastAsia="仿宋_GB2312"/>
                <w:sz w:val="20"/>
                <w:b/>
              </w:rPr>
              <w:t>8套）</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rPr>
              <w:t>1</w:t>
            </w:r>
            <w:r>
              <w:rPr>
                <w:rFonts w:ascii="仿宋_GB2312" w:hAnsi="仿宋_GB2312" w:cs="仿宋_GB2312" w:eastAsia="仿宋_GB2312"/>
                <w:sz w:val="20"/>
              </w:rPr>
              <w:t>.边缘AI开发板</w:t>
            </w:r>
            <w:r>
              <w:rPr>
                <w:rFonts w:ascii="仿宋_GB2312" w:hAnsi="仿宋_GB2312" w:cs="仿宋_GB2312" w:eastAsia="仿宋_GB2312"/>
                <w:sz w:val="20"/>
              </w:rPr>
              <w:t>，国产技术架构</w:t>
            </w:r>
            <w:r>
              <w:rPr>
                <w:rFonts w:ascii="仿宋_GB2312" w:hAnsi="仿宋_GB2312" w:cs="仿宋_GB2312" w:eastAsia="仿宋_GB2312"/>
                <w:sz w:val="20"/>
              </w:rPr>
              <w:t>，板上内存</w:t>
            </w:r>
            <w:r>
              <w:rPr>
                <w:rFonts w:ascii="仿宋_GB2312" w:hAnsi="仿宋_GB2312" w:cs="仿宋_GB2312" w:eastAsia="仿宋_GB2312"/>
                <w:sz w:val="20"/>
              </w:rPr>
              <w:t>16G及以上，AI算力8TOPS；</w:t>
            </w:r>
          </w:p>
          <w:p>
            <w:pPr>
              <w:pStyle w:val="null3"/>
              <w:jc w:val="both"/>
            </w:pPr>
            <w:r>
              <w:rPr>
                <w:rFonts w:ascii="仿宋_GB2312" w:hAnsi="仿宋_GB2312" w:cs="仿宋_GB2312" w:eastAsia="仿宋_GB2312"/>
                <w:sz w:val="20"/>
              </w:rPr>
              <w:t>2.带实验指导书</w:t>
            </w:r>
          </w:p>
          <w:p>
            <w:pPr>
              <w:pStyle w:val="null3"/>
              <w:jc w:val="both"/>
            </w:pPr>
            <w:r>
              <w:rPr>
                <w:rFonts w:ascii="仿宋_GB2312" w:hAnsi="仿宋_GB2312" w:cs="仿宋_GB2312" w:eastAsia="仿宋_GB2312"/>
                <w:sz w:val="20"/>
              </w:rPr>
              <w:t>3.带散热，</w:t>
            </w:r>
          </w:p>
          <w:p>
            <w:pPr>
              <w:pStyle w:val="null3"/>
              <w:jc w:val="both"/>
            </w:pPr>
            <w:r>
              <w:rPr>
                <w:rFonts w:ascii="仿宋_GB2312" w:hAnsi="仿宋_GB2312" w:cs="仿宋_GB2312" w:eastAsia="仿宋_GB2312"/>
                <w:sz w:val="20"/>
              </w:rPr>
              <w:t>4.65W及以上电源，</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TF</w:t>
            </w:r>
            <w:r>
              <w:rPr>
                <w:rFonts w:ascii="仿宋_GB2312" w:hAnsi="仿宋_GB2312" w:cs="仿宋_GB2312" w:eastAsia="仿宋_GB2312"/>
                <w:sz w:val="20"/>
              </w:rPr>
              <w:t>卡（</w:t>
            </w:r>
            <w:r>
              <w:rPr>
                <w:rFonts w:ascii="仿宋_GB2312" w:hAnsi="仿宋_GB2312" w:cs="仿宋_GB2312" w:eastAsia="仿宋_GB2312"/>
                <w:sz w:val="20"/>
              </w:rPr>
              <w:t>64G及以上）和读卡器，</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USB</w:t>
            </w:r>
            <w:r>
              <w:rPr>
                <w:rFonts w:ascii="仿宋_GB2312" w:hAnsi="仿宋_GB2312" w:cs="仿宋_GB2312" w:eastAsia="仿宋_GB2312"/>
                <w:sz w:val="20"/>
              </w:rPr>
              <w:t>转网口</w:t>
            </w:r>
            <w:r>
              <w:rPr>
                <w:rFonts w:ascii="仿宋_GB2312" w:hAnsi="仿宋_GB2312" w:cs="仿宋_GB2312" w:eastAsia="仿宋_GB2312"/>
                <w:sz w:val="20"/>
              </w:rPr>
              <w:t>+网线（1米）+USB转microusb线</w:t>
            </w:r>
          </w:p>
          <w:p>
            <w:pPr>
              <w:pStyle w:val="null3"/>
              <w:jc w:val="both"/>
            </w:pPr>
            <w:r>
              <w:rPr>
                <w:rFonts w:ascii="仿宋_GB2312" w:hAnsi="仿宋_GB2312" w:cs="仿宋_GB2312" w:eastAsia="仿宋_GB2312"/>
                <w:sz w:val="20"/>
              </w:rPr>
              <w:t>7.HDMI转VGA口（线）</w:t>
            </w:r>
          </w:p>
          <w:p>
            <w:pPr>
              <w:pStyle w:val="null3"/>
              <w:jc w:val="both"/>
            </w:pPr>
            <w:r>
              <w:rPr>
                <w:rFonts w:ascii="仿宋_GB2312" w:hAnsi="仿宋_GB2312" w:cs="仿宋_GB2312" w:eastAsia="仿宋_GB2312"/>
                <w:sz w:val="20"/>
              </w:rPr>
              <w:t>8.USB键鼠套</w:t>
            </w:r>
          </w:p>
          <w:p>
            <w:pPr>
              <w:pStyle w:val="null3"/>
              <w:jc w:val="both"/>
            </w:pPr>
            <w:r>
              <w:rPr>
                <w:rFonts w:ascii="仿宋_GB2312" w:hAnsi="仿宋_GB2312" w:cs="仿宋_GB2312" w:eastAsia="仿宋_GB2312"/>
                <w:sz w:val="20"/>
              </w:rPr>
              <w:t>9.金属外壳</w:t>
            </w:r>
          </w:p>
          <w:p>
            <w:pPr>
              <w:pStyle w:val="null3"/>
              <w:jc w:val="both"/>
            </w:pPr>
            <w:r>
              <w:rPr>
                <w:rFonts w:ascii="仿宋_GB2312" w:hAnsi="仿宋_GB2312" w:cs="仿宋_GB2312" w:eastAsia="仿宋_GB2312"/>
                <w:sz w:val="20"/>
                <w:b/>
              </w:rPr>
              <w:t>四、高速图像处理开发板（</w:t>
            </w:r>
            <w:r>
              <w:rPr>
                <w:rFonts w:ascii="仿宋_GB2312" w:hAnsi="仿宋_GB2312" w:cs="仿宋_GB2312" w:eastAsia="仿宋_GB2312"/>
                <w:sz w:val="20"/>
                <w:b/>
              </w:rPr>
              <w:t>1</w:t>
            </w:r>
            <w:r>
              <w:rPr>
                <w:rFonts w:ascii="仿宋_GB2312" w:hAnsi="仿宋_GB2312" w:cs="仿宋_GB2312" w:eastAsia="仿宋_GB2312"/>
                <w:sz w:val="20"/>
                <w:b/>
              </w:rPr>
              <w:t>9</w:t>
            </w:r>
            <w:r>
              <w:rPr>
                <w:rFonts w:ascii="仿宋_GB2312" w:hAnsi="仿宋_GB2312" w:cs="仿宋_GB2312" w:eastAsia="仿宋_GB2312"/>
                <w:sz w:val="20"/>
                <w:b/>
              </w:rPr>
              <w:t>套）</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rPr>
              <w:t>1.主控芯片：集成双核ARM</w:t>
            </w:r>
            <w:r>
              <w:rPr>
                <w:rFonts w:ascii="仿宋_GB2312" w:hAnsi="仿宋_GB2312" w:cs="仿宋_GB2312" w:eastAsia="仿宋_GB2312"/>
                <w:sz w:val="21"/>
              </w:rPr>
              <w:t xml:space="preserve"> </w:t>
            </w:r>
            <w:r>
              <w:rPr>
                <w:rFonts w:ascii="仿宋_GB2312" w:hAnsi="仿宋_GB2312" w:cs="仿宋_GB2312" w:eastAsia="仿宋_GB2312"/>
                <w:sz w:val="20"/>
              </w:rPr>
              <w:t>和</w:t>
            </w:r>
            <w:r>
              <w:rPr>
                <w:rFonts w:ascii="仿宋_GB2312" w:hAnsi="仿宋_GB2312" w:cs="仿宋_GB2312" w:eastAsia="仿宋_GB2312"/>
                <w:sz w:val="20"/>
              </w:rPr>
              <w:t>FPGA，不低于A</w:t>
            </w:r>
            <w:r>
              <w:rPr>
                <w:rFonts w:ascii="仿宋_GB2312" w:hAnsi="仿宋_GB2312" w:cs="仿宋_GB2312" w:eastAsia="仿宋_GB2312"/>
                <w:sz w:val="20"/>
              </w:rPr>
              <w:t>9</w:t>
            </w:r>
            <w:r>
              <w:rPr>
                <w:rFonts w:ascii="仿宋_GB2312" w:hAnsi="仿宋_GB2312" w:cs="仿宋_GB2312" w:eastAsia="仿宋_GB2312"/>
                <w:sz w:val="20"/>
              </w:rPr>
              <w:t>和</w:t>
            </w:r>
            <w:r>
              <w:rPr>
                <w:rFonts w:ascii="仿宋_GB2312" w:hAnsi="仿宋_GB2312" w:cs="仿宋_GB2312" w:eastAsia="仿宋_GB2312"/>
                <w:sz w:val="21"/>
              </w:rPr>
              <w:t>Artix-7</w:t>
            </w:r>
            <w:r>
              <w:rPr>
                <w:rFonts w:ascii="仿宋_GB2312" w:hAnsi="仿宋_GB2312" w:cs="仿宋_GB2312" w:eastAsia="仿宋_GB2312"/>
                <w:sz w:val="21"/>
              </w:rPr>
              <w:t>；</w:t>
            </w:r>
            <w:r>
              <w:rPr>
                <w:rFonts w:ascii="仿宋_GB2312" w:hAnsi="仿宋_GB2312" w:cs="仿宋_GB2312" w:eastAsia="仿宋_GB2312"/>
                <w:sz w:val="20"/>
              </w:rPr>
              <w:t>缓存：不低于</w:t>
            </w:r>
            <w:r>
              <w:rPr>
                <w:rFonts w:ascii="仿宋_GB2312" w:hAnsi="仿宋_GB2312" w:cs="仿宋_GB2312" w:eastAsia="仿宋_GB2312"/>
                <w:sz w:val="20"/>
              </w:rPr>
              <w:t>DDR3，512MB×2 ；EMMC：不低于8GB</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.FLASH：不低于128Mbit QSPI Flash</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.千兆以太网接口：不低于PS端1路，PL端1路</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.WIFI接口：不低于1路</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.摄像头接口：不低于1路DVP</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.HDMI接口：不低于</w:t>
            </w:r>
            <w:r>
              <w:rPr>
                <w:rFonts w:ascii="仿宋_GB2312" w:hAnsi="仿宋_GB2312" w:cs="仿宋_GB2312" w:eastAsia="仿宋_GB2312"/>
                <w:sz w:val="20"/>
              </w:rPr>
              <w:t>2</w:t>
            </w:r>
            <w:r>
              <w:rPr>
                <w:rFonts w:ascii="仿宋_GB2312" w:hAnsi="仿宋_GB2312" w:cs="仿宋_GB2312" w:eastAsia="仿宋_GB2312"/>
                <w:sz w:val="20"/>
              </w:rPr>
              <w:t>路</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.显示屏接口：不低于1路</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.SD卡插槽：不低于1个</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.开发板板载调试接口：至少包含JTAG</w:t>
            </w:r>
            <w:r>
              <w:br/>
            </w:r>
            <w:r>
              <w:rPr>
                <w:rFonts w:ascii="仿宋_GB2312" w:hAnsi="仿宋_GB2312" w:cs="仿宋_GB2312" w:eastAsia="仿宋_GB2312"/>
                <w:sz w:val="20"/>
              </w:rPr>
              <w:t>1</w:t>
            </w:r>
            <w:r>
              <w:rPr>
                <w:rFonts w:ascii="仿宋_GB2312" w:hAnsi="仿宋_GB2312" w:cs="仿宋_GB2312" w:eastAsia="仿宋_GB2312"/>
                <w:sz w:val="20"/>
              </w:rPr>
              <w:t>0</w:t>
            </w:r>
            <w:r>
              <w:rPr>
                <w:rFonts w:ascii="仿宋_GB2312" w:hAnsi="仿宋_GB2312" w:cs="仿宋_GB2312" w:eastAsia="仿宋_GB2312"/>
                <w:sz w:val="20"/>
              </w:rPr>
              <w:t>.接口：不低于1个40Pin扩展接口，1个FMC接口</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.配件：不低于读卡器1个，网线2根，TYPC-C数据线2根，音频线2根，HDMI线2根，SD卡1个， USB转串口模块1个</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.配套设备：不低于摄像头模块1个，电容触摸显示屏1块</w:t>
            </w:r>
          </w:p>
          <w:p>
            <w:pPr>
              <w:pStyle w:val="null3"/>
              <w:jc w:val="both"/>
            </w:pPr>
            <w:r>
              <w:rPr>
                <w:rFonts w:ascii="仿宋_GB2312" w:hAnsi="仿宋_GB2312" w:cs="仿宋_GB2312" w:eastAsia="仿宋_GB2312"/>
                <w:sz w:val="20"/>
                <w:b/>
              </w:rPr>
              <w:t>五、电子设计竞赛开发套件（</w:t>
            </w:r>
            <w:r>
              <w:rPr>
                <w:rFonts w:ascii="仿宋_GB2312" w:hAnsi="仿宋_GB2312" w:cs="仿宋_GB2312" w:eastAsia="仿宋_GB2312"/>
                <w:sz w:val="20"/>
                <w:b/>
              </w:rPr>
              <w:t>5</w:t>
            </w:r>
            <w:r>
              <w:rPr>
                <w:rFonts w:ascii="仿宋_GB2312" w:hAnsi="仿宋_GB2312" w:cs="仿宋_GB2312" w:eastAsia="仿宋_GB2312"/>
                <w:sz w:val="20"/>
                <w:b/>
              </w:rPr>
              <w:t>0</w:t>
            </w:r>
            <w:r>
              <w:rPr>
                <w:rFonts w:ascii="仿宋_GB2312" w:hAnsi="仿宋_GB2312" w:cs="仿宋_GB2312" w:eastAsia="仿宋_GB2312"/>
                <w:sz w:val="20"/>
                <w:b/>
              </w:rPr>
              <w:t>套）</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rPr>
              <w:t>1.处理器须满足全国大学生电子设计竞赛指定芯片赛题的芯片选择范围。（提供相关证明材料）</w:t>
            </w:r>
          </w:p>
          <w:p>
            <w:pPr>
              <w:pStyle w:val="null3"/>
              <w:jc w:val="both"/>
            </w:pPr>
            <w:r>
              <w:rPr>
                <w:rFonts w:ascii="仿宋_GB2312" w:hAnsi="仿宋_GB2312" w:cs="仿宋_GB2312" w:eastAsia="仿宋_GB2312"/>
                <w:sz w:val="20"/>
              </w:rPr>
              <w:t>2.满足飞控电源切换功能，主控电源和电池自动切换，配备电量记芯片。</w:t>
            </w:r>
          </w:p>
          <w:p>
            <w:pPr>
              <w:pStyle w:val="null3"/>
              <w:jc w:val="both"/>
            </w:pPr>
            <w:r>
              <w:rPr>
                <w:rFonts w:ascii="仿宋_GB2312" w:hAnsi="仿宋_GB2312" w:cs="仿宋_GB2312" w:eastAsia="仿宋_GB2312"/>
                <w:sz w:val="20"/>
              </w:rPr>
              <w:t>3.满足飞控传感器功能，六轴加速度传感器,磁力计及气压计。</w:t>
            </w:r>
          </w:p>
          <w:p>
            <w:pPr>
              <w:pStyle w:val="null3"/>
              <w:jc w:val="both"/>
            </w:pPr>
            <w:r>
              <w:rPr>
                <w:rFonts w:ascii="仿宋_GB2312" w:hAnsi="仿宋_GB2312" w:cs="仿宋_GB2312" w:eastAsia="仿宋_GB2312"/>
                <w:sz w:val="20"/>
              </w:rPr>
              <w:t>4.带蓝牙，可实现小车数据传输及蓝牙协议开发。</w:t>
            </w:r>
          </w:p>
          <w:p>
            <w:pPr>
              <w:pStyle w:val="null3"/>
              <w:jc w:val="both"/>
            </w:pPr>
            <w:r>
              <w:rPr>
                <w:rFonts w:ascii="仿宋_GB2312" w:hAnsi="仿宋_GB2312" w:cs="仿宋_GB2312" w:eastAsia="仿宋_GB2312"/>
                <w:sz w:val="20"/>
              </w:rPr>
              <w:t>5.满足数据存储Nor Flash和E2PROM</w:t>
            </w:r>
          </w:p>
          <w:p>
            <w:pPr>
              <w:pStyle w:val="null3"/>
              <w:jc w:val="both"/>
            </w:pPr>
            <w:r>
              <w:rPr>
                <w:rFonts w:ascii="仿宋_GB2312" w:hAnsi="仿宋_GB2312" w:cs="仿宋_GB2312" w:eastAsia="仿宋_GB2312"/>
                <w:sz w:val="20"/>
              </w:rPr>
              <w:t>6.具备485及CANFD接口，具备液晶显示接口及功能。</w:t>
            </w:r>
          </w:p>
          <w:p>
            <w:pPr>
              <w:pStyle w:val="null3"/>
              <w:jc w:val="both"/>
            </w:pPr>
            <w:r>
              <w:rPr>
                <w:rFonts w:ascii="仿宋_GB2312" w:hAnsi="仿宋_GB2312" w:cs="仿宋_GB2312" w:eastAsia="仿宋_GB2312"/>
                <w:sz w:val="20"/>
              </w:rPr>
              <w:t>7.具备USB高速调试器DAPL</w:t>
            </w:r>
            <w:r>
              <w:rPr>
                <w:rFonts w:ascii="仿宋_GB2312" w:hAnsi="仿宋_GB2312" w:cs="仿宋_GB2312" w:eastAsia="仿宋_GB2312"/>
                <w:sz w:val="20"/>
              </w:rPr>
              <w:t>ink</w:t>
            </w:r>
            <w:r>
              <w:rPr>
                <w:rFonts w:ascii="仿宋_GB2312" w:hAnsi="仿宋_GB2312" w:cs="仿宋_GB2312" w:eastAsia="仿宋_GB2312"/>
                <w:sz w:val="20"/>
              </w:rPr>
              <w:t>功能。</w:t>
            </w:r>
          </w:p>
          <w:p>
            <w:pPr>
              <w:pStyle w:val="null3"/>
              <w:jc w:val="both"/>
            </w:pPr>
            <w:r>
              <w:rPr>
                <w:rFonts w:ascii="仿宋_GB2312" w:hAnsi="仿宋_GB2312" w:cs="仿宋_GB2312" w:eastAsia="仿宋_GB2312"/>
                <w:sz w:val="20"/>
              </w:rPr>
              <w:t>8.配备实验箱。</w:t>
            </w:r>
          </w:p>
          <w:p>
            <w:pPr>
              <w:pStyle w:val="null3"/>
              <w:jc w:val="both"/>
            </w:pPr>
            <w:r>
              <w:rPr>
                <w:rFonts w:ascii="仿宋_GB2312" w:hAnsi="仿宋_GB2312" w:cs="仿宋_GB2312" w:eastAsia="仿宋_GB2312"/>
                <w:sz w:val="20"/>
                <w:b/>
              </w:rPr>
              <w:t>六、实验教学辅助设备</w:t>
            </w:r>
          </w:p>
          <w:p>
            <w:pPr>
              <w:pStyle w:val="null3"/>
            </w:pPr>
            <w:r>
              <w:rPr>
                <w:rFonts w:ascii="仿宋_GB2312" w:hAnsi="仿宋_GB2312" w:cs="仿宋_GB2312" w:eastAsia="仿宋_GB2312"/>
                <w:sz w:val="20"/>
              </w:rPr>
              <w:t>（一）教学会议一体机（</w:t>
            </w:r>
            <w:r>
              <w:rPr>
                <w:rFonts w:ascii="仿宋_GB2312" w:hAnsi="仿宋_GB2312" w:cs="仿宋_GB2312" w:eastAsia="仿宋_GB2312"/>
                <w:sz w:val="20"/>
              </w:rPr>
              <w:t>2套）</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rPr>
              <w:t>1.整机屏幕不小于86英寸LED液晶显示屏，显示比例16:9，分辨率不小于3840×2160。钢化玻璃表面硬度≥9H。</w:t>
            </w:r>
          </w:p>
          <w:p>
            <w:pPr>
              <w:pStyle w:val="null3"/>
              <w:jc w:val="both"/>
            </w:pPr>
            <w:r>
              <w:rPr>
                <w:rFonts w:ascii="仿宋_GB2312" w:hAnsi="仿宋_GB2312" w:cs="仿宋_GB2312" w:eastAsia="仿宋_GB2312"/>
                <w:sz w:val="20"/>
              </w:rPr>
              <w:t>2.嵌入式系统版本不低于Android 13。（提供相关证明材料）</w:t>
            </w:r>
          </w:p>
          <w:p>
            <w:pPr>
              <w:pStyle w:val="null3"/>
              <w:jc w:val="both"/>
            </w:pPr>
            <w:r>
              <w:rPr>
                <w:rFonts w:ascii="仿宋_GB2312" w:hAnsi="仿宋_GB2312" w:cs="仿宋_GB2312" w:eastAsia="仿宋_GB2312"/>
                <w:sz w:val="20"/>
              </w:rPr>
              <w:t>▲3.采用红外触控技术，支持Windows系统中进行40点或以上触控，支持在Android系统中进行40点或以上触控。（提供相关证明材料）</w:t>
            </w:r>
          </w:p>
          <w:p>
            <w:pPr>
              <w:pStyle w:val="null3"/>
              <w:jc w:val="both"/>
            </w:pPr>
            <w:r>
              <w:rPr>
                <w:rFonts w:ascii="仿宋_GB2312" w:hAnsi="仿宋_GB2312" w:cs="仿宋_GB2312" w:eastAsia="仿宋_GB2312"/>
                <w:sz w:val="20"/>
              </w:rPr>
              <w:t>4.整机内置2.2声道扬声器，整机扬声器在100%音量下，可做到1米处声压级≥88db，10米处声压级≥79dB；额定总功率60W。（提供相关证明材料）</w:t>
            </w:r>
          </w:p>
          <w:p>
            <w:pPr>
              <w:pStyle w:val="null3"/>
              <w:jc w:val="both"/>
            </w:pPr>
            <w:r>
              <w:rPr>
                <w:rFonts w:ascii="仿宋_GB2312" w:hAnsi="仿宋_GB2312" w:cs="仿宋_GB2312" w:eastAsia="仿宋_GB2312"/>
                <w:sz w:val="20"/>
              </w:rPr>
              <w:t>5.整机背光系统支持DC调光方式，多级亮度调节，支持白颜色背景下最暗亮度≤100nit，用于提升显示对比度。</w:t>
            </w:r>
          </w:p>
          <w:p>
            <w:pPr>
              <w:pStyle w:val="null3"/>
              <w:jc w:val="both"/>
            </w:pPr>
            <w:r>
              <w:rPr>
                <w:rFonts w:ascii="仿宋_GB2312" w:hAnsi="仿宋_GB2312" w:cs="仿宋_GB2312" w:eastAsia="仿宋_GB2312"/>
                <w:sz w:val="20"/>
              </w:rPr>
              <w:t>6.整机支持蓝牙。（提供相关证明材料）</w:t>
            </w:r>
          </w:p>
          <w:p>
            <w:pPr>
              <w:pStyle w:val="null3"/>
              <w:jc w:val="both"/>
            </w:pPr>
            <w:r>
              <w:rPr>
                <w:rFonts w:ascii="仿宋_GB2312" w:hAnsi="仿宋_GB2312" w:cs="仿宋_GB2312" w:eastAsia="仿宋_GB2312"/>
                <w:sz w:val="20"/>
              </w:rPr>
              <w:t>7.整机内置双WiFi6无线网卡（不接受外接），在Android下支持无线设备同时连接数量≥32个，在Windows系统下支持无线设备同时连接≥8个；</w:t>
            </w:r>
          </w:p>
          <w:p>
            <w:pPr>
              <w:pStyle w:val="null3"/>
              <w:jc w:val="both"/>
            </w:pPr>
            <w:r>
              <w:rPr>
                <w:rFonts w:ascii="仿宋_GB2312" w:hAnsi="仿宋_GB2312" w:cs="仿宋_GB2312" w:eastAsia="仿宋_GB2312"/>
                <w:sz w:val="20"/>
              </w:rPr>
              <w:t>8.整机上边框内置非独立摄像头，采用一体化集成设计，可拍摄≥1300万像素数的照片，可拍摄输出4K分辨率的视频。</w:t>
            </w:r>
          </w:p>
          <w:p>
            <w:pPr>
              <w:pStyle w:val="null3"/>
              <w:jc w:val="both"/>
            </w:pPr>
            <w:r>
              <w:rPr>
                <w:rFonts w:ascii="仿宋_GB2312" w:hAnsi="仿宋_GB2312" w:cs="仿宋_GB2312" w:eastAsia="仿宋_GB2312"/>
                <w:sz w:val="20"/>
              </w:rPr>
              <w:t>9.整机触控书写功能集成预测算法，在书写速度≥50cm/s，支持笔迹距离笔的距离小于20mm。（提供相关证明材料）</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rPr>
              <w:t>10.内置配置： CPU不低于8核1</w:t>
            </w:r>
            <w:r>
              <w:rPr>
                <w:rFonts w:ascii="仿宋_GB2312" w:hAnsi="仿宋_GB2312" w:cs="仿宋_GB2312" w:eastAsia="仿宋_GB2312"/>
                <w:sz w:val="20"/>
              </w:rPr>
              <w:t>2</w:t>
            </w:r>
            <w:r>
              <w:rPr>
                <w:rFonts w:ascii="仿宋_GB2312" w:hAnsi="仿宋_GB2312" w:cs="仿宋_GB2312" w:eastAsia="仿宋_GB2312"/>
                <w:sz w:val="20"/>
              </w:rPr>
              <w:t>线，最大睿频不低于</w:t>
            </w:r>
            <w:r>
              <w:rPr>
                <w:rFonts w:ascii="仿宋_GB2312" w:hAnsi="仿宋_GB2312" w:cs="仿宋_GB2312" w:eastAsia="仿宋_GB2312"/>
                <w:sz w:val="20"/>
              </w:rPr>
              <w:t>4.4</w:t>
            </w:r>
            <w:r>
              <w:rPr>
                <w:rFonts w:ascii="仿宋_GB2312" w:hAnsi="仿宋_GB2312" w:cs="仿宋_GB2312" w:eastAsia="仿宋_GB2312"/>
                <w:sz w:val="20"/>
              </w:rPr>
              <w:t>GHz；运行内存不低于8G；固态硬盘不低于 256GB。</w:t>
            </w:r>
          </w:p>
          <w:p>
            <w:pPr>
              <w:pStyle w:val="null3"/>
              <w:jc w:val="both"/>
            </w:pPr>
            <w:r>
              <w:rPr>
                <w:rFonts w:ascii="仿宋_GB2312" w:hAnsi="仿宋_GB2312" w:cs="仿宋_GB2312" w:eastAsia="仿宋_GB2312"/>
                <w:sz w:val="20"/>
              </w:rPr>
              <w:t>11.电脑模块具有独立非外拓展的视频输出接口：≥1路 HDMI；≥3个USB3.0 接口。（提供相关证明材料）</w:t>
            </w:r>
          </w:p>
          <w:p>
            <w:pPr>
              <w:pStyle w:val="null3"/>
              <w:jc w:val="both"/>
            </w:pPr>
            <w:r>
              <w:rPr>
                <w:rFonts w:ascii="仿宋_GB2312" w:hAnsi="仿宋_GB2312" w:cs="仿宋_GB2312" w:eastAsia="仿宋_GB2312"/>
                <w:sz w:val="20"/>
              </w:rPr>
              <w:t>12.电脑模块和整机的连接采用万兆级接口，传输速率≥10Gbps；和整机的连接接口针脚数≤40pin。（提供相关证明材料）</w:t>
            </w:r>
          </w:p>
          <w:p>
            <w:pPr>
              <w:pStyle w:val="null3"/>
              <w:jc w:val="both"/>
            </w:pPr>
            <w:r>
              <w:rPr>
                <w:rFonts w:ascii="仿宋_GB2312" w:hAnsi="仿宋_GB2312" w:cs="仿宋_GB2312" w:eastAsia="仿宋_GB2312"/>
                <w:sz w:val="20"/>
              </w:rPr>
              <w:t>13.产品软件：资料分发：支持教师下载教室空间的文档格式的资料给全员和小组端，支持的文件包含但不局限于以下格式：音视频格式，文档格式，图片格式。</w:t>
            </w:r>
          </w:p>
          <w:p>
            <w:pPr>
              <w:pStyle w:val="null3"/>
              <w:jc w:val="both"/>
            </w:pPr>
            <w:r>
              <w:rPr>
                <w:rFonts w:ascii="仿宋_GB2312" w:hAnsi="仿宋_GB2312" w:cs="仿宋_GB2312" w:eastAsia="仿宋_GB2312"/>
                <w:sz w:val="20"/>
              </w:rPr>
              <w:t>▲14.互动反馈系统：具备公网互动反馈功能，可将所有学生端和教师端连接在一起构建成为一套互动反馈系统，方便老师在授课过程中发布问题让所有同学实时参与互动并形成数据沉淀统计，在系统中可以设置：主观观点收集互动，单选/多选/判断等可观答题互动，同时支持文件下发、批注下发功能。（提供相关证明材料）</w:t>
            </w:r>
          </w:p>
          <w:p>
            <w:pPr>
              <w:pStyle w:val="null3"/>
              <w:jc w:val="both"/>
            </w:pPr>
            <w:r>
              <w:rPr>
                <w:rFonts w:ascii="仿宋_GB2312" w:hAnsi="仿宋_GB2312" w:cs="仿宋_GB2312" w:eastAsia="仿宋_GB2312"/>
                <w:sz w:val="20"/>
              </w:rPr>
              <w:t>▲15.无线传屏：教师端工具栏支持无线传屏，点击开启无线传屏则打开传屏码，老师自带笔记本在互动教学软件输入传屏码即可进行无线传屏。</w:t>
            </w:r>
          </w:p>
          <w:p>
            <w:pPr>
              <w:pStyle w:val="null3"/>
              <w:jc w:val="both"/>
            </w:pPr>
            <w:r>
              <w:rPr>
                <w:rFonts w:ascii="仿宋_GB2312" w:hAnsi="仿宋_GB2312" w:cs="仿宋_GB2312" w:eastAsia="仿宋_GB2312"/>
                <w:sz w:val="20"/>
              </w:rPr>
              <w:t>16.随堂测验：支持老师在课堂中通过教师端一键调取预先准备的测验题目，并分发给学生进行作答，支持设置答题时长以及自动统计答题结果；答题过程中，支持老师提前结束答题。</w:t>
            </w:r>
          </w:p>
          <w:p>
            <w:pPr>
              <w:pStyle w:val="null3"/>
              <w:jc w:val="both"/>
            </w:pPr>
            <w:r>
              <w:rPr>
                <w:rFonts w:ascii="仿宋_GB2312" w:hAnsi="仿宋_GB2312" w:cs="仿宋_GB2312" w:eastAsia="仿宋_GB2312"/>
                <w:sz w:val="20"/>
              </w:rPr>
              <w:t>17.含移动支架、翻页笔。</w:t>
            </w:r>
          </w:p>
          <w:p>
            <w:pPr>
              <w:pStyle w:val="null3"/>
              <w:jc w:val="both"/>
            </w:pPr>
            <w:r>
              <w:rPr>
                <w:rFonts w:ascii="仿宋_GB2312" w:hAnsi="仿宋_GB2312" w:cs="仿宋_GB2312" w:eastAsia="仿宋_GB2312"/>
                <w:sz w:val="20"/>
                <w:b/>
              </w:rPr>
              <w:t>七、实验设备分类存放装置（</w:t>
            </w:r>
            <w:r>
              <w:rPr>
                <w:rFonts w:ascii="仿宋_GB2312" w:hAnsi="仿宋_GB2312" w:cs="仿宋_GB2312" w:eastAsia="仿宋_GB2312"/>
                <w:sz w:val="20"/>
                <w:b/>
              </w:rPr>
              <w:t>1</w:t>
            </w:r>
            <w:r>
              <w:rPr>
                <w:rFonts w:ascii="仿宋_GB2312" w:hAnsi="仿宋_GB2312" w:cs="仿宋_GB2312" w:eastAsia="仿宋_GB2312"/>
                <w:sz w:val="20"/>
                <w:b/>
              </w:rPr>
              <w:t>2</w:t>
            </w:r>
            <w:r>
              <w:rPr>
                <w:rFonts w:ascii="仿宋_GB2312" w:hAnsi="仿宋_GB2312" w:cs="仿宋_GB2312" w:eastAsia="仿宋_GB2312"/>
                <w:sz w:val="20"/>
                <w:b/>
              </w:rPr>
              <w:t>套）</w:t>
            </w:r>
          </w:p>
          <w:p>
            <w:pPr>
              <w:pStyle w:val="null3"/>
              <w:jc w:val="both"/>
            </w:pPr>
            <w:r>
              <w:rPr>
                <w:rFonts w:ascii="仿宋_GB2312" w:hAnsi="仿宋_GB2312" w:cs="仿宋_GB2312" w:eastAsia="仿宋_GB2312"/>
                <w:sz w:val="20"/>
              </w:rPr>
              <w:t>▲1.</w:t>
            </w:r>
            <w:r>
              <w:rPr>
                <w:rFonts w:ascii="仿宋_GB2312" w:hAnsi="仿宋_GB2312" w:cs="仿宋_GB2312" w:eastAsia="仿宋_GB2312"/>
                <w:sz w:val="21"/>
              </w:rPr>
              <w:t xml:space="preserve"> </w:t>
            </w:r>
            <w:r>
              <w:rPr>
                <w:rFonts w:ascii="仿宋_GB2312" w:hAnsi="仿宋_GB2312" w:cs="仿宋_GB2312" w:eastAsia="仿宋_GB2312"/>
                <w:sz w:val="20"/>
              </w:rPr>
              <w:t>钢架，材质：多层钢制，尺寸：</w:t>
            </w:r>
            <w:r>
              <w:rPr>
                <w:rFonts w:ascii="仿宋_GB2312" w:hAnsi="仿宋_GB2312" w:cs="仿宋_GB2312" w:eastAsia="仿宋_GB2312"/>
                <w:sz w:val="20"/>
              </w:rPr>
              <w:t>≥2.0*1.2m，间隔可调；每钢架配套，4个40升透明塑料收纳盒，4个15升透明塑料收纳盒，2个椅子；外带自封袋接近于22</w:t>
            </w:r>
            <w:r>
              <w:rPr>
                <w:rFonts w:ascii="仿宋_GB2312" w:hAnsi="仿宋_GB2312" w:cs="仿宋_GB2312" w:eastAsia="仿宋_GB2312"/>
                <w:sz w:val="20"/>
              </w:rPr>
              <w:t>×</w:t>
            </w:r>
            <w:r>
              <w:rPr>
                <w:rFonts w:ascii="仿宋_GB2312" w:hAnsi="仿宋_GB2312" w:cs="仿宋_GB2312" w:eastAsia="仿宋_GB2312"/>
                <w:sz w:val="20"/>
              </w:rPr>
              <w:t>32cm,接近于18</w:t>
            </w:r>
            <w:r>
              <w:rPr>
                <w:rFonts w:ascii="仿宋_GB2312" w:hAnsi="仿宋_GB2312" w:cs="仿宋_GB2312" w:eastAsia="仿宋_GB2312"/>
                <w:sz w:val="20"/>
              </w:rPr>
              <w:t>×</w:t>
            </w:r>
            <w:r>
              <w:rPr>
                <w:rFonts w:ascii="仿宋_GB2312" w:hAnsi="仿宋_GB2312" w:cs="仿宋_GB2312" w:eastAsia="仿宋_GB2312"/>
                <w:sz w:val="20"/>
              </w:rPr>
              <w:t>26cm，各50</w:t>
            </w:r>
            <w:r>
              <w:rPr>
                <w:rFonts w:ascii="仿宋_GB2312" w:hAnsi="仿宋_GB2312" w:cs="仿宋_GB2312" w:eastAsia="仿宋_GB2312"/>
                <w:sz w:val="20"/>
              </w:rPr>
              <w:t>0</w:t>
            </w:r>
            <w:r>
              <w:rPr>
                <w:rFonts w:ascii="仿宋_GB2312" w:hAnsi="仿宋_GB2312" w:cs="仿宋_GB2312" w:eastAsia="仿宋_GB2312"/>
                <w:sz w:val="20"/>
              </w:rPr>
              <w:t>个。</w:t>
            </w:r>
          </w:p>
          <w:p>
            <w:pPr>
              <w:pStyle w:val="null3"/>
              <w:jc w:val="both"/>
            </w:pPr>
            <w:r>
              <w:rPr>
                <w:rFonts w:ascii="仿宋_GB2312" w:hAnsi="仿宋_GB2312" w:cs="仿宋_GB2312" w:eastAsia="仿宋_GB2312"/>
                <w:sz w:val="20"/>
                <w:b/>
              </w:rPr>
              <w:t>八、供电线路改造</w:t>
            </w:r>
          </w:p>
          <w:p>
            <w:pPr>
              <w:pStyle w:val="null3"/>
              <w:jc w:val="both"/>
            </w:pPr>
            <w:r>
              <w:rPr>
                <w:rFonts w:ascii="仿宋_GB2312" w:hAnsi="仿宋_GB2312" w:cs="仿宋_GB2312" w:eastAsia="仿宋_GB2312"/>
                <w:sz w:val="20"/>
              </w:rPr>
              <w:t>▲1.</w:t>
            </w:r>
            <w:r>
              <w:rPr>
                <w:rFonts w:ascii="仿宋_GB2312" w:hAnsi="仿宋_GB2312" w:cs="仿宋_GB2312" w:eastAsia="仿宋_GB2312"/>
                <w:sz w:val="21"/>
              </w:rPr>
              <w:t xml:space="preserve"> </w:t>
            </w:r>
            <w:r>
              <w:rPr>
                <w:rFonts w:ascii="仿宋_GB2312" w:hAnsi="仿宋_GB2312" w:cs="仿宋_GB2312" w:eastAsia="仿宋_GB2312"/>
                <w:sz w:val="20"/>
              </w:rPr>
              <w:t>2个教室，每个教室1</w:t>
            </w:r>
            <w:r>
              <w:rPr>
                <w:rFonts w:ascii="仿宋_GB2312" w:hAnsi="仿宋_GB2312" w:cs="仿宋_GB2312" w:eastAsia="仿宋_GB2312"/>
                <w:sz w:val="20"/>
              </w:rPr>
              <w:t>9</w:t>
            </w:r>
            <w:r>
              <w:rPr>
                <w:rFonts w:ascii="仿宋_GB2312" w:hAnsi="仿宋_GB2312" w:cs="仿宋_GB2312" w:eastAsia="仿宋_GB2312"/>
                <w:sz w:val="20"/>
              </w:rPr>
              <w:t>个实验台，从墙面插座位置给出多股输出电源线（总线</w:t>
            </w:r>
            <w:r>
              <w:rPr>
                <w:rFonts w:ascii="仿宋_GB2312" w:hAnsi="仿宋_GB2312" w:cs="仿宋_GB2312" w:eastAsia="仿宋_GB2312"/>
                <w:sz w:val="20"/>
              </w:rPr>
              <w:t>2平方，支线1.5平方），直连实验台；每个实验台留一个10插位插板，带过载保护,并固定好；地面加必要的电线保护(金属半管)。</w:t>
            </w:r>
          </w:p>
          <w:p>
            <w:pPr>
              <w:pStyle w:val="null3"/>
              <w:jc w:val="both"/>
            </w:pPr>
            <w:r>
              <w:rPr>
                <w:rFonts w:ascii="仿宋_GB2312" w:hAnsi="仿宋_GB2312" w:cs="仿宋_GB2312" w:eastAsia="仿宋_GB2312"/>
                <w:sz w:val="20"/>
              </w:rPr>
              <w:t>2. 提供施工方案</w:t>
            </w:r>
          </w:p>
          <w:p>
            <w:pPr>
              <w:pStyle w:val="null3"/>
              <w:jc w:val="both"/>
            </w:pPr>
            <w:r>
              <w:rPr>
                <w:rFonts w:ascii="仿宋_GB2312" w:hAnsi="仿宋_GB2312" w:cs="仿宋_GB2312" w:eastAsia="仿宋_GB2312"/>
                <w:sz w:val="20"/>
                <w:b/>
              </w:rPr>
              <w:t>九、无线网络覆盖</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 xml:space="preserve"> 2</w:t>
            </w:r>
            <w:r>
              <w:rPr>
                <w:rFonts w:ascii="仿宋_GB2312" w:hAnsi="仿宋_GB2312" w:cs="仿宋_GB2312" w:eastAsia="仿宋_GB2312"/>
                <w:sz w:val="20"/>
              </w:rPr>
              <w:t>个教室，需商用路由器及</w:t>
            </w:r>
            <w:r>
              <w:rPr>
                <w:rFonts w:ascii="仿宋_GB2312" w:hAnsi="仿宋_GB2312" w:cs="仿宋_GB2312" w:eastAsia="仿宋_GB2312"/>
                <w:sz w:val="20"/>
              </w:rPr>
              <w:t>4个AP，把2个实验室网络做成一个整体；AP上墙，墙上网线用线槽封上。</w:t>
            </w:r>
          </w:p>
          <w:p>
            <w:pPr>
              <w:pStyle w:val="null3"/>
              <w:jc w:val="both"/>
            </w:pPr>
            <w:r>
              <w:rPr>
                <w:rFonts w:ascii="仿宋_GB2312" w:hAnsi="仿宋_GB2312" w:cs="仿宋_GB2312" w:eastAsia="仿宋_GB2312"/>
                <w:sz w:val="20"/>
              </w:rPr>
              <w:t>2.</w:t>
            </w:r>
            <w:r>
              <w:rPr>
                <w:rFonts w:ascii="仿宋_GB2312" w:hAnsi="仿宋_GB2312" w:cs="仿宋_GB2312" w:eastAsia="仿宋_GB2312"/>
                <w:sz w:val="21"/>
              </w:rPr>
              <w:t xml:space="preserve"> </w:t>
            </w:r>
            <w:r>
              <w:rPr>
                <w:rFonts w:ascii="仿宋_GB2312" w:hAnsi="仿宋_GB2312" w:cs="仿宋_GB2312" w:eastAsia="仿宋_GB2312"/>
                <w:sz w:val="20"/>
              </w:rPr>
              <w:t>提供施工方案</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合同签订后15天完成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西安邮电大学指定地点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整体项目验收合格后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项目整体质保一年，其中智能视觉教研实验平台质保3年，质保期内包软件升级（费用包含在报价中）。</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保证金注意事项：（1）投标保证金须从投标人户名支付，如从个人户名或非投标人户名支付，将被拒绝，视为自动放弃投标权利（该个人是供应商的情形除外）；以保函形式交纳投标保证金的，投标人应在投标截止时间前将保函扫描成清晰的PDF文件，发送至邮箱2559647209@qq.com（邮件命名：项目编号），并将保函原件单独递交至代理机构财务；投标人应在文件中附保函复印件。保函必须由具有开具投标保函资格的单位开具；若投标人违约，开具保函单位承担连带责任；（2）投标保证金的提交金额、时间不满足招标文件要求的，投标无效；（3）投标保证金以采购代理机构到账凭证为准，投标人无需更换交纳凭证，由采购代理机构统一提供。（4）未按指定账户提交的，我公司将退回，投标人须在文件递交截止时间前按照指定账户再次提交。 2、为顺利推进政府采购电子化交易平台应用工作，投标人需要在线提交所有通过电子化交易平台实施的政府采购项目的投标文件，同时，线下提交纸质版投标文件壹份及电子版壹份（含投标文件及演示视频）并密封。若线上电子投标文件与纸质投标文件不一致的，以线上电子投标文件为准。线下递交文件时间：详见本项目招标公告提交投标文件截止时间；线下递交文件地点：陕西省西安市莲湖区环城西路南段元晟合中心6层。 3、根据法律规定中标公告只公布主要标的的名称、规格型号、数量、单价，本项目主要标的为：核心产品。 4.若项目后期涉及组织专家验收，则验收费用由中标人承担。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 xml:space="preserve"> ①具有独立承担民事责任能力的法人、其他组织或自然人，提供合法有效的统一社会信用代码营业执照（事业单位法人证书/专业服务机构执业许可证/民办非企业单位登记证书，自然人提供身份证）； ②税收缴纳证明：法人提供自2024年9月1日以来至少一个月的纳税证明或完税证明，纳税证明或完税证明上应有代收机构或税务机关的公章或业务专用章；其他组织和自然人提供自2024年9月1日以来至少一个月缴纳税收的凭据；依法免税的或者依法不需缴税的供应商应提供相关文件证明； ③社会保障资金缴纳证明：提供自2024年9月1日以来至少一个月已缴纳的社会保障资金的证明（社会保障资金缴存单据或社保机构开具 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注：以上②-③项，提供“陕西省政府采购供应商信用承诺书”的，可不再提供其他证明文件。 投标人需在项目电子化交易系统中按要求填写《投标函》并上传相应证明文件并进行电子签章。</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的有效的2024年度审计报告（成立时间至提交响应文件截止时间不足一年的可提供成立后任意时段的资产负债表），或提交自2025年3月1日以来银行出具的资信证明，或信用担保机构出具的投标担保函（以上三种形式的资料提供任何一种即可）；其他组织和自然人提供银行出具 的资信证明或财务报表； 注：此项资格提供“陕西省政府采购供应商信用承诺书”的，可不再提供其他证明文件。供应商需在项目电子化交易系统中按要求上传相应证明文件并进行电子签章。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法定代表人参加投标的，须提供法定代表人身份证复印件；法定代表人授权本单位他人参加投标的，须提供法定代表人授权委托书。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有下列情形之一的，应在符合性审查时按照无效投标处理： (1)投标文件未按照招标文件规定要求签署、盖章的；(2)不满足本招标文件中“交货时间、交货地点、支付方式、支付约定、质量保修范围和保修期”的实质性条款要求的； (3)文件有效期不足的或无有效期的； (4)报价超过招标文件中规定的预算金额或最高限价的；(5)法律、法规和招标文件规定的其他无效情形。</w:t>
            </w:r>
          </w:p>
        </w:tc>
        <w:tc>
          <w:tcPr>
            <w:tcW w:type="dxa" w:w="1661"/>
          </w:tcPr>
          <w:p>
            <w:pPr>
              <w:pStyle w:val="null3"/>
            </w:pPr>
            <w:r>
              <w:rPr>
                <w:rFonts w:ascii="仿宋_GB2312" w:hAnsi="仿宋_GB2312" w:cs="仿宋_GB2312" w:eastAsia="仿宋_GB2312"/>
              </w:rPr>
              <w:t>开标一览表 3投标人资格证明文件.docx 投标函 4承诺书.docx 1分项价格表.docx 标的清单 2商务部分偏离表.docx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完全符合、响应招标文件第三章 “3.3技术要求 技术参数与性能指标” 中“技术参数”要求，没有负偏离计34分； “▲”为重要技术参数，每负偏离一项扣0.8分； 非“▲”参数每负偏离一项扣0.14分。 “#”为演示项，不作为技术参数打分项。 备注：1、“▲”项参数以及技术参数中要求提供证明材料的必须提供证明材料（包括但不限于第三方检测报告、产品彩页、官网截图、功能截图等），否则视为负偏离。 2、所有参数完全复制招标文件第三章 “3.3技术要求 技术参数与性能指标” 中“技术参数”要求的，给予10分扣分。</w:t>
            </w:r>
          </w:p>
        </w:tc>
        <w:tc>
          <w:tcPr>
            <w:tcW w:type="dxa" w:w="831"/>
          </w:tcPr>
          <w:p>
            <w:pPr>
              <w:pStyle w:val="null3"/>
              <w:jc w:val="right"/>
            </w:pPr>
            <w:r>
              <w:rPr>
                <w:rFonts w:ascii="仿宋_GB2312" w:hAnsi="仿宋_GB2312" w:cs="仿宋_GB2312" w:eastAsia="仿宋_GB2312"/>
              </w:rPr>
              <w:t>34.0000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充分了解采购人需求，对项目建设内容理解准确，并提出完整可行的实施方案。内容包括但不限于项目需求理解、项目组织、进度计划、项目交付、安装调试等。 完全满足采购需求，无瑕疵：5分； 内容存在1处瑕疵：4分； 内容存在2处瑕疵：3分； 内容存在3处瑕疵：2分； 内容存在4处瑕疵：1分； 未提供或内容存在5处及以上瑕疵：0分。 备注：本文所称“瑕疵”是指内容缺项、不完整或缺少关键点；非专门针对本项目或不适用本项目特性、套用其他项目内容；对同一问题前后表述矛盾；存在逻辑漏洞、科学原理或常识错误；不利于本项目目标的具有、现有技术条件下不可能出现的情形等任意一种情形（本表所有对于瑕疵定义的内容“同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6实施方案.docx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投标人对本项目有详细、具体、可行的质量保障方案。根据质量保障方案专业性、科学性及合理性进行打分，方案内容包括但不限于质量管理、风险控制、应急响应、售后服务等内容。 完全满足采购需求，无瑕疵：6分； 内容存在1处瑕疵：5分； 内容存在2处瑕疵：4分； 内容存在3处瑕疵：3分； 内容存在4处瑕疵：2分； 内容存在5处瑕疵：1分； 未提供或内容存在6处及以上瑕疵：0分。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7质量保障.docx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提供针对本项目的人员配备情况，团队人员必须各尽其职，高效配合采购人工作。 满足项目要求，无瑕疵：4分； 内容存在1处瑕疵：3分； 内容存在2处瑕疵：2分； 内容存在3处瑕疵：1分； 未提供或内容存在4处及以上瑕疵：0分。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8团队人员.docx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提供所投核心产品合法来源渠道证明文件（包括但不限于销售协议或代理协议或原厂授权等）计1分，未提供不计分。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9供货渠道证明.docx</w:t>
            </w:r>
          </w:p>
        </w:tc>
      </w:tr>
      <w:tr>
        <w:tc>
          <w:tcPr>
            <w:tcW w:type="dxa" w:w="831"/>
            <w:vMerge/>
          </w:tcPr>
          <w:p/>
        </w:tc>
        <w:tc>
          <w:tcPr>
            <w:tcW w:type="dxa" w:w="1661"/>
          </w:tcPr>
          <w:p>
            <w:pPr>
              <w:pStyle w:val="null3"/>
            </w:pPr>
            <w:r>
              <w:rPr>
                <w:rFonts w:ascii="仿宋_GB2312" w:hAnsi="仿宋_GB2312" w:cs="仿宋_GB2312" w:eastAsia="仿宋_GB2312"/>
              </w:rPr>
              <w:t>设备选型</w:t>
            </w:r>
          </w:p>
        </w:tc>
        <w:tc>
          <w:tcPr>
            <w:tcW w:type="dxa" w:w="2492"/>
          </w:tcPr>
          <w:p>
            <w:pPr>
              <w:pStyle w:val="null3"/>
            </w:pPr>
            <w:r>
              <w:rPr>
                <w:rFonts w:ascii="仿宋_GB2312" w:hAnsi="仿宋_GB2312" w:cs="仿宋_GB2312" w:eastAsia="仿宋_GB2312"/>
              </w:rPr>
              <w:t>设备选型合理，规格、型号、产地，设备配套设施完整，提供供货配置清单，清单内容完整且完全符合采购需求。 完全满足需求，无瑕疵计3分； 存在1处瑕疵计2分； 存在2处瑕疵计1分； 存在3处及以上瑕疵或未提供方案计0分。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10设备选型.docx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提供投标人2022年1月1日至今同类项目合同，每提供1个得1分，最高得5分。（以合同签订日期为准） 备注：投标文件中提供合同复印件加盖公章。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11业绩.docx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投标人针对技术参数中“#”项须提供案例演示视频，PPT或图片或PDF等静态形式均视为无效演示。 ①提供不少于5个该智能视觉教研实验平台的典型功能应用案例演示视频（时长5分钟左右，提供U盘）。 ②提供有利于教学和使用的特色应用案例演示视频（时长5分钟左右，提供U盘），如：语音控制操作设备、手势控制等，但不限于这两类。 每成功演示一项且案例演示完整的计2分，满分4分。 注：投标人提供视频U盘，随纸质版投标文件密封，评审现场根据U盘内视频对该项内容进行评审。</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12演示.docx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1、售后服务机构健全，具有本地化履约服务能力的得1分。 2、投标人针对本项目有明确的售后服务措施，项目质保期内提供包括但不限于售后服务内容、服务流程、各类故障解决响应时间、服务方式等内容：售后服务、保障体系及措施完善，可提供现场技术支持。 完全满足需求，无瑕疵计3分； 存在1处瑕疵计2分； 存在2处瑕疵计1分； 存在3处及以上瑕疵或未提供方案计0分。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13售后服务.docx</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负责为采购人培训操作人员，并有完整的培训方案。制定培训课程计划表，列出每种培训的地点和时间、培训的内容、方式、次数等，培训内容应包括所提供产品的原理和技术性能、操作方法、安装调试、排除故障等各个方面，培训的具体日期及人数由使用单位确定。 完全满足需求，无瑕疵计3分； 存在1处瑕疵计2分； 存在2处瑕疵计1分； 存在3处及以上瑕疵或未提供方案计0分。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14培训.docx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节能产品经国家认证的得0.5分，每有一项为环境标志产品经国家认证的得0.5分，最多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15节能环保.docx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价格分统一采用低价优先法计算，即满足招标文件要求且投标价格最低的投标报价为评标基准价，其价格分为满分。其他投标人的价格分统一按照下列公式计算：投标报价得分=(评标基准价／投标报价)×报价分值 注：1.计算分数时四舍五入取小数点后两位；2.落实政府采购政策：参见价格扣除。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详见附件：6实施方案.docx</w:t>
      </w:r>
    </w:p>
    <w:p>
      <w:pPr>
        <w:pStyle w:val="null3"/>
        <w:ind w:firstLine="960"/>
      </w:pPr>
      <w:r>
        <w:rPr>
          <w:rFonts w:ascii="仿宋_GB2312" w:hAnsi="仿宋_GB2312" w:cs="仿宋_GB2312" w:eastAsia="仿宋_GB2312"/>
        </w:rPr>
        <w:t>详见附件：7质量保障.docx</w:t>
      </w:r>
    </w:p>
    <w:p>
      <w:pPr>
        <w:pStyle w:val="null3"/>
        <w:ind w:firstLine="960"/>
      </w:pPr>
      <w:r>
        <w:rPr>
          <w:rFonts w:ascii="仿宋_GB2312" w:hAnsi="仿宋_GB2312" w:cs="仿宋_GB2312" w:eastAsia="仿宋_GB2312"/>
        </w:rPr>
        <w:t>详见附件：8团队人员.docx</w:t>
      </w:r>
    </w:p>
    <w:p>
      <w:pPr>
        <w:pStyle w:val="null3"/>
        <w:ind w:firstLine="960"/>
      </w:pPr>
      <w:r>
        <w:rPr>
          <w:rFonts w:ascii="仿宋_GB2312" w:hAnsi="仿宋_GB2312" w:cs="仿宋_GB2312" w:eastAsia="仿宋_GB2312"/>
        </w:rPr>
        <w:t>详见附件：9供货渠道证明.docx</w:t>
      </w:r>
    </w:p>
    <w:p>
      <w:pPr>
        <w:pStyle w:val="null3"/>
        <w:ind w:firstLine="960"/>
      </w:pPr>
      <w:r>
        <w:rPr>
          <w:rFonts w:ascii="仿宋_GB2312" w:hAnsi="仿宋_GB2312" w:cs="仿宋_GB2312" w:eastAsia="仿宋_GB2312"/>
        </w:rPr>
        <w:t>详见附件：10设备选型.docx</w:t>
      </w:r>
    </w:p>
    <w:p>
      <w:pPr>
        <w:pStyle w:val="null3"/>
        <w:ind w:firstLine="960"/>
      </w:pPr>
      <w:r>
        <w:rPr>
          <w:rFonts w:ascii="仿宋_GB2312" w:hAnsi="仿宋_GB2312" w:cs="仿宋_GB2312" w:eastAsia="仿宋_GB2312"/>
        </w:rPr>
        <w:t>详见附件：11业绩.docx</w:t>
      </w:r>
    </w:p>
    <w:p>
      <w:pPr>
        <w:pStyle w:val="null3"/>
        <w:ind w:firstLine="960"/>
      </w:pPr>
      <w:r>
        <w:rPr>
          <w:rFonts w:ascii="仿宋_GB2312" w:hAnsi="仿宋_GB2312" w:cs="仿宋_GB2312" w:eastAsia="仿宋_GB2312"/>
        </w:rPr>
        <w:t>详见附件：12演示.docx</w:t>
      </w:r>
    </w:p>
    <w:p>
      <w:pPr>
        <w:pStyle w:val="null3"/>
        <w:ind w:firstLine="960"/>
      </w:pPr>
      <w:r>
        <w:rPr>
          <w:rFonts w:ascii="仿宋_GB2312" w:hAnsi="仿宋_GB2312" w:cs="仿宋_GB2312" w:eastAsia="仿宋_GB2312"/>
        </w:rPr>
        <w:t>详见附件：13售后服务.docx</w:t>
      </w:r>
    </w:p>
    <w:p>
      <w:pPr>
        <w:pStyle w:val="null3"/>
        <w:ind w:firstLine="960"/>
      </w:pPr>
      <w:r>
        <w:rPr>
          <w:rFonts w:ascii="仿宋_GB2312" w:hAnsi="仿宋_GB2312" w:cs="仿宋_GB2312" w:eastAsia="仿宋_GB2312"/>
        </w:rPr>
        <w:t>详见附件：14培训.docx</w:t>
      </w:r>
    </w:p>
    <w:p>
      <w:pPr>
        <w:pStyle w:val="null3"/>
        <w:ind w:firstLine="960"/>
      </w:pPr>
      <w:r>
        <w:rPr>
          <w:rFonts w:ascii="仿宋_GB2312" w:hAnsi="仿宋_GB2312" w:cs="仿宋_GB2312" w:eastAsia="仿宋_GB2312"/>
        </w:rPr>
        <w:t>详见附件：15节能环保.docx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