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F2E26">
      <w:pPr>
        <w:jc w:val="left"/>
        <w:rPr>
          <w:rFonts w:hint="default" w:eastAsia="宋体"/>
          <w:b/>
          <w:bCs/>
          <w:sz w:val="28"/>
          <w:szCs w:val="22"/>
          <w:lang w:val="en-US" w:eastAsia="zh-CN"/>
        </w:rPr>
      </w:pPr>
      <w:r>
        <w:rPr>
          <w:rFonts w:hint="eastAsia"/>
          <w:b/>
          <w:bCs/>
          <w:sz w:val="28"/>
          <w:szCs w:val="22"/>
          <w:lang w:val="en-US" w:eastAsia="zh-CN"/>
        </w:rPr>
        <w:t>下附合同仅供参考，具体以实际与采购人签订版本为准。</w:t>
      </w:r>
    </w:p>
    <w:p w14:paraId="4F7E983A">
      <w:pPr>
        <w:jc w:val="center"/>
        <w:rPr>
          <w:sz w:val="28"/>
          <w:szCs w:val="22"/>
        </w:rPr>
      </w:pPr>
    </w:p>
    <w:p w14:paraId="55CED905">
      <w:pPr>
        <w:jc w:val="center"/>
        <w:rPr>
          <w:sz w:val="28"/>
          <w:szCs w:val="22"/>
        </w:rPr>
      </w:pPr>
    </w:p>
    <w:p w14:paraId="0EE88F63">
      <w:pPr>
        <w:jc w:val="center"/>
        <w:rPr>
          <w:sz w:val="28"/>
          <w:szCs w:val="22"/>
        </w:rPr>
      </w:pPr>
      <w:r>
        <w:rPr>
          <w:sz w:val="28"/>
          <w:szCs w:val="22"/>
        </w:rPr>
        <w:t>____________</w:t>
      </w:r>
      <w:r>
        <w:rPr>
          <w:rFonts w:hint="eastAsia"/>
          <w:sz w:val="28"/>
          <w:szCs w:val="22"/>
        </w:rPr>
        <w:t>项目</w:t>
      </w:r>
    </w:p>
    <w:p w14:paraId="76D4270C">
      <w:pPr>
        <w:pStyle w:val="6"/>
        <w:ind w:firstLine="560" w:firstLineChars="200"/>
        <w:jc w:val="center"/>
        <w:rPr>
          <w:rFonts w:hint="eastAsia" w:ascii="仿宋" w:hAnsi="仿宋"/>
          <w:sz w:val="28"/>
          <w:szCs w:val="28"/>
        </w:rPr>
      </w:pPr>
    </w:p>
    <w:p w14:paraId="3A5DBFF3">
      <w:pPr>
        <w:pStyle w:val="6"/>
        <w:ind w:firstLine="560" w:firstLineChars="200"/>
        <w:jc w:val="center"/>
        <w:rPr>
          <w:rFonts w:ascii="仿宋" w:hAnsi="仿宋"/>
          <w:sz w:val="28"/>
          <w:szCs w:val="28"/>
        </w:rPr>
      </w:pPr>
    </w:p>
    <w:p w14:paraId="35C63F1A">
      <w:pPr>
        <w:pStyle w:val="6"/>
        <w:ind w:firstLine="560" w:firstLineChars="200"/>
        <w:rPr>
          <w:rFonts w:ascii="仿宋" w:hAnsi="仿宋"/>
          <w:color w:val="auto"/>
          <w:sz w:val="28"/>
          <w:szCs w:val="28"/>
        </w:rPr>
      </w:pPr>
    </w:p>
    <w:p w14:paraId="1DF564EC">
      <w:pPr>
        <w:jc w:val="center"/>
        <w:rPr>
          <w:b/>
          <w:color w:val="auto"/>
          <w:sz w:val="28"/>
          <w:szCs w:val="22"/>
        </w:rPr>
      </w:pPr>
      <w:r>
        <w:rPr>
          <w:rFonts w:hint="eastAsia"/>
          <w:b/>
          <w:color w:val="auto"/>
          <w:sz w:val="28"/>
          <w:szCs w:val="22"/>
        </w:rPr>
        <w:t>合　　同</w:t>
      </w:r>
    </w:p>
    <w:p w14:paraId="75E44471">
      <w:pPr>
        <w:pStyle w:val="6"/>
        <w:ind w:firstLine="560" w:firstLineChars="200"/>
        <w:rPr>
          <w:rFonts w:ascii="仿宋" w:hAnsi="仿宋"/>
          <w:color w:val="auto"/>
          <w:sz w:val="28"/>
          <w:szCs w:val="28"/>
        </w:rPr>
      </w:pPr>
    </w:p>
    <w:p w14:paraId="1A4A1482">
      <w:pPr>
        <w:pStyle w:val="6"/>
        <w:ind w:firstLine="560" w:firstLineChars="200"/>
        <w:rPr>
          <w:rFonts w:ascii="仿宋" w:hAnsi="仿宋"/>
          <w:color w:val="auto"/>
          <w:sz w:val="28"/>
          <w:szCs w:val="28"/>
        </w:rPr>
      </w:pPr>
    </w:p>
    <w:p w14:paraId="6454DFE7">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14:paraId="64154A54">
      <w:pPr>
        <w:rPr>
          <w:color w:val="auto"/>
          <w:sz w:val="28"/>
          <w:szCs w:val="22"/>
        </w:rPr>
      </w:pPr>
    </w:p>
    <w:p w14:paraId="75E15F9C">
      <w:pPr>
        <w:rPr>
          <w:color w:val="auto"/>
          <w:sz w:val="28"/>
          <w:szCs w:val="22"/>
        </w:rPr>
      </w:pPr>
    </w:p>
    <w:p w14:paraId="7C7D81BC">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rPr>
        <w:t>采购人名称</w:t>
      </w:r>
      <w:r>
        <w:rPr>
          <w:color w:val="auto"/>
          <w:sz w:val="28"/>
          <w:szCs w:val="22"/>
        </w:rPr>
        <w:t>)</w:t>
      </w:r>
    </w:p>
    <w:p w14:paraId="5B5485A7">
      <w:pPr>
        <w:rPr>
          <w:color w:val="auto"/>
          <w:sz w:val="28"/>
          <w:szCs w:val="22"/>
        </w:rPr>
      </w:pPr>
    </w:p>
    <w:p w14:paraId="78C6B3B9">
      <w:pPr>
        <w:rPr>
          <w:color w:val="auto"/>
          <w:sz w:val="28"/>
          <w:szCs w:val="22"/>
        </w:rPr>
      </w:pPr>
    </w:p>
    <w:p w14:paraId="72CA4CB3">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rPr>
        <w:t>中标人名称</w:t>
      </w:r>
      <w:r>
        <w:rPr>
          <w:color w:val="auto"/>
          <w:sz w:val="28"/>
          <w:szCs w:val="22"/>
        </w:rPr>
        <w:t>)</w:t>
      </w:r>
    </w:p>
    <w:p w14:paraId="5D1E7E35">
      <w:pPr>
        <w:spacing w:line="560" w:lineRule="exact"/>
        <w:ind w:firstLine="420" w:firstLineChars="200"/>
        <w:rPr>
          <w:rFonts w:ascii="仿宋" w:hAnsi="仿宋"/>
          <w:color w:val="auto"/>
          <w:sz w:val="28"/>
          <w:szCs w:val="22"/>
        </w:rPr>
      </w:pPr>
      <w:r>
        <w:rPr>
          <w:color w:val="auto"/>
        </w:rPr>
        <w:br w:type="page"/>
      </w:r>
      <w:r>
        <w:rPr>
          <w:rFonts w:hint="eastAsia"/>
          <w:color w:val="auto"/>
          <w:lang w:val="en-US" w:eastAsia="zh-CN"/>
        </w:rPr>
        <w:t xml:space="preserve"> </w:t>
      </w:r>
      <w:r>
        <w:rPr>
          <w:rFonts w:hint="eastAsia"/>
          <w:color w:val="auto"/>
          <w:sz w:val="28"/>
          <w:szCs w:val="22"/>
        </w:rPr>
        <w:t>根据《中华人民共和国政府采购法》、《中华人民共和国民法典》等有关法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rPr>
        <w:t>采购人名称</w:t>
      </w:r>
      <w:r>
        <w:rPr>
          <w:rFonts w:ascii="仿宋" w:hAnsi="仿宋"/>
          <w:color w:val="auto"/>
          <w:sz w:val="28"/>
          <w:szCs w:val="22"/>
        </w:rPr>
        <w:t>)(</w:t>
      </w:r>
      <w:r>
        <w:rPr>
          <w:rFonts w:hint="eastAsia" w:ascii="仿宋" w:hAnsi="仿宋"/>
          <w:color w:val="auto"/>
          <w:sz w:val="28"/>
          <w:szCs w:val="22"/>
        </w:rPr>
        <w:t>以下简称：“甲方”</w:t>
      </w:r>
      <w:r>
        <w:rPr>
          <w:rFonts w:ascii="仿宋" w:hAnsi="仿宋"/>
          <w:color w:val="auto"/>
          <w:sz w:val="28"/>
          <w:szCs w:val="22"/>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采购方式</w:t>
      </w:r>
      <w:r>
        <w:rPr>
          <w:rFonts w:ascii="仿宋" w:hAnsi="仿宋"/>
          <w:color w:val="auto"/>
          <w:sz w:val="28"/>
          <w:szCs w:val="22"/>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rPr>
        <w:t>中标人名称</w:t>
      </w:r>
      <w:r>
        <w:rPr>
          <w:rFonts w:ascii="仿宋" w:hAnsi="仿宋"/>
          <w:color w:val="auto"/>
          <w:sz w:val="28"/>
          <w:szCs w:val="22"/>
        </w:rPr>
        <w:t>)(</w:t>
      </w:r>
      <w:r>
        <w:rPr>
          <w:rFonts w:hint="eastAsia" w:ascii="仿宋" w:hAnsi="仿宋"/>
          <w:color w:val="auto"/>
          <w:sz w:val="28"/>
          <w:szCs w:val="22"/>
        </w:rPr>
        <w:t>以下简称：“乙方”</w:t>
      </w:r>
      <w:r>
        <w:rPr>
          <w:rFonts w:ascii="仿宋" w:hAnsi="仿宋"/>
          <w:color w:val="auto"/>
          <w:sz w:val="28"/>
          <w:szCs w:val="22"/>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ascii="仿宋" w:hAnsi="仿宋"/>
          <w:color w:val="auto"/>
          <w:sz w:val="28"/>
          <w:szCs w:val="22"/>
        </w:rPr>
        <w:t>(</w:t>
      </w:r>
      <w:r>
        <w:rPr>
          <w:rFonts w:hint="eastAsia" w:ascii="仿宋" w:hAnsi="仿宋"/>
          <w:color w:val="auto"/>
          <w:sz w:val="28"/>
          <w:szCs w:val="22"/>
        </w:rPr>
        <w:t>项目名称</w:t>
      </w:r>
      <w:r>
        <w:rPr>
          <w:rFonts w:ascii="仿宋" w:hAnsi="仿宋"/>
          <w:color w:val="auto"/>
          <w:sz w:val="28"/>
          <w:szCs w:val="22"/>
        </w:rPr>
        <w:t>)</w:t>
      </w:r>
      <w:r>
        <w:rPr>
          <w:rFonts w:hint="eastAsia" w:ascii="仿宋" w:hAnsi="仿宋"/>
          <w:color w:val="auto"/>
          <w:sz w:val="28"/>
          <w:szCs w:val="22"/>
        </w:rPr>
        <w:t>合同》</w:t>
      </w:r>
      <w:r>
        <w:rPr>
          <w:rFonts w:ascii="仿宋" w:hAnsi="仿宋"/>
          <w:color w:val="auto"/>
          <w:sz w:val="28"/>
          <w:szCs w:val="22"/>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ascii="仿宋" w:hAnsi="仿宋"/>
          <w:color w:val="auto"/>
          <w:sz w:val="28"/>
          <w:szCs w:val="22"/>
        </w:rPr>
        <w:t>)</w:t>
      </w:r>
      <w:r>
        <w:rPr>
          <w:rFonts w:hint="eastAsia" w:ascii="仿宋" w:hAnsi="仿宋"/>
          <w:color w:val="auto"/>
          <w:sz w:val="28"/>
          <w:szCs w:val="22"/>
        </w:rPr>
        <w:t>。</w:t>
      </w:r>
    </w:p>
    <w:p w14:paraId="26C4A5F0">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14:paraId="70563D5C">
      <w:pPr>
        <w:spacing w:line="560" w:lineRule="exact"/>
        <w:rPr>
          <w:rFonts w:ascii="仿宋" w:hAnsi="仿宋"/>
          <w:color w:val="auto"/>
          <w:sz w:val="28"/>
          <w:szCs w:val="22"/>
        </w:rPr>
      </w:pPr>
      <w:r>
        <w:rPr>
          <w:rFonts w:hint="eastAsia" w:ascii="仿宋" w:hAnsi="仿宋"/>
          <w:color w:val="auto"/>
          <w:sz w:val="28"/>
          <w:szCs w:val="22"/>
        </w:rPr>
        <w:t>下列文件是构成本合同不可分割的部分：</w:t>
      </w:r>
    </w:p>
    <w:p w14:paraId="3CEFF6F8">
      <w:pPr>
        <w:spacing w:line="560" w:lineRule="exact"/>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 xml:space="preserve"> 合同条款；</w:t>
      </w:r>
    </w:p>
    <w:p w14:paraId="31FA955E">
      <w:pPr>
        <w:spacing w:line="560" w:lineRule="exact"/>
        <w:rPr>
          <w:rFonts w:hint="eastAsia" w:ascii="仿宋" w:hAnsi="仿宋"/>
          <w:color w:val="auto"/>
          <w:sz w:val="28"/>
          <w:szCs w:val="22"/>
        </w:rPr>
      </w:pPr>
      <w:r>
        <w:rPr>
          <w:rFonts w:ascii="仿宋" w:hAnsi="仿宋"/>
          <w:color w:val="auto"/>
          <w:sz w:val="28"/>
          <w:szCs w:val="22"/>
        </w:rPr>
        <w:t>(2)</w:t>
      </w:r>
      <w:r>
        <w:rPr>
          <w:rFonts w:hint="eastAsia" w:ascii="仿宋" w:hAnsi="仿宋"/>
          <w:color w:val="auto"/>
          <w:sz w:val="28"/>
          <w:szCs w:val="22"/>
        </w:rPr>
        <w:t xml:space="preserve"> 中标通知书；</w:t>
      </w:r>
    </w:p>
    <w:p w14:paraId="0DADD436">
      <w:pPr>
        <w:spacing w:line="560" w:lineRule="exact"/>
        <w:rPr>
          <w:rFonts w:hint="eastAsia" w:ascii="仿宋" w:hAnsi="仿宋"/>
          <w:color w:val="auto"/>
          <w:sz w:val="28"/>
          <w:szCs w:val="22"/>
        </w:rPr>
      </w:pPr>
      <w:r>
        <w:rPr>
          <w:rFonts w:hint="eastAsia" w:ascii="仿宋" w:hAnsi="仿宋"/>
          <w:color w:val="auto"/>
          <w:sz w:val="28"/>
          <w:szCs w:val="22"/>
        </w:rPr>
        <w:t>(3) 招标文件；</w:t>
      </w:r>
    </w:p>
    <w:p w14:paraId="1D2CDF91">
      <w:pPr>
        <w:spacing w:line="560" w:lineRule="exact"/>
        <w:rPr>
          <w:rFonts w:hint="eastAsia" w:ascii="仿宋" w:hAnsi="仿宋"/>
          <w:color w:val="auto"/>
          <w:sz w:val="28"/>
          <w:szCs w:val="22"/>
        </w:rPr>
      </w:pPr>
      <w:r>
        <w:rPr>
          <w:rFonts w:hint="eastAsia" w:ascii="仿宋" w:hAnsi="仿宋"/>
          <w:color w:val="auto"/>
          <w:sz w:val="28"/>
          <w:szCs w:val="22"/>
        </w:rPr>
        <w:t>(4) 投标文件；</w:t>
      </w:r>
    </w:p>
    <w:p w14:paraId="503260EA">
      <w:pPr>
        <w:spacing w:line="560" w:lineRule="exact"/>
        <w:rPr>
          <w:rFonts w:hint="eastAsia" w:ascii="仿宋" w:hAnsi="仿宋"/>
          <w:color w:val="auto"/>
          <w:sz w:val="28"/>
          <w:szCs w:val="22"/>
        </w:rPr>
      </w:pPr>
      <w:r>
        <w:rPr>
          <w:rFonts w:hint="eastAsia" w:ascii="仿宋" w:hAnsi="仿宋"/>
          <w:color w:val="auto"/>
          <w:sz w:val="28"/>
          <w:szCs w:val="22"/>
        </w:rPr>
        <w:t>(5) 其他(根据实际情况需要增加的内容)。</w:t>
      </w:r>
    </w:p>
    <w:p w14:paraId="60296C21">
      <w:pPr>
        <w:spacing w:line="560" w:lineRule="exact"/>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14:paraId="1F7F60AF">
      <w:pPr>
        <w:spacing w:line="560" w:lineRule="exact"/>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14:paraId="54D0B13D">
      <w:pPr>
        <w:spacing w:line="560" w:lineRule="exact"/>
        <w:rPr>
          <w:rFonts w:ascii="仿宋" w:hAnsi="仿宋"/>
          <w:color w:val="auto"/>
          <w:sz w:val="28"/>
          <w:szCs w:val="22"/>
        </w:rPr>
      </w:pPr>
      <w:r>
        <w:rPr>
          <w:rFonts w:hint="eastAsia" w:ascii="仿宋" w:hAnsi="仿宋"/>
          <w:color w:val="auto"/>
          <w:sz w:val="28"/>
          <w:szCs w:val="22"/>
        </w:rPr>
        <w:t>乙方应按照合同的规定，提供本项目《招标</w:t>
      </w:r>
      <w:r>
        <w:rPr>
          <w:rFonts w:ascii="仿宋" w:hAnsi="仿宋"/>
          <w:color w:val="auto"/>
          <w:sz w:val="28"/>
          <w:szCs w:val="22"/>
        </w:rPr>
        <w:t>(</w:t>
      </w:r>
      <w:r>
        <w:rPr>
          <w:rFonts w:hint="eastAsia" w:ascii="仿宋" w:hAnsi="仿宋"/>
          <w:color w:val="auto"/>
          <w:sz w:val="28"/>
          <w:szCs w:val="22"/>
        </w:rPr>
        <w:t>采购</w:t>
      </w:r>
      <w:r>
        <w:rPr>
          <w:rFonts w:ascii="仿宋" w:hAnsi="仿宋"/>
          <w:color w:val="auto"/>
          <w:sz w:val="28"/>
          <w:szCs w:val="22"/>
        </w:rPr>
        <w:t>)</w:t>
      </w:r>
      <w:r>
        <w:rPr>
          <w:rFonts w:hint="eastAsia" w:ascii="仿宋" w:hAnsi="仿宋"/>
          <w:color w:val="auto"/>
          <w:sz w:val="28"/>
          <w:szCs w:val="22"/>
        </w:rPr>
        <w:t>文件》中有关要求的产品及服务，包括但不限于以下内容：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7E92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6FAE9A4">
            <w:pPr>
              <w:spacing w:line="336" w:lineRule="auto"/>
              <w:rPr>
                <w:rFonts w:ascii="仿宋" w:hAnsi="仿宋"/>
                <w:color w:val="auto"/>
                <w:sz w:val="24"/>
              </w:rPr>
            </w:pPr>
            <w:r>
              <w:rPr>
                <w:rFonts w:hint="eastAsia" w:ascii="仿宋" w:hAnsi="仿宋"/>
                <w:color w:val="auto"/>
                <w:sz w:val="24"/>
              </w:rPr>
              <w:t>序号</w:t>
            </w:r>
          </w:p>
        </w:tc>
        <w:tc>
          <w:tcPr>
            <w:tcW w:w="1656" w:type="dxa"/>
            <w:noWrap w:val="0"/>
            <w:vAlign w:val="center"/>
          </w:tcPr>
          <w:p w14:paraId="0246E590">
            <w:pPr>
              <w:spacing w:line="336" w:lineRule="auto"/>
              <w:rPr>
                <w:rFonts w:ascii="仿宋" w:hAnsi="仿宋"/>
                <w:color w:val="auto"/>
                <w:sz w:val="24"/>
              </w:rPr>
            </w:pPr>
            <w:r>
              <w:rPr>
                <w:rFonts w:hint="eastAsia" w:ascii="仿宋" w:hAnsi="仿宋"/>
                <w:color w:val="auto"/>
                <w:sz w:val="24"/>
              </w:rPr>
              <w:t>货物名称</w:t>
            </w:r>
          </w:p>
        </w:tc>
        <w:tc>
          <w:tcPr>
            <w:tcW w:w="996" w:type="dxa"/>
            <w:noWrap w:val="0"/>
            <w:vAlign w:val="center"/>
          </w:tcPr>
          <w:p w14:paraId="055E811D">
            <w:pPr>
              <w:spacing w:line="336" w:lineRule="auto"/>
              <w:rPr>
                <w:rFonts w:ascii="仿宋" w:hAnsi="仿宋"/>
                <w:color w:val="auto"/>
                <w:sz w:val="24"/>
              </w:rPr>
            </w:pPr>
            <w:r>
              <w:rPr>
                <w:rFonts w:hint="eastAsia" w:ascii="仿宋" w:hAnsi="仿宋"/>
                <w:color w:val="auto"/>
                <w:sz w:val="24"/>
              </w:rPr>
              <w:t>品牌</w:t>
            </w:r>
          </w:p>
        </w:tc>
        <w:tc>
          <w:tcPr>
            <w:tcW w:w="1656" w:type="dxa"/>
            <w:noWrap w:val="0"/>
            <w:vAlign w:val="center"/>
          </w:tcPr>
          <w:p w14:paraId="03523EB3">
            <w:pPr>
              <w:spacing w:line="336" w:lineRule="auto"/>
              <w:rPr>
                <w:rFonts w:ascii="仿宋" w:hAnsi="仿宋"/>
                <w:color w:val="auto"/>
                <w:sz w:val="24"/>
              </w:rPr>
            </w:pPr>
            <w:r>
              <w:rPr>
                <w:rFonts w:hint="eastAsia" w:ascii="仿宋" w:hAnsi="仿宋"/>
                <w:color w:val="auto"/>
                <w:sz w:val="24"/>
              </w:rPr>
              <w:t>型号规格</w:t>
            </w:r>
          </w:p>
        </w:tc>
        <w:tc>
          <w:tcPr>
            <w:tcW w:w="996" w:type="dxa"/>
            <w:noWrap w:val="0"/>
            <w:vAlign w:val="center"/>
          </w:tcPr>
          <w:p w14:paraId="0D431376">
            <w:pPr>
              <w:spacing w:line="336" w:lineRule="auto"/>
              <w:rPr>
                <w:rFonts w:ascii="仿宋" w:hAnsi="仿宋"/>
                <w:color w:val="auto"/>
                <w:sz w:val="24"/>
              </w:rPr>
            </w:pPr>
            <w:r>
              <w:rPr>
                <w:rFonts w:hint="eastAsia" w:ascii="仿宋" w:hAnsi="仿宋"/>
                <w:color w:val="auto"/>
                <w:sz w:val="24"/>
              </w:rPr>
              <w:t>单价</w:t>
            </w:r>
          </w:p>
        </w:tc>
        <w:tc>
          <w:tcPr>
            <w:tcW w:w="996" w:type="dxa"/>
            <w:noWrap w:val="0"/>
            <w:vAlign w:val="center"/>
          </w:tcPr>
          <w:p w14:paraId="1E63EA95">
            <w:pPr>
              <w:spacing w:line="336" w:lineRule="auto"/>
              <w:rPr>
                <w:rFonts w:ascii="仿宋" w:hAnsi="仿宋"/>
                <w:color w:val="auto"/>
                <w:sz w:val="24"/>
              </w:rPr>
            </w:pPr>
            <w:r>
              <w:rPr>
                <w:rFonts w:hint="eastAsia" w:ascii="仿宋" w:hAnsi="仿宋"/>
                <w:color w:val="auto"/>
                <w:sz w:val="24"/>
              </w:rPr>
              <w:t>数量</w:t>
            </w:r>
          </w:p>
        </w:tc>
        <w:tc>
          <w:tcPr>
            <w:tcW w:w="995" w:type="dxa"/>
            <w:noWrap w:val="0"/>
            <w:vAlign w:val="center"/>
          </w:tcPr>
          <w:p w14:paraId="46E5F32A">
            <w:pPr>
              <w:spacing w:line="336" w:lineRule="auto"/>
              <w:rPr>
                <w:rFonts w:ascii="仿宋" w:hAnsi="仿宋"/>
                <w:color w:val="auto"/>
                <w:sz w:val="24"/>
              </w:rPr>
            </w:pPr>
            <w:r>
              <w:rPr>
                <w:rFonts w:hint="eastAsia" w:ascii="仿宋" w:hAnsi="仿宋"/>
                <w:color w:val="auto"/>
                <w:sz w:val="24"/>
              </w:rPr>
              <w:t>小计</w:t>
            </w:r>
          </w:p>
        </w:tc>
        <w:tc>
          <w:tcPr>
            <w:tcW w:w="995" w:type="dxa"/>
            <w:noWrap w:val="0"/>
            <w:vAlign w:val="center"/>
          </w:tcPr>
          <w:p w14:paraId="3F9E8FF5">
            <w:pPr>
              <w:spacing w:line="336" w:lineRule="auto"/>
              <w:rPr>
                <w:rFonts w:ascii="仿宋" w:hAnsi="仿宋"/>
                <w:color w:val="auto"/>
                <w:sz w:val="24"/>
              </w:rPr>
            </w:pPr>
            <w:r>
              <w:rPr>
                <w:rFonts w:hint="eastAsia" w:ascii="仿宋" w:hAnsi="仿宋"/>
                <w:color w:val="auto"/>
                <w:sz w:val="24"/>
              </w:rPr>
              <w:t>备注</w:t>
            </w:r>
          </w:p>
        </w:tc>
      </w:tr>
      <w:tr w14:paraId="1E08D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08DB517">
            <w:pPr>
              <w:spacing w:line="336" w:lineRule="auto"/>
              <w:rPr>
                <w:rFonts w:ascii="仿宋" w:hAnsi="仿宋"/>
                <w:color w:val="auto"/>
                <w:sz w:val="24"/>
              </w:rPr>
            </w:pPr>
          </w:p>
        </w:tc>
        <w:tc>
          <w:tcPr>
            <w:tcW w:w="1656" w:type="dxa"/>
            <w:noWrap w:val="0"/>
            <w:vAlign w:val="center"/>
          </w:tcPr>
          <w:p w14:paraId="02DFDB6C">
            <w:pPr>
              <w:spacing w:line="336" w:lineRule="auto"/>
              <w:rPr>
                <w:rFonts w:ascii="仿宋" w:hAnsi="仿宋"/>
                <w:color w:val="auto"/>
                <w:sz w:val="24"/>
              </w:rPr>
            </w:pPr>
          </w:p>
        </w:tc>
        <w:tc>
          <w:tcPr>
            <w:tcW w:w="996" w:type="dxa"/>
            <w:noWrap w:val="0"/>
            <w:vAlign w:val="center"/>
          </w:tcPr>
          <w:p w14:paraId="2280909E">
            <w:pPr>
              <w:spacing w:line="336" w:lineRule="auto"/>
              <w:rPr>
                <w:rFonts w:ascii="仿宋" w:hAnsi="仿宋"/>
                <w:color w:val="auto"/>
                <w:sz w:val="24"/>
              </w:rPr>
            </w:pPr>
          </w:p>
        </w:tc>
        <w:tc>
          <w:tcPr>
            <w:tcW w:w="1656" w:type="dxa"/>
            <w:noWrap w:val="0"/>
            <w:vAlign w:val="center"/>
          </w:tcPr>
          <w:p w14:paraId="21DCB142">
            <w:pPr>
              <w:spacing w:line="336" w:lineRule="auto"/>
              <w:rPr>
                <w:rFonts w:ascii="仿宋" w:hAnsi="仿宋"/>
                <w:color w:val="auto"/>
                <w:sz w:val="24"/>
              </w:rPr>
            </w:pPr>
          </w:p>
        </w:tc>
        <w:tc>
          <w:tcPr>
            <w:tcW w:w="996" w:type="dxa"/>
            <w:noWrap w:val="0"/>
            <w:vAlign w:val="center"/>
          </w:tcPr>
          <w:p w14:paraId="4B248B9E">
            <w:pPr>
              <w:spacing w:line="336" w:lineRule="auto"/>
              <w:rPr>
                <w:rFonts w:ascii="仿宋" w:hAnsi="仿宋"/>
                <w:color w:val="auto"/>
                <w:sz w:val="24"/>
              </w:rPr>
            </w:pPr>
          </w:p>
        </w:tc>
        <w:tc>
          <w:tcPr>
            <w:tcW w:w="996" w:type="dxa"/>
            <w:noWrap w:val="0"/>
            <w:vAlign w:val="center"/>
          </w:tcPr>
          <w:p w14:paraId="543F3C9A">
            <w:pPr>
              <w:spacing w:line="336" w:lineRule="auto"/>
              <w:rPr>
                <w:rFonts w:ascii="仿宋" w:hAnsi="仿宋"/>
                <w:color w:val="auto"/>
                <w:sz w:val="24"/>
              </w:rPr>
            </w:pPr>
          </w:p>
        </w:tc>
        <w:tc>
          <w:tcPr>
            <w:tcW w:w="995" w:type="dxa"/>
            <w:noWrap w:val="0"/>
            <w:vAlign w:val="center"/>
          </w:tcPr>
          <w:p w14:paraId="33E2980B">
            <w:pPr>
              <w:spacing w:line="336" w:lineRule="auto"/>
              <w:rPr>
                <w:rFonts w:ascii="仿宋" w:hAnsi="仿宋"/>
                <w:color w:val="auto"/>
                <w:sz w:val="24"/>
              </w:rPr>
            </w:pPr>
          </w:p>
        </w:tc>
        <w:tc>
          <w:tcPr>
            <w:tcW w:w="995" w:type="dxa"/>
            <w:noWrap w:val="0"/>
            <w:vAlign w:val="center"/>
          </w:tcPr>
          <w:p w14:paraId="2E5A72E4">
            <w:pPr>
              <w:spacing w:line="336" w:lineRule="auto"/>
              <w:rPr>
                <w:rFonts w:ascii="仿宋" w:hAnsi="仿宋"/>
                <w:color w:val="auto"/>
                <w:sz w:val="24"/>
              </w:rPr>
            </w:pPr>
          </w:p>
        </w:tc>
      </w:tr>
      <w:tr w14:paraId="2D51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E701DB6">
            <w:pPr>
              <w:spacing w:line="336" w:lineRule="auto"/>
              <w:rPr>
                <w:rFonts w:ascii="仿宋" w:hAnsi="仿宋"/>
                <w:color w:val="auto"/>
                <w:sz w:val="24"/>
              </w:rPr>
            </w:pPr>
          </w:p>
        </w:tc>
        <w:tc>
          <w:tcPr>
            <w:tcW w:w="1656" w:type="dxa"/>
            <w:noWrap w:val="0"/>
            <w:vAlign w:val="center"/>
          </w:tcPr>
          <w:p w14:paraId="5D55BA3B">
            <w:pPr>
              <w:spacing w:line="336" w:lineRule="auto"/>
              <w:rPr>
                <w:rFonts w:ascii="仿宋" w:hAnsi="仿宋"/>
                <w:color w:val="auto"/>
                <w:sz w:val="24"/>
              </w:rPr>
            </w:pPr>
          </w:p>
        </w:tc>
        <w:tc>
          <w:tcPr>
            <w:tcW w:w="996" w:type="dxa"/>
            <w:noWrap w:val="0"/>
            <w:vAlign w:val="center"/>
          </w:tcPr>
          <w:p w14:paraId="6E8EAFC8">
            <w:pPr>
              <w:spacing w:line="336" w:lineRule="auto"/>
              <w:rPr>
                <w:rFonts w:ascii="仿宋" w:hAnsi="仿宋"/>
                <w:color w:val="auto"/>
                <w:sz w:val="24"/>
              </w:rPr>
            </w:pPr>
          </w:p>
        </w:tc>
        <w:tc>
          <w:tcPr>
            <w:tcW w:w="1656" w:type="dxa"/>
            <w:noWrap w:val="0"/>
            <w:vAlign w:val="center"/>
          </w:tcPr>
          <w:p w14:paraId="55B00514">
            <w:pPr>
              <w:spacing w:line="336" w:lineRule="auto"/>
              <w:rPr>
                <w:rFonts w:ascii="仿宋" w:hAnsi="仿宋"/>
                <w:color w:val="auto"/>
                <w:sz w:val="24"/>
              </w:rPr>
            </w:pPr>
          </w:p>
        </w:tc>
        <w:tc>
          <w:tcPr>
            <w:tcW w:w="996" w:type="dxa"/>
            <w:noWrap w:val="0"/>
            <w:vAlign w:val="center"/>
          </w:tcPr>
          <w:p w14:paraId="1BBD615E">
            <w:pPr>
              <w:spacing w:line="336" w:lineRule="auto"/>
              <w:rPr>
                <w:rFonts w:ascii="仿宋" w:hAnsi="仿宋"/>
                <w:color w:val="auto"/>
                <w:sz w:val="24"/>
              </w:rPr>
            </w:pPr>
          </w:p>
        </w:tc>
        <w:tc>
          <w:tcPr>
            <w:tcW w:w="996" w:type="dxa"/>
            <w:noWrap w:val="0"/>
            <w:vAlign w:val="center"/>
          </w:tcPr>
          <w:p w14:paraId="09BD59C1">
            <w:pPr>
              <w:spacing w:line="336" w:lineRule="auto"/>
              <w:rPr>
                <w:rFonts w:ascii="仿宋" w:hAnsi="仿宋"/>
                <w:color w:val="auto"/>
                <w:sz w:val="24"/>
              </w:rPr>
            </w:pPr>
          </w:p>
        </w:tc>
        <w:tc>
          <w:tcPr>
            <w:tcW w:w="995" w:type="dxa"/>
            <w:noWrap w:val="0"/>
            <w:vAlign w:val="center"/>
          </w:tcPr>
          <w:p w14:paraId="2FD669E2">
            <w:pPr>
              <w:spacing w:line="336" w:lineRule="auto"/>
              <w:rPr>
                <w:rFonts w:ascii="仿宋" w:hAnsi="仿宋"/>
                <w:color w:val="auto"/>
                <w:sz w:val="24"/>
              </w:rPr>
            </w:pPr>
          </w:p>
        </w:tc>
        <w:tc>
          <w:tcPr>
            <w:tcW w:w="995" w:type="dxa"/>
            <w:noWrap w:val="0"/>
            <w:vAlign w:val="center"/>
          </w:tcPr>
          <w:p w14:paraId="4527CA5A">
            <w:pPr>
              <w:spacing w:line="336" w:lineRule="auto"/>
              <w:rPr>
                <w:rFonts w:ascii="仿宋" w:hAnsi="仿宋"/>
                <w:color w:val="auto"/>
                <w:sz w:val="24"/>
              </w:rPr>
            </w:pPr>
          </w:p>
        </w:tc>
      </w:tr>
      <w:tr w14:paraId="5B439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FF2F63B">
            <w:pPr>
              <w:spacing w:line="336" w:lineRule="auto"/>
              <w:rPr>
                <w:rFonts w:ascii="仿宋" w:hAnsi="仿宋"/>
                <w:color w:val="auto"/>
                <w:sz w:val="24"/>
              </w:rPr>
            </w:pPr>
          </w:p>
        </w:tc>
        <w:tc>
          <w:tcPr>
            <w:tcW w:w="1656" w:type="dxa"/>
            <w:noWrap w:val="0"/>
            <w:vAlign w:val="center"/>
          </w:tcPr>
          <w:p w14:paraId="567B5B59">
            <w:pPr>
              <w:spacing w:line="336" w:lineRule="auto"/>
              <w:rPr>
                <w:rFonts w:ascii="仿宋" w:hAnsi="仿宋"/>
                <w:color w:val="auto"/>
                <w:sz w:val="24"/>
              </w:rPr>
            </w:pPr>
          </w:p>
        </w:tc>
        <w:tc>
          <w:tcPr>
            <w:tcW w:w="996" w:type="dxa"/>
            <w:noWrap w:val="0"/>
            <w:vAlign w:val="center"/>
          </w:tcPr>
          <w:p w14:paraId="255E5B35">
            <w:pPr>
              <w:spacing w:line="336" w:lineRule="auto"/>
              <w:rPr>
                <w:rFonts w:ascii="仿宋" w:hAnsi="仿宋"/>
                <w:color w:val="auto"/>
                <w:sz w:val="24"/>
              </w:rPr>
            </w:pPr>
          </w:p>
        </w:tc>
        <w:tc>
          <w:tcPr>
            <w:tcW w:w="1656" w:type="dxa"/>
            <w:noWrap w:val="0"/>
            <w:vAlign w:val="center"/>
          </w:tcPr>
          <w:p w14:paraId="4621F288">
            <w:pPr>
              <w:spacing w:line="336" w:lineRule="auto"/>
              <w:rPr>
                <w:rFonts w:ascii="仿宋" w:hAnsi="仿宋"/>
                <w:color w:val="auto"/>
                <w:sz w:val="24"/>
              </w:rPr>
            </w:pPr>
          </w:p>
        </w:tc>
        <w:tc>
          <w:tcPr>
            <w:tcW w:w="996" w:type="dxa"/>
            <w:noWrap w:val="0"/>
            <w:vAlign w:val="center"/>
          </w:tcPr>
          <w:p w14:paraId="5BCCD489">
            <w:pPr>
              <w:spacing w:line="336" w:lineRule="auto"/>
              <w:rPr>
                <w:rFonts w:ascii="仿宋" w:hAnsi="仿宋"/>
                <w:color w:val="auto"/>
                <w:sz w:val="24"/>
              </w:rPr>
            </w:pPr>
          </w:p>
        </w:tc>
        <w:tc>
          <w:tcPr>
            <w:tcW w:w="996" w:type="dxa"/>
            <w:noWrap w:val="0"/>
            <w:vAlign w:val="center"/>
          </w:tcPr>
          <w:p w14:paraId="48815525">
            <w:pPr>
              <w:spacing w:line="336" w:lineRule="auto"/>
              <w:rPr>
                <w:rFonts w:ascii="仿宋" w:hAnsi="仿宋"/>
                <w:color w:val="auto"/>
                <w:sz w:val="24"/>
              </w:rPr>
            </w:pPr>
          </w:p>
        </w:tc>
        <w:tc>
          <w:tcPr>
            <w:tcW w:w="995" w:type="dxa"/>
            <w:noWrap w:val="0"/>
            <w:vAlign w:val="center"/>
          </w:tcPr>
          <w:p w14:paraId="1A00E29A">
            <w:pPr>
              <w:spacing w:line="336" w:lineRule="auto"/>
              <w:rPr>
                <w:rFonts w:ascii="仿宋" w:hAnsi="仿宋"/>
                <w:color w:val="auto"/>
                <w:sz w:val="24"/>
              </w:rPr>
            </w:pPr>
          </w:p>
        </w:tc>
        <w:tc>
          <w:tcPr>
            <w:tcW w:w="995" w:type="dxa"/>
            <w:noWrap w:val="0"/>
            <w:vAlign w:val="center"/>
          </w:tcPr>
          <w:p w14:paraId="2713B944">
            <w:pPr>
              <w:spacing w:line="336" w:lineRule="auto"/>
              <w:rPr>
                <w:rFonts w:ascii="仿宋" w:hAnsi="仿宋"/>
                <w:color w:val="auto"/>
                <w:sz w:val="24"/>
              </w:rPr>
            </w:pPr>
          </w:p>
        </w:tc>
      </w:tr>
      <w:tr w14:paraId="73A2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C64DF07">
            <w:pPr>
              <w:spacing w:line="336" w:lineRule="auto"/>
              <w:rPr>
                <w:rFonts w:ascii="仿宋" w:hAnsi="仿宋"/>
                <w:color w:val="auto"/>
                <w:sz w:val="24"/>
              </w:rPr>
            </w:pPr>
          </w:p>
        </w:tc>
        <w:tc>
          <w:tcPr>
            <w:tcW w:w="1656" w:type="dxa"/>
            <w:noWrap w:val="0"/>
            <w:vAlign w:val="center"/>
          </w:tcPr>
          <w:p w14:paraId="5DD2E099">
            <w:pPr>
              <w:spacing w:line="336" w:lineRule="auto"/>
              <w:rPr>
                <w:rFonts w:ascii="仿宋" w:hAnsi="仿宋"/>
                <w:color w:val="auto"/>
                <w:sz w:val="24"/>
              </w:rPr>
            </w:pPr>
          </w:p>
        </w:tc>
        <w:tc>
          <w:tcPr>
            <w:tcW w:w="996" w:type="dxa"/>
            <w:noWrap w:val="0"/>
            <w:vAlign w:val="center"/>
          </w:tcPr>
          <w:p w14:paraId="773F5000">
            <w:pPr>
              <w:spacing w:line="336" w:lineRule="auto"/>
              <w:rPr>
                <w:rFonts w:ascii="仿宋" w:hAnsi="仿宋"/>
                <w:color w:val="auto"/>
                <w:sz w:val="24"/>
              </w:rPr>
            </w:pPr>
          </w:p>
        </w:tc>
        <w:tc>
          <w:tcPr>
            <w:tcW w:w="1656" w:type="dxa"/>
            <w:noWrap w:val="0"/>
            <w:vAlign w:val="center"/>
          </w:tcPr>
          <w:p w14:paraId="4372C77C">
            <w:pPr>
              <w:spacing w:line="336" w:lineRule="auto"/>
              <w:rPr>
                <w:rFonts w:ascii="仿宋" w:hAnsi="仿宋"/>
                <w:color w:val="auto"/>
                <w:sz w:val="24"/>
              </w:rPr>
            </w:pPr>
          </w:p>
        </w:tc>
        <w:tc>
          <w:tcPr>
            <w:tcW w:w="996" w:type="dxa"/>
            <w:noWrap w:val="0"/>
            <w:vAlign w:val="center"/>
          </w:tcPr>
          <w:p w14:paraId="20150444">
            <w:pPr>
              <w:spacing w:line="336" w:lineRule="auto"/>
              <w:rPr>
                <w:rFonts w:ascii="仿宋" w:hAnsi="仿宋"/>
                <w:color w:val="auto"/>
                <w:sz w:val="24"/>
              </w:rPr>
            </w:pPr>
          </w:p>
        </w:tc>
        <w:tc>
          <w:tcPr>
            <w:tcW w:w="996" w:type="dxa"/>
            <w:noWrap w:val="0"/>
            <w:vAlign w:val="center"/>
          </w:tcPr>
          <w:p w14:paraId="666D42CE">
            <w:pPr>
              <w:spacing w:line="336" w:lineRule="auto"/>
              <w:rPr>
                <w:rFonts w:ascii="仿宋" w:hAnsi="仿宋"/>
                <w:color w:val="auto"/>
                <w:sz w:val="24"/>
              </w:rPr>
            </w:pPr>
          </w:p>
        </w:tc>
        <w:tc>
          <w:tcPr>
            <w:tcW w:w="995" w:type="dxa"/>
            <w:noWrap w:val="0"/>
            <w:vAlign w:val="center"/>
          </w:tcPr>
          <w:p w14:paraId="1B5F7E60">
            <w:pPr>
              <w:spacing w:line="336" w:lineRule="auto"/>
              <w:rPr>
                <w:rFonts w:ascii="仿宋" w:hAnsi="仿宋"/>
                <w:color w:val="auto"/>
                <w:sz w:val="24"/>
              </w:rPr>
            </w:pPr>
          </w:p>
        </w:tc>
        <w:tc>
          <w:tcPr>
            <w:tcW w:w="995" w:type="dxa"/>
            <w:noWrap w:val="0"/>
            <w:vAlign w:val="center"/>
          </w:tcPr>
          <w:p w14:paraId="7AF6B2A7">
            <w:pPr>
              <w:spacing w:line="336" w:lineRule="auto"/>
              <w:rPr>
                <w:rFonts w:ascii="仿宋" w:hAnsi="仿宋"/>
                <w:color w:val="auto"/>
                <w:sz w:val="24"/>
              </w:rPr>
            </w:pPr>
          </w:p>
        </w:tc>
      </w:tr>
      <w:tr w14:paraId="0D5C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2BC6856B">
            <w:pPr>
              <w:spacing w:line="336" w:lineRule="auto"/>
              <w:rPr>
                <w:rFonts w:ascii="仿宋" w:hAnsi="仿宋"/>
                <w:color w:val="auto"/>
                <w:sz w:val="24"/>
              </w:rPr>
            </w:pPr>
          </w:p>
        </w:tc>
        <w:tc>
          <w:tcPr>
            <w:tcW w:w="1656" w:type="dxa"/>
            <w:noWrap w:val="0"/>
            <w:vAlign w:val="center"/>
          </w:tcPr>
          <w:p w14:paraId="5F6CEAAE">
            <w:pPr>
              <w:spacing w:line="336" w:lineRule="auto"/>
              <w:rPr>
                <w:rFonts w:ascii="仿宋" w:hAnsi="仿宋"/>
                <w:color w:val="auto"/>
                <w:sz w:val="24"/>
              </w:rPr>
            </w:pPr>
          </w:p>
        </w:tc>
        <w:tc>
          <w:tcPr>
            <w:tcW w:w="996" w:type="dxa"/>
            <w:noWrap w:val="0"/>
            <w:vAlign w:val="center"/>
          </w:tcPr>
          <w:p w14:paraId="5348E2C5">
            <w:pPr>
              <w:spacing w:line="336" w:lineRule="auto"/>
              <w:rPr>
                <w:rFonts w:ascii="仿宋" w:hAnsi="仿宋"/>
                <w:color w:val="auto"/>
                <w:sz w:val="24"/>
              </w:rPr>
            </w:pPr>
          </w:p>
        </w:tc>
        <w:tc>
          <w:tcPr>
            <w:tcW w:w="1656" w:type="dxa"/>
            <w:noWrap w:val="0"/>
            <w:vAlign w:val="center"/>
          </w:tcPr>
          <w:p w14:paraId="52304B5B">
            <w:pPr>
              <w:spacing w:line="336" w:lineRule="auto"/>
              <w:rPr>
                <w:rFonts w:ascii="仿宋" w:hAnsi="仿宋"/>
                <w:color w:val="auto"/>
                <w:sz w:val="24"/>
              </w:rPr>
            </w:pPr>
          </w:p>
        </w:tc>
        <w:tc>
          <w:tcPr>
            <w:tcW w:w="996" w:type="dxa"/>
            <w:noWrap w:val="0"/>
            <w:vAlign w:val="center"/>
          </w:tcPr>
          <w:p w14:paraId="1F9335E9">
            <w:pPr>
              <w:spacing w:line="336" w:lineRule="auto"/>
              <w:rPr>
                <w:rFonts w:ascii="仿宋" w:hAnsi="仿宋"/>
                <w:color w:val="auto"/>
                <w:sz w:val="24"/>
              </w:rPr>
            </w:pPr>
          </w:p>
        </w:tc>
        <w:tc>
          <w:tcPr>
            <w:tcW w:w="996" w:type="dxa"/>
            <w:noWrap w:val="0"/>
            <w:vAlign w:val="center"/>
          </w:tcPr>
          <w:p w14:paraId="5A3720B0">
            <w:pPr>
              <w:spacing w:line="336" w:lineRule="auto"/>
              <w:rPr>
                <w:rFonts w:ascii="仿宋" w:hAnsi="仿宋"/>
                <w:color w:val="auto"/>
                <w:sz w:val="24"/>
              </w:rPr>
            </w:pPr>
          </w:p>
        </w:tc>
        <w:tc>
          <w:tcPr>
            <w:tcW w:w="995" w:type="dxa"/>
            <w:noWrap w:val="0"/>
            <w:vAlign w:val="center"/>
          </w:tcPr>
          <w:p w14:paraId="35EFE5E8">
            <w:pPr>
              <w:spacing w:line="336" w:lineRule="auto"/>
              <w:rPr>
                <w:rFonts w:ascii="仿宋" w:hAnsi="仿宋"/>
                <w:color w:val="auto"/>
                <w:sz w:val="24"/>
              </w:rPr>
            </w:pPr>
          </w:p>
        </w:tc>
        <w:tc>
          <w:tcPr>
            <w:tcW w:w="995" w:type="dxa"/>
            <w:noWrap w:val="0"/>
            <w:vAlign w:val="center"/>
          </w:tcPr>
          <w:p w14:paraId="0667A57B">
            <w:pPr>
              <w:spacing w:line="336" w:lineRule="auto"/>
              <w:rPr>
                <w:rFonts w:ascii="仿宋" w:hAnsi="仿宋"/>
                <w:color w:val="auto"/>
                <w:sz w:val="24"/>
              </w:rPr>
            </w:pPr>
          </w:p>
        </w:tc>
      </w:tr>
      <w:tr w14:paraId="2D4F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7CA9E13">
            <w:pPr>
              <w:spacing w:line="336" w:lineRule="auto"/>
              <w:rPr>
                <w:rFonts w:ascii="仿宋" w:hAnsi="仿宋"/>
                <w:color w:val="auto"/>
                <w:sz w:val="28"/>
                <w:szCs w:val="28"/>
              </w:rPr>
            </w:pPr>
          </w:p>
        </w:tc>
        <w:tc>
          <w:tcPr>
            <w:tcW w:w="1656" w:type="dxa"/>
            <w:noWrap w:val="0"/>
            <w:vAlign w:val="center"/>
          </w:tcPr>
          <w:p w14:paraId="69459EAE">
            <w:pPr>
              <w:spacing w:line="336" w:lineRule="auto"/>
              <w:rPr>
                <w:rFonts w:ascii="仿宋" w:hAnsi="仿宋"/>
                <w:color w:val="auto"/>
                <w:sz w:val="28"/>
                <w:szCs w:val="28"/>
              </w:rPr>
            </w:pPr>
          </w:p>
        </w:tc>
        <w:tc>
          <w:tcPr>
            <w:tcW w:w="996" w:type="dxa"/>
            <w:noWrap w:val="0"/>
            <w:vAlign w:val="center"/>
          </w:tcPr>
          <w:p w14:paraId="03F6062A">
            <w:pPr>
              <w:spacing w:line="336" w:lineRule="auto"/>
              <w:rPr>
                <w:rFonts w:ascii="仿宋" w:hAnsi="仿宋"/>
                <w:color w:val="auto"/>
                <w:sz w:val="28"/>
                <w:szCs w:val="28"/>
              </w:rPr>
            </w:pPr>
          </w:p>
        </w:tc>
        <w:tc>
          <w:tcPr>
            <w:tcW w:w="1656" w:type="dxa"/>
            <w:noWrap w:val="0"/>
            <w:vAlign w:val="center"/>
          </w:tcPr>
          <w:p w14:paraId="70344776">
            <w:pPr>
              <w:spacing w:line="336" w:lineRule="auto"/>
              <w:rPr>
                <w:rFonts w:ascii="仿宋" w:hAnsi="仿宋"/>
                <w:color w:val="auto"/>
                <w:sz w:val="28"/>
                <w:szCs w:val="28"/>
              </w:rPr>
            </w:pPr>
          </w:p>
        </w:tc>
        <w:tc>
          <w:tcPr>
            <w:tcW w:w="996" w:type="dxa"/>
            <w:noWrap w:val="0"/>
            <w:vAlign w:val="center"/>
          </w:tcPr>
          <w:p w14:paraId="1D254A5D">
            <w:pPr>
              <w:spacing w:line="336" w:lineRule="auto"/>
              <w:rPr>
                <w:rFonts w:ascii="仿宋" w:hAnsi="仿宋"/>
                <w:color w:val="auto"/>
                <w:sz w:val="28"/>
                <w:szCs w:val="28"/>
              </w:rPr>
            </w:pPr>
          </w:p>
        </w:tc>
        <w:tc>
          <w:tcPr>
            <w:tcW w:w="996" w:type="dxa"/>
            <w:noWrap w:val="0"/>
            <w:vAlign w:val="center"/>
          </w:tcPr>
          <w:p w14:paraId="3CEE8470">
            <w:pPr>
              <w:spacing w:line="336" w:lineRule="auto"/>
              <w:rPr>
                <w:rFonts w:ascii="仿宋" w:hAnsi="仿宋"/>
                <w:color w:val="auto"/>
                <w:sz w:val="28"/>
                <w:szCs w:val="28"/>
              </w:rPr>
            </w:pPr>
          </w:p>
        </w:tc>
        <w:tc>
          <w:tcPr>
            <w:tcW w:w="995" w:type="dxa"/>
            <w:noWrap w:val="0"/>
            <w:vAlign w:val="center"/>
          </w:tcPr>
          <w:p w14:paraId="1A1C5A2E">
            <w:pPr>
              <w:spacing w:line="336" w:lineRule="auto"/>
              <w:rPr>
                <w:rFonts w:ascii="仿宋" w:hAnsi="仿宋"/>
                <w:color w:val="auto"/>
                <w:sz w:val="28"/>
                <w:szCs w:val="28"/>
              </w:rPr>
            </w:pPr>
          </w:p>
        </w:tc>
        <w:tc>
          <w:tcPr>
            <w:tcW w:w="995" w:type="dxa"/>
            <w:noWrap w:val="0"/>
            <w:vAlign w:val="center"/>
          </w:tcPr>
          <w:p w14:paraId="05FC3C30">
            <w:pPr>
              <w:spacing w:line="336" w:lineRule="auto"/>
              <w:rPr>
                <w:rFonts w:ascii="仿宋" w:hAnsi="仿宋" w:cs="MingLiU_HKSCS"/>
                <w:color w:val="auto"/>
                <w:sz w:val="28"/>
                <w:szCs w:val="28"/>
              </w:rPr>
            </w:pPr>
          </w:p>
        </w:tc>
      </w:tr>
      <w:tr w14:paraId="3705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3565120">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14:paraId="7EB38D8F">
            <w:pPr>
              <w:spacing w:line="336" w:lineRule="auto"/>
              <w:rPr>
                <w:rFonts w:ascii="仿宋" w:hAnsi="仿宋"/>
                <w:color w:val="auto"/>
                <w:sz w:val="24"/>
              </w:rPr>
            </w:pPr>
          </w:p>
        </w:tc>
        <w:tc>
          <w:tcPr>
            <w:tcW w:w="996" w:type="dxa"/>
            <w:noWrap w:val="0"/>
            <w:vAlign w:val="center"/>
          </w:tcPr>
          <w:p w14:paraId="38C3FD76">
            <w:pPr>
              <w:spacing w:line="336" w:lineRule="auto"/>
              <w:rPr>
                <w:rFonts w:ascii="仿宋" w:hAnsi="仿宋"/>
                <w:color w:val="auto"/>
                <w:sz w:val="24"/>
              </w:rPr>
            </w:pPr>
          </w:p>
        </w:tc>
        <w:tc>
          <w:tcPr>
            <w:tcW w:w="995" w:type="dxa"/>
            <w:noWrap w:val="0"/>
            <w:vAlign w:val="center"/>
          </w:tcPr>
          <w:p w14:paraId="5D428DF8">
            <w:pPr>
              <w:spacing w:line="336" w:lineRule="auto"/>
              <w:rPr>
                <w:rFonts w:ascii="仿宋" w:hAnsi="仿宋"/>
                <w:color w:val="auto"/>
                <w:sz w:val="24"/>
              </w:rPr>
            </w:pPr>
          </w:p>
        </w:tc>
        <w:tc>
          <w:tcPr>
            <w:tcW w:w="995" w:type="dxa"/>
            <w:noWrap w:val="0"/>
            <w:vAlign w:val="center"/>
          </w:tcPr>
          <w:p w14:paraId="28DC3407">
            <w:pPr>
              <w:spacing w:line="336" w:lineRule="auto"/>
              <w:rPr>
                <w:rFonts w:ascii="仿宋" w:hAnsi="仿宋"/>
                <w:color w:val="auto"/>
                <w:sz w:val="28"/>
                <w:szCs w:val="28"/>
              </w:rPr>
            </w:pPr>
          </w:p>
        </w:tc>
      </w:tr>
    </w:tbl>
    <w:p w14:paraId="5663086D">
      <w:pPr>
        <w:spacing w:line="336" w:lineRule="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14:paraId="0190E96D">
      <w:pPr>
        <w:spacing w:line="560" w:lineRule="exact"/>
        <w:rPr>
          <w:rFonts w:hint="eastAsia" w:ascii="仿宋" w:hAnsi="仿宋"/>
          <w:color w:val="auto"/>
          <w:sz w:val="28"/>
          <w:szCs w:val="22"/>
        </w:rPr>
      </w:pPr>
      <w:r>
        <w:rPr>
          <w:rFonts w:hint="eastAsia" w:ascii="仿宋" w:hAnsi="仿宋"/>
          <w:color w:val="auto"/>
          <w:sz w:val="28"/>
          <w:szCs w:val="22"/>
        </w:rPr>
        <w:t>3.1合同总金额</w:t>
      </w:r>
    </w:p>
    <w:p w14:paraId="2CB69362">
      <w:pPr>
        <w:spacing w:line="560" w:lineRule="exact"/>
        <w:rPr>
          <w:rFonts w:hint="eastAsia" w:ascii="仿宋" w:hAnsi="仿宋"/>
          <w:color w:val="auto"/>
          <w:sz w:val="28"/>
          <w:szCs w:val="22"/>
        </w:rPr>
      </w:pPr>
      <w:r>
        <w:rPr>
          <w:rFonts w:hint="eastAsia" w:ascii="仿宋" w:hAnsi="仿宋"/>
          <w:color w:val="auto"/>
          <w:sz w:val="28"/>
          <w:szCs w:val="22"/>
        </w:rPr>
        <w:t>本合同总金额为人民币______元(¥______)。本项目包括但不限于税费、运输、保险、安装、调试、技术支持、质量保障、售后服务、培训和合同中规定乙方应承担的其他义务的费用已由乙方计入本合同总金额中。</w:t>
      </w:r>
    </w:p>
    <w:p w14:paraId="084E5D8B">
      <w:pPr>
        <w:spacing w:line="560" w:lineRule="exact"/>
        <w:rPr>
          <w:rFonts w:hint="eastAsia" w:ascii="仿宋" w:hAnsi="仿宋"/>
          <w:color w:val="auto"/>
          <w:sz w:val="28"/>
          <w:szCs w:val="22"/>
        </w:rPr>
      </w:pPr>
      <w:r>
        <w:rPr>
          <w:rFonts w:hint="eastAsia" w:ascii="仿宋" w:hAnsi="仿宋"/>
          <w:color w:val="auto"/>
          <w:sz w:val="28"/>
          <w:szCs w:val="22"/>
        </w:rPr>
        <w:t>3.2付款方式</w:t>
      </w:r>
    </w:p>
    <w:p w14:paraId="7EDFF927">
      <w:pPr>
        <w:spacing w:line="560" w:lineRule="exact"/>
        <w:rPr>
          <w:rFonts w:hint="eastAsia" w:ascii="仿宋" w:hAnsi="仿宋"/>
          <w:color w:val="auto"/>
          <w:sz w:val="28"/>
          <w:szCs w:val="22"/>
        </w:rPr>
      </w:pPr>
      <w:r>
        <w:rPr>
          <w:rFonts w:hint="eastAsia" w:ascii="仿宋" w:hAnsi="仿宋"/>
          <w:color w:val="auto"/>
          <w:sz w:val="28"/>
          <w:szCs w:val="22"/>
        </w:rPr>
        <w:t>3.3履约保证金</w:t>
      </w:r>
    </w:p>
    <w:p w14:paraId="1A2F83A6">
      <w:pPr>
        <w:spacing w:line="560" w:lineRule="exact"/>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14:paraId="2A5F33DC">
      <w:pPr>
        <w:spacing w:line="560" w:lineRule="exact"/>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14:paraId="154FAC78">
      <w:pPr>
        <w:spacing w:line="560" w:lineRule="exact"/>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本合同一式肆份，甲方执贰份、乙方执壹份、采购代理机构（见证方）执壹份。在甲、乙及见证方签字盖章，并甲方收到乙方提交的履约保证金后生效。</w:t>
      </w:r>
    </w:p>
    <w:p w14:paraId="7CE4ECC5">
      <w:pPr>
        <w:spacing w:line="560" w:lineRule="exact"/>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14:paraId="2DCD2C87">
      <w:pPr>
        <w:spacing w:line="336" w:lineRule="auto"/>
        <w:rPr>
          <w:rFonts w:hint="eastAsia" w:ascii="仿宋" w:hAnsi="仿宋"/>
          <w:color w:val="auto"/>
        </w:rPr>
      </w:pPr>
      <w:r>
        <w:rPr>
          <w:rFonts w:ascii="仿宋" w:hAnsi="仿宋"/>
          <w:color w:val="auto"/>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5C7D6B2D">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6164C2A3">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319DBE75">
            <w:pPr>
              <w:rPr>
                <w:rFonts w:ascii="仿宋" w:hAnsi="仿宋" w:cs="宋体"/>
                <w:color w:val="auto"/>
                <w:kern w:val="0"/>
                <w:sz w:val="24"/>
              </w:rPr>
            </w:pPr>
            <w:r>
              <w:rPr>
                <w:rFonts w:hint="eastAsia" w:ascii="仿宋" w:hAnsi="仿宋" w:cs="宋体"/>
                <w:color w:val="auto"/>
                <w:kern w:val="0"/>
                <w:sz w:val="24"/>
              </w:rPr>
              <w:t>乙  方</w:t>
            </w:r>
          </w:p>
        </w:tc>
      </w:tr>
      <w:tr w14:paraId="353C4BC9">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3D659CC">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14:paraId="6C4773C9">
            <w:pPr>
              <w:rPr>
                <w:rFonts w:ascii="仿宋" w:hAnsi="仿宋" w:cs="宋体"/>
                <w:color w:val="auto"/>
                <w:kern w:val="0"/>
                <w:sz w:val="24"/>
              </w:rPr>
            </w:pPr>
            <w:r>
              <w:rPr>
                <w:rFonts w:hint="eastAsia" w:ascii="仿宋" w:hAnsi="仿宋" w:cs="宋体"/>
                <w:color w:val="auto"/>
                <w:kern w:val="0"/>
                <w:sz w:val="24"/>
              </w:rPr>
              <w:t>（盖章）</w:t>
            </w:r>
          </w:p>
        </w:tc>
      </w:tr>
      <w:tr w14:paraId="4F7C5A0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C9CAD84">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60E96BD">
            <w:pPr>
              <w:rPr>
                <w:rFonts w:ascii="仿宋" w:hAnsi="仿宋" w:cs="宋体"/>
                <w:color w:val="auto"/>
                <w:kern w:val="0"/>
                <w:sz w:val="24"/>
              </w:rPr>
            </w:pPr>
          </w:p>
        </w:tc>
      </w:tr>
      <w:tr w14:paraId="750396F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C00EB59">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75D19BD3">
            <w:pPr>
              <w:rPr>
                <w:rFonts w:ascii="仿宋" w:hAnsi="仿宋" w:cs="宋体"/>
                <w:color w:val="auto"/>
                <w:kern w:val="0"/>
                <w:sz w:val="24"/>
              </w:rPr>
            </w:pPr>
            <w:r>
              <w:rPr>
                <w:rFonts w:hint="eastAsia" w:ascii="仿宋" w:hAnsi="仿宋" w:cs="宋体"/>
                <w:color w:val="auto"/>
                <w:kern w:val="0"/>
                <w:sz w:val="24"/>
              </w:rPr>
              <w:t>地址：</w:t>
            </w:r>
          </w:p>
        </w:tc>
      </w:tr>
      <w:tr w14:paraId="2483B04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28F71FF">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2C18901E">
            <w:pPr>
              <w:rPr>
                <w:rFonts w:ascii="仿宋" w:hAnsi="仿宋" w:cs="宋体"/>
                <w:color w:val="auto"/>
                <w:kern w:val="0"/>
                <w:sz w:val="24"/>
              </w:rPr>
            </w:pPr>
            <w:r>
              <w:rPr>
                <w:rFonts w:hint="eastAsia" w:ascii="仿宋" w:hAnsi="仿宋" w:cs="宋体"/>
                <w:color w:val="auto"/>
                <w:kern w:val="0"/>
                <w:sz w:val="24"/>
              </w:rPr>
              <w:t>邮编：</w:t>
            </w:r>
          </w:p>
        </w:tc>
      </w:tr>
      <w:tr w14:paraId="03E91FD3">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9144C2D">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440FE0C0">
            <w:pPr>
              <w:rPr>
                <w:rFonts w:ascii="仿宋" w:hAnsi="仿宋" w:cs="宋体"/>
                <w:color w:val="auto"/>
                <w:kern w:val="0"/>
                <w:sz w:val="24"/>
              </w:rPr>
            </w:pPr>
            <w:r>
              <w:rPr>
                <w:rFonts w:hint="eastAsia" w:ascii="仿宋" w:hAnsi="仿宋" w:cs="宋体"/>
                <w:color w:val="auto"/>
                <w:kern w:val="0"/>
                <w:sz w:val="24"/>
              </w:rPr>
              <w:t>法定代表人：</w:t>
            </w:r>
          </w:p>
        </w:tc>
      </w:tr>
      <w:tr w14:paraId="4969B5DB">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AD423A7">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341AF495">
            <w:pPr>
              <w:rPr>
                <w:rFonts w:ascii="仿宋" w:hAnsi="仿宋" w:cs="宋体"/>
                <w:color w:val="auto"/>
                <w:kern w:val="0"/>
                <w:sz w:val="24"/>
              </w:rPr>
            </w:pPr>
            <w:r>
              <w:rPr>
                <w:rFonts w:hint="eastAsia" w:ascii="仿宋" w:hAnsi="仿宋" w:cs="宋体"/>
                <w:color w:val="auto"/>
                <w:kern w:val="0"/>
                <w:sz w:val="24"/>
              </w:rPr>
              <w:t>被授权代表：（签字）</w:t>
            </w:r>
          </w:p>
        </w:tc>
      </w:tr>
      <w:tr w14:paraId="41CA65C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F11B824">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794D6485">
            <w:pPr>
              <w:rPr>
                <w:rFonts w:ascii="仿宋" w:hAnsi="仿宋" w:cs="宋体"/>
                <w:color w:val="auto"/>
                <w:kern w:val="0"/>
                <w:sz w:val="24"/>
              </w:rPr>
            </w:pPr>
            <w:r>
              <w:rPr>
                <w:rFonts w:hint="eastAsia" w:ascii="仿宋" w:hAnsi="仿宋" w:cs="宋体"/>
                <w:color w:val="auto"/>
                <w:kern w:val="0"/>
                <w:sz w:val="24"/>
              </w:rPr>
              <w:t>电话：</w:t>
            </w:r>
          </w:p>
        </w:tc>
      </w:tr>
      <w:tr w14:paraId="7135D1F8">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8305DC6">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107EFFB3">
            <w:pPr>
              <w:rPr>
                <w:rFonts w:ascii="仿宋" w:hAnsi="仿宋" w:cs="宋体"/>
                <w:color w:val="auto"/>
                <w:kern w:val="0"/>
                <w:sz w:val="24"/>
              </w:rPr>
            </w:pPr>
            <w:r>
              <w:rPr>
                <w:rFonts w:hint="eastAsia" w:ascii="仿宋" w:hAnsi="仿宋" w:cs="宋体"/>
                <w:color w:val="auto"/>
                <w:kern w:val="0"/>
                <w:sz w:val="24"/>
              </w:rPr>
              <w:t>传真：</w:t>
            </w:r>
          </w:p>
        </w:tc>
      </w:tr>
      <w:tr w14:paraId="1FD55429">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A7D993E">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BFA04BA">
            <w:pPr>
              <w:rPr>
                <w:rFonts w:ascii="仿宋" w:hAnsi="仿宋" w:cs="宋体"/>
                <w:color w:val="auto"/>
                <w:kern w:val="0"/>
                <w:sz w:val="24"/>
              </w:rPr>
            </w:pPr>
            <w:r>
              <w:rPr>
                <w:rFonts w:hint="eastAsia" w:ascii="仿宋" w:hAnsi="仿宋" w:cs="宋体"/>
                <w:color w:val="auto"/>
                <w:kern w:val="0"/>
                <w:sz w:val="24"/>
              </w:rPr>
              <w:t>开户银行：</w:t>
            </w:r>
          </w:p>
        </w:tc>
      </w:tr>
      <w:tr w14:paraId="2005F2DA">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2107074">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8BEE4C8">
            <w:pPr>
              <w:rPr>
                <w:rFonts w:ascii="仿宋" w:hAnsi="仿宋" w:cs="宋体"/>
                <w:color w:val="auto"/>
                <w:kern w:val="0"/>
                <w:sz w:val="24"/>
              </w:rPr>
            </w:pPr>
            <w:r>
              <w:rPr>
                <w:rFonts w:hint="eastAsia" w:ascii="仿宋" w:hAnsi="仿宋" w:cs="宋体"/>
                <w:color w:val="auto"/>
                <w:kern w:val="0"/>
                <w:sz w:val="24"/>
              </w:rPr>
              <w:t>账号:</w:t>
            </w:r>
          </w:p>
        </w:tc>
      </w:tr>
      <w:tr w14:paraId="3B81CB6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6F81692">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59EE8D71">
            <w:pPr>
              <w:rPr>
                <w:rFonts w:ascii="仿宋" w:hAnsi="仿宋" w:cs="宋体"/>
                <w:color w:val="auto"/>
                <w:kern w:val="0"/>
                <w:sz w:val="24"/>
              </w:rPr>
            </w:pPr>
            <w:r>
              <w:rPr>
                <w:rFonts w:hint="eastAsia" w:ascii="仿宋" w:hAnsi="仿宋" w:cs="宋体"/>
                <w:color w:val="auto"/>
                <w:kern w:val="0"/>
                <w:sz w:val="24"/>
              </w:rPr>
              <w:t>日期：     年   月   日</w:t>
            </w:r>
          </w:p>
        </w:tc>
      </w:tr>
      <w:tr w14:paraId="72CCF895">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4E9425A1">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14:paraId="663481A1">
            <w:pPr>
              <w:rPr>
                <w:rFonts w:ascii="仿宋" w:hAnsi="仿宋" w:cs="宋体"/>
                <w:color w:val="auto"/>
                <w:kern w:val="0"/>
                <w:sz w:val="24"/>
              </w:rPr>
            </w:pPr>
          </w:p>
        </w:tc>
      </w:tr>
      <w:tr w14:paraId="1B429660">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23863EFF">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14:paraId="6BFB9C60">
            <w:pPr>
              <w:rPr>
                <w:rFonts w:ascii="仿宋" w:hAnsi="仿宋" w:cs="宋体"/>
                <w:color w:val="auto"/>
                <w:kern w:val="0"/>
                <w:sz w:val="24"/>
              </w:rPr>
            </w:pPr>
          </w:p>
        </w:tc>
      </w:tr>
      <w:tr w14:paraId="109B4C97">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6744B363">
            <w:pPr>
              <w:rPr>
                <w:rFonts w:ascii="仿宋" w:hAnsi="仿宋" w:cs="宋体"/>
                <w:color w:val="auto"/>
                <w:kern w:val="0"/>
                <w:sz w:val="24"/>
              </w:rPr>
            </w:pPr>
          </w:p>
        </w:tc>
        <w:tc>
          <w:tcPr>
            <w:tcW w:w="4253" w:type="dxa"/>
            <w:tcBorders>
              <w:top w:val="nil"/>
              <w:left w:val="nil"/>
              <w:bottom w:val="nil"/>
              <w:right w:val="nil"/>
            </w:tcBorders>
            <w:noWrap/>
            <w:vAlign w:val="center"/>
          </w:tcPr>
          <w:p w14:paraId="798A0E88">
            <w:pPr>
              <w:rPr>
                <w:rFonts w:ascii="仿宋" w:hAnsi="仿宋" w:cs="宋体"/>
                <w:color w:val="auto"/>
                <w:kern w:val="0"/>
                <w:sz w:val="24"/>
              </w:rPr>
            </w:pPr>
          </w:p>
        </w:tc>
      </w:tr>
      <w:tr w14:paraId="5DD85610">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3671886E">
            <w:pPr>
              <w:rPr>
                <w:rFonts w:ascii="仿宋" w:hAnsi="仿宋" w:cs="宋体"/>
                <w:color w:val="auto"/>
                <w:kern w:val="0"/>
                <w:sz w:val="24"/>
              </w:rPr>
            </w:pPr>
          </w:p>
        </w:tc>
        <w:tc>
          <w:tcPr>
            <w:tcW w:w="4253" w:type="dxa"/>
            <w:tcBorders>
              <w:top w:val="nil"/>
              <w:left w:val="nil"/>
              <w:bottom w:val="nil"/>
              <w:right w:val="nil"/>
            </w:tcBorders>
            <w:noWrap/>
            <w:vAlign w:val="center"/>
          </w:tcPr>
          <w:p w14:paraId="4FC2DF34">
            <w:pPr>
              <w:rPr>
                <w:rFonts w:ascii="仿宋" w:hAnsi="仿宋" w:cs="宋体"/>
                <w:color w:val="auto"/>
                <w:kern w:val="0"/>
                <w:sz w:val="24"/>
              </w:rPr>
            </w:pPr>
          </w:p>
        </w:tc>
      </w:tr>
      <w:tr w14:paraId="08464988">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680EB761">
            <w:pPr>
              <w:rPr>
                <w:rFonts w:ascii="仿宋" w:hAnsi="仿宋" w:cs="宋体"/>
                <w:color w:val="auto"/>
                <w:kern w:val="0"/>
                <w:sz w:val="24"/>
              </w:rPr>
            </w:pPr>
          </w:p>
        </w:tc>
        <w:tc>
          <w:tcPr>
            <w:tcW w:w="4253" w:type="dxa"/>
            <w:tcBorders>
              <w:top w:val="nil"/>
              <w:left w:val="nil"/>
              <w:bottom w:val="nil"/>
              <w:right w:val="nil"/>
            </w:tcBorders>
            <w:noWrap/>
            <w:vAlign w:val="center"/>
          </w:tcPr>
          <w:p w14:paraId="722F6E07">
            <w:pPr>
              <w:rPr>
                <w:rFonts w:ascii="仿宋" w:hAnsi="仿宋" w:cs="宋体"/>
                <w:color w:val="auto"/>
                <w:kern w:val="0"/>
                <w:sz w:val="24"/>
              </w:rPr>
            </w:pPr>
          </w:p>
        </w:tc>
      </w:tr>
      <w:tr w14:paraId="7DE2F0A5">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6D0DA5B7">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14:paraId="59196FA4">
            <w:pPr>
              <w:rPr>
                <w:rFonts w:ascii="仿宋" w:hAnsi="仿宋" w:cs="宋体"/>
                <w:color w:val="auto"/>
                <w:kern w:val="0"/>
                <w:sz w:val="24"/>
              </w:rPr>
            </w:pPr>
          </w:p>
        </w:tc>
      </w:tr>
    </w:tbl>
    <w:p w14:paraId="2376F8DC">
      <w:pPr>
        <w:rPr>
          <w:rFonts w:ascii="仿宋" w:hAnsi="仿宋"/>
          <w:color w:val="auto"/>
        </w:rPr>
      </w:pPr>
      <w:r>
        <w:rPr>
          <w:rFonts w:hint="eastAsia" w:ascii="仿宋" w:hAnsi="仿宋"/>
          <w:color w:val="auto"/>
        </w:rPr>
        <w:t>　　</w:t>
      </w:r>
    </w:p>
    <w:p w14:paraId="5E58511C">
      <w:pPr>
        <w:rPr>
          <w:color w:val="auto"/>
          <w:sz w:val="28"/>
          <w:szCs w:val="22"/>
        </w:rPr>
      </w:pPr>
      <w:r>
        <w:rPr>
          <w:rFonts w:ascii="仿宋" w:hAnsi="仿宋"/>
          <w:color w:val="auto"/>
        </w:rPr>
        <w:br w:type="page"/>
      </w:r>
      <w:r>
        <w:rPr>
          <w:rFonts w:hint="eastAsia"/>
          <w:color w:val="auto"/>
          <w:sz w:val="28"/>
          <w:szCs w:val="22"/>
        </w:rPr>
        <w:t>一、合同条款</w:t>
      </w:r>
    </w:p>
    <w:p w14:paraId="152F1881">
      <w:pPr>
        <w:jc w:val="center"/>
        <w:rPr>
          <w:rFonts w:cs="MingLiU_HKSCS"/>
          <w:color w:val="auto"/>
          <w:sz w:val="28"/>
          <w:szCs w:val="22"/>
        </w:rPr>
      </w:pPr>
      <w:r>
        <w:rPr>
          <w:rFonts w:hint="eastAsia"/>
          <w:color w:val="auto"/>
          <w:sz w:val="28"/>
          <w:szCs w:val="22"/>
        </w:rPr>
        <w:t>合同条款前附表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5F66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8" w:type="dxa"/>
            <w:noWrap w:val="0"/>
            <w:vAlign w:val="center"/>
          </w:tcPr>
          <w:p w14:paraId="0EEDB5A1">
            <w:pPr>
              <w:pStyle w:val="6"/>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14:paraId="614641F3">
            <w:pPr>
              <w:pStyle w:val="6"/>
              <w:jc w:val="center"/>
              <w:rPr>
                <w:rFonts w:ascii="仿宋" w:hAnsi="仿宋" w:cs="MingLiU_HKSCS"/>
                <w:color w:val="auto"/>
                <w:sz w:val="24"/>
                <w:szCs w:val="24"/>
              </w:rPr>
            </w:pPr>
            <w:r>
              <w:rPr>
                <w:rFonts w:hint="eastAsia" w:ascii="仿宋" w:hAnsi="仿宋"/>
                <w:color w:val="auto"/>
                <w:sz w:val="24"/>
                <w:szCs w:val="24"/>
              </w:rPr>
              <w:t>内容</w:t>
            </w:r>
          </w:p>
        </w:tc>
      </w:tr>
      <w:tr w14:paraId="4B5B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1792271">
            <w:pPr>
              <w:pStyle w:val="6"/>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14:paraId="101E8F7A">
            <w:pPr>
              <w:pStyle w:val="6"/>
              <w:jc w:val="left"/>
              <w:rPr>
                <w:rFonts w:ascii="仿宋" w:hAnsi="仿宋"/>
                <w:color w:val="auto"/>
                <w:sz w:val="24"/>
                <w:szCs w:val="24"/>
              </w:rPr>
            </w:pPr>
            <w:r>
              <w:rPr>
                <w:rFonts w:hint="eastAsia" w:ascii="仿宋" w:hAnsi="仿宋"/>
                <w:color w:val="auto"/>
                <w:sz w:val="24"/>
                <w:szCs w:val="24"/>
              </w:rPr>
              <w:t>合同名称：</w:t>
            </w:r>
          </w:p>
          <w:p w14:paraId="7FAA0F87">
            <w:pPr>
              <w:pStyle w:val="6"/>
              <w:jc w:val="left"/>
              <w:rPr>
                <w:rFonts w:ascii="仿宋" w:hAnsi="仿宋"/>
                <w:color w:val="auto"/>
                <w:sz w:val="24"/>
                <w:szCs w:val="24"/>
              </w:rPr>
            </w:pPr>
            <w:r>
              <w:rPr>
                <w:rFonts w:hint="eastAsia" w:ascii="仿宋" w:hAnsi="仿宋"/>
                <w:color w:val="auto"/>
                <w:sz w:val="24"/>
                <w:szCs w:val="24"/>
              </w:rPr>
              <w:t>合同编号：</w:t>
            </w:r>
          </w:p>
        </w:tc>
      </w:tr>
      <w:tr w14:paraId="2835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F909583">
            <w:pPr>
              <w:pStyle w:val="6"/>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14:paraId="07CA3A51">
            <w:pPr>
              <w:pStyle w:val="6"/>
              <w:jc w:val="left"/>
              <w:rPr>
                <w:rFonts w:ascii="仿宋" w:hAnsi="仿宋"/>
                <w:color w:val="auto"/>
                <w:sz w:val="24"/>
                <w:szCs w:val="24"/>
              </w:rPr>
            </w:pPr>
            <w:r>
              <w:rPr>
                <w:rFonts w:hint="eastAsia" w:ascii="仿宋" w:hAnsi="仿宋"/>
                <w:color w:val="auto"/>
                <w:sz w:val="24"/>
                <w:szCs w:val="24"/>
              </w:rPr>
              <w:t>甲方名称：</w:t>
            </w:r>
          </w:p>
        </w:tc>
      </w:tr>
      <w:tr w14:paraId="6CE3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AF4AE9">
            <w:pPr>
              <w:pStyle w:val="6"/>
              <w:jc w:val="center"/>
              <w:rPr>
                <w:rFonts w:ascii="仿宋" w:hAnsi="仿宋"/>
                <w:color w:val="auto"/>
                <w:sz w:val="24"/>
                <w:szCs w:val="24"/>
              </w:rPr>
            </w:pPr>
          </w:p>
        </w:tc>
        <w:tc>
          <w:tcPr>
            <w:tcW w:w="8558" w:type="dxa"/>
            <w:noWrap w:val="0"/>
            <w:vAlign w:val="center"/>
          </w:tcPr>
          <w:p w14:paraId="52B10774">
            <w:pPr>
              <w:pStyle w:val="6"/>
              <w:jc w:val="left"/>
              <w:rPr>
                <w:rFonts w:ascii="仿宋" w:hAnsi="仿宋"/>
                <w:color w:val="auto"/>
                <w:sz w:val="24"/>
                <w:szCs w:val="24"/>
              </w:rPr>
            </w:pPr>
            <w:r>
              <w:rPr>
                <w:rFonts w:hint="eastAsia" w:ascii="仿宋" w:hAnsi="仿宋"/>
                <w:color w:val="auto"/>
                <w:sz w:val="24"/>
                <w:szCs w:val="24"/>
              </w:rPr>
              <w:t>甲方地址：</w:t>
            </w:r>
          </w:p>
        </w:tc>
      </w:tr>
      <w:tr w14:paraId="3499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0009B36">
            <w:pPr>
              <w:pStyle w:val="6"/>
              <w:jc w:val="center"/>
              <w:rPr>
                <w:rFonts w:ascii="仿宋" w:hAnsi="仿宋"/>
                <w:color w:val="auto"/>
                <w:sz w:val="24"/>
                <w:szCs w:val="24"/>
              </w:rPr>
            </w:pPr>
          </w:p>
        </w:tc>
        <w:tc>
          <w:tcPr>
            <w:tcW w:w="8558" w:type="dxa"/>
            <w:noWrap w:val="0"/>
            <w:vAlign w:val="center"/>
          </w:tcPr>
          <w:p w14:paraId="00323725">
            <w:pPr>
              <w:pStyle w:val="6"/>
              <w:jc w:val="left"/>
              <w:rPr>
                <w:rFonts w:ascii="仿宋" w:hAnsi="仿宋" w:cs="MingLiU_HKSCS"/>
                <w:color w:val="auto"/>
                <w:sz w:val="24"/>
                <w:szCs w:val="24"/>
              </w:rPr>
            </w:pPr>
            <w:r>
              <w:rPr>
                <w:rFonts w:hint="eastAsia" w:ascii="仿宋" w:hAnsi="仿宋"/>
                <w:color w:val="auto"/>
                <w:sz w:val="24"/>
                <w:szCs w:val="24"/>
              </w:rPr>
              <w:t>甲方联系人：　　　　电话：</w:t>
            </w:r>
          </w:p>
        </w:tc>
      </w:tr>
      <w:tr w14:paraId="4916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940FADD">
            <w:pPr>
              <w:pStyle w:val="6"/>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14:paraId="6277B1E5">
            <w:pPr>
              <w:pStyle w:val="6"/>
              <w:jc w:val="left"/>
              <w:rPr>
                <w:rFonts w:ascii="仿宋" w:hAnsi="仿宋"/>
                <w:color w:val="auto"/>
                <w:sz w:val="24"/>
                <w:szCs w:val="24"/>
              </w:rPr>
            </w:pPr>
            <w:r>
              <w:rPr>
                <w:rFonts w:hint="eastAsia" w:ascii="仿宋" w:hAnsi="仿宋"/>
                <w:color w:val="auto"/>
                <w:sz w:val="24"/>
                <w:szCs w:val="24"/>
              </w:rPr>
              <w:t>乙方名称：</w:t>
            </w:r>
          </w:p>
        </w:tc>
      </w:tr>
      <w:tr w14:paraId="6900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F219987">
            <w:pPr>
              <w:pStyle w:val="6"/>
              <w:jc w:val="center"/>
              <w:rPr>
                <w:rFonts w:ascii="仿宋" w:hAnsi="仿宋"/>
                <w:color w:val="auto"/>
                <w:sz w:val="24"/>
                <w:szCs w:val="24"/>
              </w:rPr>
            </w:pPr>
          </w:p>
        </w:tc>
        <w:tc>
          <w:tcPr>
            <w:tcW w:w="8558" w:type="dxa"/>
            <w:noWrap w:val="0"/>
            <w:vAlign w:val="center"/>
          </w:tcPr>
          <w:p w14:paraId="2DB11619">
            <w:pPr>
              <w:pStyle w:val="6"/>
              <w:jc w:val="left"/>
              <w:rPr>
                <w:rFonts w:ascii="仿宋" w:hAnsi="仿宋"/>
                <w:color w:val="auto"/>
                <w:sz w:val="24"/>
                <w:szCs w:val="24"/>
              </w:rPr>
            </w:pPr>
            <w:r>
              <w:rPr>
                <w:rFonts w:hint="eastAsia" w:ascii="仿宋" w:hAnsi="仿宋"/>
                <w:color w:val="auto"/>
                <w:sz w:val="24"/>
                <w:szCs w:val="24"/>
              </w:rPr>
              <w:t>乙方地址：</w:t>
            </w:r>
          </w:p>
        </w:tc>
      </w:tr>
      <w:tr w14:paraId="6E01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8B55A93">
            <w:pPr>
              <w:pStyle w:val="6"/>
              <w:jc w:val="center"/>
              <w:rPr>
                <w:rFonts w:ascii="仿宋" w:hAnsi="仿宋"/>
                <w:color w:val="auto"/>
                <w:sz w:val="24"/>
                <w:szCs w:val="24"/>
              </w:rPr>
            </w:pPr>
          </w:p>
        </w:tc>
        <w:tc>
          <w:tcPr>
            <w:tcW w:w="8558" w:type="dxa"/>
            <w:noWrap w:val="0"/>
            <w:vAlign w:val="center"/>
          </w:tcPr>
          <w:p w14:paraId="204A46F6">
            <w:pPr>
              <w:pStyle w:val="6"/>
              <w:jc w:val="left"/>
              <w:rPr>
                <w:rFonts w:ascii="仿宋" w:hAnsi="仿宋" w:cs="MingLiU_HKSCS"/>
                <w:color w:val="auto"/>
                <w:sz w:val="24"/>
                <w:szCs w:val="24"/>
              </w:rPr>
            </w:pPr>
            <w:r>
              <w:rPr>
                <w:rFonts w:hint="eastAsia" w:ascii="仿宋" w:hAnsi="仿宋"/>
                <w:color w:val="auto"/>
                <w:sz w:val="24"/>
                <w:szCs w:val="24"/>
              </w:rPr>
              <w:t>乙方联系人：　　　　电话：</w:t>
            </w:r>
          </w:p>
        </w:tc>
      </w:tr>
      <w:tr w14:paraId="5103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BC7EBAA">
            <w:pPr>
              <w:pStyle w:val="6"/>
              <w:jc w:val="center"/>
              <w:rPr>
                <w:rFonts w:ascii="仿宋" w:hAnsi="仿宋"/>
                <w:color w:val="auto"/>
                <w:sz w:val="24"/>
                <w:szCs w:val="24"/>
              </w:rPr>
            </w:pPr>
          </w:p>
        </w:tc>
        <w:tc>
          <w:tcPr>
            <w:tcW w:w="8558" w:type="dxa"/>
            <w:noWrap w:val="0"/>
            <w:vAlign w:val="center"/>
          </w:tcPr>
          <w:p w14:paraId="6362791A">
            <w:pPr>
              <w:pStyle w:val="6"/>
              <w:jc w:val="left"/>
              <w:rPr>
                <w:rFonts w:ascii="仿宋" w:hAnsi="仿宋"/>
                <w:color w:val="auto"/>
                <w:sz w:val="24"/>
                <w:szCs w:val="24"/>
              </w:rPr>
            </w:pPr>
            <w:r>
              <w:rPr>
                <w:rFonts w:hint="eastAsia" w:ascii="仿宋" w:hAnsi="仿宋"/>
                <w:color w:val="auto"/>
                <w:sz w:val="24"/>
                <w:szCs w:val="24"/>
              </w:rPr>
              <w:t>乙方开户银行名称：</w:t>
            </w:r>
          </w:p>
          <w:p w14:paraId="0867B423">
            <w:pPr>
              <w:pStyle w:val="6"/>
              <w:jc w:val="left"/>
              <w:rPr>
                <w:rFonts w:hint="eastAsia" w:ascii="仿宋" w:hAnsi="仿宋"/>
                <w:color w:val="auto"/>
                <w:sz w:val="24"/>
                <w:szCs w:val="24"/>
              </w:rPr>
            </w:pPr>
            <w:r>
              <w:rPr>
                <w:rFonts w:hint="eastAsia" w:ascii="仿宋" w:hAnsi="仿宋"/>
                <w:color w:val="auto"/>
                <w:sz w:val="24"/>
                <w:szCs w:val="24"/>
              </w:rPr>
              <w:t>账号：</w:t>
            </w:r>
          </w:p>
        </w:tc>
      </w:tr>
      <w:tr w14:paraId="212E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416D0E2E">
            <w:pPr>
              <w:pStyle w:val="6"/>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14:paraId="10591C74">
            <w:pPr>
              <w:pStyle w:val="6"/>
              <w:jc w:val="left"/>
              <w:rPr>
                <w:rFonts w:hint="eastAsia" w:ascii="仿宋" w:hAnsi="仿宋" w:eastAsiaTheme="minorEastAsia"/>
                <w:color w:val="auto"/>
                <w:sz w:val="24"/>
                <w:szCs w:val="24"/>
                <w:lang w:eastAsia="zh-CN"/>
              </w:rPr>
            </w:pPr>
            <w:r>
              <w:rPr>
                <w:rFonts w:hint="eastAsia" w:ascii="仿宋" w:hAnsi="仿宋"/>
                <w:color w:val="auto"/>
                <w:sz w:val="24"/>
                <w:szCs w:val="24"/>
              </w:rPr>
              <w:t>见证方名称：</w:t>
            </w:r>
            <w:r>
              <w:rPr>
                <w:rFonts w:hint="eastAsia" w:ascii="仿宋" w:hAnsi="仿宋"/>
                <w:color w:val="auto"/>
                <w:sz w:val="24"/>
                <w:szCs w:val="24"/>
                <w:lang w:eastAsia="zh-CN"/>
              </w:rPr>
              <w:t>某某招标公司</w:t>
            </w:r>
          </w:p>
        </w:tc>
      </w:tr>
      <w:tr w14:paraId="54D8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18B7F0C0">
            <w:pPr>
              <w:pStyle w:val="6"/>
              <w:jc w:val="center"/>
              <w:rPr>
                <w:rFonts w:ascii="仿宋" w:hAnsi="仿宋" w:cs="MingLiU_HKSCS"/>
                <w:color w:val="auto"/>
                <w:sz w:val="24"/>
                <w:szCs w:val="24"/>
              </w:rPr>
            </w:pPr>
          </w:p>
        </w:tc>
        <w:tc>
          <w:tcPr>
            <w:tcW w:w="8558" w:type="dxa"/>
            <w:noWrap w:val="0"/>
            <w:vAlign w:val="center"/>
          </w:tcPr>
          <w:p w14:paraId="4E2220D8">
            <w:pPr>
              <w:pStyle w:val="6"/>
              <w:jc w:val="left"/>
              <w:rPr>
                <w:rFonts w:ascii="仿宋" w:hAnsi="仿宋"/>
                <w:color w:val="auto"/>
                <w:sz w:val="24"/>
                <w:szCs w:val="24"/>
              </w:rPr>
            </w:pPr>
            <w:r>
              <w:rPr>
                <w:rFonts w:hint="eastAsia" w:ascii="仿宋" w:hAnsi="仿宋"/>
                <w:color w:val="auto"/>
                <w:sz w:val="24"/>
                <w:szCs w:val="24"/>
              </w:rPr>
              <w:t>单位地址：西安市莲湖区环城西路南段元晟合中心6层</w:t>
            </w:r>
          </w:p>
        </w:tc>
      </w:tr>
      <w:tr w14:paraId="77AF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5F5F7456">
            <w:pPr>
              <w:pStyle w:val="6"/>
              <w:jc w:val="center"/>
              <w:rPr>
                <w:rFonts w:ascii="仿宋" w:hAnsi="仿宋" w:cs="MingLiU_HKSCS"/>
                <w:color w:val="auto"/>
                <w:sz w:val="24"/>
                <w:szCs w:val="24"/>
              </w:rPr>
            </w:pPr>
          </w:p>
        </w:tc>
        <w:tc>
          <w:tcPr>
            <w:tcW w:w="8558" w:type="dxa"/>
            <w:noWrap w:val="0"/>
            <w:vAlign w:val="center"/>
          </w:tcPr>
          <w:p w14:paraId="0603A1F4">
            <w:pPr>
              <w:pStyle w:val="6"/>
              <w:jc w:val="left"/>
              <w:rPr>
                <w:rFonts w:ascii="仿宋" w:hAnsi="仿宋"/>
                <w:color w:val="auto"/>
                <w:sz w:val="24"/>
                <w:szCs w:val="24"/>
              </w:rPr>
            </w:pPr>
            <w:r>
              <w:rPr>
                <w:rFonts w:hint="eastAsia" w:ascii="仿宋" w:hAnsi="仿宋"/>
                <w:color w:val="auto"/>
                <w:sz w:val="24"/>
                <w:szCs w:val="24"/>
              </w:rPr>
              <w:t>联系人：行政部</w:t>
            </w:r>
            <w:r>
              <w:rPr>
                <w:rFonts w:ascii="仿宋" w:hAnsi="仿宋"/>
                <w:color w:val="auto"/>
                <w:sz w:val="24"/>
                <w:szCs w:val="24"/>
              </w:rPr>
              <w:t xml:space="preserve">       </w:t>
            </w:r>
            <w:r>
              <w:rPr>
                <w:rFonts w:hint="eastAsia" w:ascii="仿宋" w:hAnsi="仿宋"/>
                <w:color w:val="auto"/>
                <w:sz w:val="24"/>
                <w:szCs w:val="24"/>
              </w:rPr>
              <w:t>电话：029-88</w:t>
            </w:r>
            <w:r>
              <w:rPr>
                <w:rFonts w:hint="eastAsia" w:ascii="仿宋" w:hAnsi="仿宋"/>
                <w:color w:val="auto"/>
                <w:sz w:val="24"/>
                <w:szCs w:val="24"/>
                <w:lang w:val="en-US" w:eastAsia="zh-CN"/>
              </w:rPr>
              <w:t>110800</w:t>
            </w:r>
            <w:r>
              <w:rPr>
                <w:rFonts w:hint="eastAsia" w:ascii="仿宋" w:hAnsi="仿宋"/>
                <w:color w:val="auto"/>
                <w:sz w:val="24"/>
                <w:szCs w:val="24"/>
              </w:rPr>
              <w:t>-</w:t>
            </w:r>
            <w:r>
              <w:rPr>
                <w:rFonts w:ascii="仿宋" w:hAnsi="仿宋"/>
                <w:color w:val="auto"/>
                <w:sz w:val="24"/>
                <w:szCs w:val="24"/>
              </w:rPr>
              <w:t>80</w:t>
            </w:r>
            <w:r>
              <w:rPr>
                <w:rFonts w:hint="eastAsia" w:ascii="仿宋" w:hAnsi="仿宋"/>
                <w:color w:val="auto"/>
                <w:sz w:val="24"/>
                <w:szCs w:val="24"/>
              </w:rPr>
              <w:t>08</w:t>
            </w:r>
          </w:p>
        </w:tc>
      </w:tr>
      <w:tr w14:paraId="35AF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7B9C02">
            <w:pPr>
              <w:pStyle w:val="6"/>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14:paraId="2483D81D">
            <w:pPr>
              <w:pStyle w:val="6"/>
              <w:jc w:val="left"/>
              <w:rPr>
                <w:rFonts w:ascii="仿宋" w:hAnsi="仿宋" w:cs="MingLiU_HKSCS"/>
                <w:color w:val="auto"/>
                <w:sz w:val="24"/>
                <w:szCs w:val="24"/>
              </w:rPr>
            </w:pPr>
            <w:r>
              <w:rPr>
                <w:rFonts w:hint="eastAsia" w:ascii="仿宋" w:hAnsi="仿宋"/>
                <w:color w:val="auto"/>
                <w:sz w:val="24"/>
                <w:szCs w:val="24"/>
              </w:rPr>
              <w:t>合同金额：</w:t>
            </w:r>
          </w:p>
        </w:tc>
      </w:tr>
      <w:tr w14:paraId="28FF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6A710DD">
            <w:pPr>
              <w:pStyle w:val="6"/>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14:paraId="12F52082">
            <w:pPr>
              <w:pStyle w:val="6"/>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14:paraId="44B1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AF86175">
            <w:pPr>
              <w:pStyle w:val="6"/>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14:paraId="0C550E22">
            <w:pPr>
              <w:pStyle w:val="6"/>
              <w:jc w:val="left"/>
              <w:rPr>
                <w:rFonts w:ascii="仿宋" w:hAnsi="仿宋"/>
                <w:color w:val="auto"/>
                <w:sz w:val="24"/>
                <w:szCs w:val="24"/>
              </w:rPr>
            </w:pPr>
            <w:r>
              <w:rPr>
                <w:rFonts w:hint="eastAsia" w:ascii="仿宋" w:hAnsi="仿宋"/>
                <w:color w:val="auto"/>
                <w:sz w:val="24"/>
                <w:szCs w:val="24"/>
              </w:rPr>
              <w:t>交货时间及地点：</w:t>
            </w:r>
          </w:p>
        </w:tc>
      </w:tr>
      <w:tr w14:paraId="5FA4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7B19A8">
            <w:pPr>
              <w:pStyle w:val="6"/>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14:paraId="29835CE9">
            <w:pPr>
              <w:pStyle w:val="6"/>
              <w:jc w:val="left"/>
              <w:rPr>
                <w:rFonts w:ascii="仿宋" w:hAnsi="仿宋"/>
                <w:color w:val="auto"/>
                <w:sz w:val="24"/>
                <w:szCs w:val="24"/>
              </w:rPr>
            </w:pPr>
            <w:r>
              <w:rPr>
                <w:rFonts w:hint="eastAsia" w:ascii="仿宋" w:hAnsi="仿宋"/>
                <w:color w:val="auto"/>
                <w:sz w:val="24"/>
                <w:szCs w:val="24"/>
              </w:rPr>
              <w:t>质量保证期：</w:t>
            </w:r>
          </w:p>
        </w:tc>
      </w:tr>
      <w:tr w14:paraId="6545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7E4A18">
            <w:pPr>
              <w:pStyle w:val="6"/>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14:paraId="1A8BDD43">
            <w:pPr>
              <w:pStyle w:val="6"/>
              <w:jc w:val="left"/>
              <w:rPr>
                <w:rFonts w:ascii="仿宋" w:hAnsi="仿宋"/>
                <w:color w:val="auto"/>
                <w:sz w:val="24"/>
                <w:szCs w:val="24"/>
              </w:rPr>
            </w:pPr>
            <w:r>
              <w:rPr>
                <w:rFonts w:hint="eastAsia" w:ascii="仿宋" w:hAnsi="仿宋"/>
                <w:color w:val="auto"/>
                <w:sz w:val="24"/>
                <w:szCs w:val="24"/>
              </w:rPr>
              <w:t>验收方式及标准：</w:t>
            </w:r>
          </w:p>
        </w:tc>
      </w:tr>
      <w:tr w14:paraId="6B3B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E0E8C1B">
            <w:pPr>
              <w:pStyle w:val="6"/>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14:paraId="7C444E41">
            <w:pPr>
              <w:pStyle w:val="6"/>
              <w:jc w:val="left"/>
              <w:rPr>
                <w:rFonts w:ascii="仿宋" w:hAnsi="仿宋"/>
                <w:color w:val="auto"/>
                <w:sz w:val="24"/>
                <w:szCs w:val="24"/>
              </w:rPr>
            </w:pPr>
            <w:r>
              <w:rPr>
                <w:rFonts w:hint="eastAsia" w:ascii="仿宋" w:hAnsi="仿宋"/>
                <w:color w:val="auto"/>
                <w:sz w:val="24"/>
                <w:szCs w:val="24"/>
              </w:rPr>
              <w:t>付款方式：</w:t>
            </w:r>
          </w:p>
        </w:tc>
      </w:tr>
      <w:tr w14:paraId="5D2D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34EAEC4">
            <w:pPr>
              <w:pStyle w:val="6"/>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14:paraId="21CCBA22">
            <w:pPr>
              <w:pStyle w:val="6"/>
              <w:jc w:val="left"/>
              <w:rPr>
                <w:rFonts w:ascii="仿宋" w:hAnsi="仿宋"/>
                <w:color w:val="auto"/>
                <w:sz w:val="24"/>
                <w:szCs w:val="24"/>
              </w:rPr>
            </w:pPr>
            <w:r>
              <w:rPr>
                <w:rFonts w:hint="eastAsia" w:ascii="仿宋" w:hAnsi="仿宋"/>
                <w:color w:val="auto"/>
                <w:sz w:val="24"/>
                <w:szCs w:val="24"/>
              </w:rPr>
              <w:t>履约保证金及其返还：</w:t>
            </w:r>
          </w:p>
        </w:tc>
      </w:tr>
      <w:tr w14:paraId="15AC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13E2FBEB">
            <w:pPr>
              <w:pStyle w:val="6"/>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14:paraId="76E80304">
            <w:pPr>
              <w:pStyle w:val="6"/>
              <w:jc w:val="left"/>
              <w:rPr>
                <w:rFonts w:ascii="仿宋" w:hAnsi="仿宋"/>
                <w:color w:val="auto"/>
                <w:sz w:val="24"/>
                <w:szCs w:val="24"/>
              </w:rPr>
            </w:pPr>
            <w:r>
              <w:rPr>
                <w:rFonts w:hint="eastAsia" w:ascii="仿宋" w:hAnsi="仿宋"/>
                <w:color w:val="auto"/>
                <w:sz w:val="24"/>
                <w:szCs w:val="24"/>
              </w:rPr>
              <w:t>□违约金约定：</w:t>
            </w:r>
          </w:p>
          <w:p w14:paraId="5F91EB1C">
            <w:pPr>
              <w:pStyle w:val="6"/>
              <w:jc w:val="left"/>
              <w:rPr>
                <w:rFonts w:ascii="仿宋" w:hAnsi="仿宋"/>
                <w:color w:val="auto"/>
                <w:sz w:val="24"/>
                <w:szCs w:val="24"/>
              </w:rPr>
            </w:pPr>
            <w:r>
              <w:rPr>
                <w:rFonts w:hint="eastAsia" w:ascii="仿宋" w:hAnsi="仿宋"/>
                <w:color w:val="auto"/>
                <w:sz w:val="24"/>
                <w:szCs w:val="24"/>
              </w:rPr>
              <w:t>□损失赔偿约定：</w:t>
            </w:r>
          </w:p>
        </w:tc>
      </w:tr>
      <w:tr w14:paraId="7755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FD9D5B0">
            <w:pPr>
              <w:pStyle w:val="6"/>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14:paraId="11C59229">
            <w:pPr>
              <w:pStyle w:val="6"/>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rPr>
              <w:t>各单位可根据实际情况重新设定</w:t>
            </w:r>
            <w:r>
              <w:rPr>
                <w:rFonts w:ascii="仿宋" w:hAnsi="仿宋"/>
                <w:color w:val="auto"/>
                <w:sz w:val="24"/>
                <w:szCs w:val="24"/>
              </w:rPr>
              <w:t>)</w:t>
            </w:r>
            <w:r>
              <w:rPr>
                <w:rFonts w:hint="eastAsia" w:ascii="仿宋" w:hAnsi="仿宋"/>
                <w:color w:val="auto"/>
                <w:sz w:val="24"/>
                <w:szCs w:val="24"/>
              </w:rPr>
              <w:t>。</w:t>
            </w:r>
          </w:p>
        </w:tc>
      </w:tr>
      <w:tr w14:paraId="677B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32250D">
            <w:pPr>
              <w:pStyle w:val="6"/>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14:paraId="53FF4191">
            <w:pPr>
              <w:pStyle w:val="6"/>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14:paraId="1AD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63155722">
            <w:pPr>
              <w:pStyle w:val="6"/>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14:paraId="3249B7C5">
            <w:pPr>
              <w:pStyle w:val="6"/>
              <w:jc w:val="left"/>
              <w:rPr>
                <w:rFonts w:ascii="仿宋" w:hAnsi="仿宋"/>
                <w:color w:val="auto"/>
                <w:sz w:val="24"/>
                <w:szCs w:val="24"/>
              </w:rPr>
            </w:pPr>
            <w:r>
              <w:rPr>
                <w:rFonts w:hint="eastAsia" w:ascii="仿宋" w:hAnsi="仿宋"/>
                <w:color w:val="auto"/>
                <w:sz w:val="24"/>
                <w:szCs w:val="24"/>
              </w:rPr>
              <w:t>合同纠纷的解决方式：</w:t>
            </w:r>
          </w:p>
          <w:p w14:paraId="17012EBA">
            <w:pPr>
              <w:pStyle w:val="6"/>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ascii="仿宋" w:hAnsi="仿宋"/>
                <w:color w:val="auto"/>
                <w:sz w:val="24"/>
                <w:szCs w:val="24"/>
              </w:rPr>
              <w:t>(</w:t>
            </w:r>
            <w:r>
              <w:rPr>
                <w:rFonts w:hint="eastAsia" w:ascii="仿宋" w:hAnsi="仿宋"/>
                <w:color w:val="auto"/>
                <w:sz w:val="24"/>
                <w:szCs w:val="24"/>
              </w:rPr>
              <w:t>请在方框内画“√”选择</w:t>
            </w:r>
            <w:r>
              <w:rPr>
                <w:rFonts w:ascii="仿宋" w:hAnsi="仿宋"/>
                <w:color w:val="auto"/>
                <w:sz w:val="24"/>
                <w:szCs w:val="24"/>
              </w:rPr>
              <w:t>)</w:t>
            </w:r>
            <w:r>
              <w:rPr>
                <w:rFonts w:hint="eastAsia" w:ascii="仿宋" w:hAnsi="仿宋"/>
                <w:color w:val="auto"/>
                <w:sz w:val="24"/>
                <w:szCs w:val="24"/>
              </w:rPr>
              <w:t>：</w:t>
            </w:r>
          </w:p>
          <w:p w14:paraId="73AC5113">
            <w:pPr>
              <w:pStyle w:val="6"/>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rPr>
              <w:t>仲裁地</w:t>
            </w:r>
            <w:r>
              <w:rPr>
                <w:rFonts w:ascii="仿宋" w:hAnsi="仿宋"/>
                <w:color w:val="auto"/>
                <w:sz w:val="24"/>
                <w:szCs w:val="24"/>
              </w:rPr>
              <w:t>)</w:t>
            </w:r>
            <w:r>
              <w:rPr>
                <w:rFonts w:hint="eastAsia" w:ascii="仿宋" w:hAnsi="仿宋"/>
                <w:color w:val="auto"/>
                <w:sz w:val="24"/>
                <w:szCs w:val="24"/>
              </w:rPr>
              <w:t>仲裁</w:t>
            </w:r>
          </w:p>
          <w:p w14:paraId="5567B86A">
            <w:pPr>
              <w:pStyle w:val="6"/>
              <w:jc w:val="left"/>
              <w:rPr>
                <w:rFonts w:ascii="仿宋" w:hAnsi="仿宋"/>
                <w:color w:val="auto"/>
                <w:sz w:val="24"/>
                <w:szCs w:val="24"/>
              </w:rPr>
            </w:pPr>
            <w:r>
              <w:rPr>
                <w:rFonts w:hint="eastAsia" w:ascii="仿宋" w:hAnsi="仿宋"/>
                <w:color w:val="auto"/>
                <w:sz w:val="24"/>
                <w:szCs w:val="24"/>
              </w:rPr>
              <w:t>□向甲方所在地人民法院提起诉讼</w:t>
            </w:r>
          </w:p>
        </w:tc>
      </w:tr>
    </w:tbl>
    <w:p w14:paraId="517E2FB9">
      <w:pPr>
        <w:pStyle w:val="6"/>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14:paraId="4DC17C0B">
      <w:pPr>
        <w:pStyle w:val="6"/>
        <w:spacing w:line="560" w:lineRule="exact"/>
        <w:ind w:firstLine="560" w:firstLineChars="200"/>
        <w:rPr>
          <w:rFonts w:ascii="仿宋" w:hAnsi="仿宋"/>
          <w:color w:val="auto"/>
          <w:sz w:val="28"/>
          <w:szCs w:val="28"/>
        </w:rPr>
      </w:pPr>
      <w:r>
        <w:rPr>
          <w:rFonts w:hint="eastAsia" w:ascii="仿宋" w:hAnsi="仿宋"/>
          <w:color w:val="auto"/>
          <w:sz w:val="28"/>
          <w:szCs w:val="28"/>
        </w:rPr>
        <w:t>本合同下列术语应解释为：</w:t>
      </w:r>
    </w:p>
    <w:p w14:paraId="0640F177">
      <w:pPr>
        <w:pStyle w:val="6"/>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14:paraId="4A1AAB7E">
      <w:pPr>
        <w:pStyle w:val="6"/>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14:paraId="25EA7828">
      <w:pPr>
        <w:pStyle w:val="6"/>
        <w:spacing w:line="560" w:lineRule="exact"/>
        <w:ind w:firstLine="560" w:firstLineChars="200"/>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14:paraId="28CFA2D7">
      <w:pPr>
        <w:pStyle w:val="6"/>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14:paraId="408C7B95">
      <w:pPr>
        <w:pStyle w:val="6"/>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ascii="仿宋" w:hAnsi="仿宋"/>
          <w:color w:val="auto"/>
          <w:sz w:val="28"/>
          <w:szCs w:val="28"/>
        </w:rPr>
        <w:t>(</w:t>
      </w:r>
      <w:r>
        <w:rPr>
          <w:rFonts w:hint="eastAsia" w:ascii="仿宋" w:hAnsi="仿宋"/>
          <w:color w:val="auto"/>
          <w:sz w:val="28"/>
          <w:szCs w:val="28"/>
        </w:rPr>
        <w:t>采购</w:t>
      </w:r>
      <w:r>
        <w:rPr>
          <w:rFonts w:ascii="仿宋" w:hAnsi="仿宋"/>
          <w:color w:val="auto"/>
          <w:sz w:val="28"/>
          <w:szCs w:val="28"/>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14:paraId="633DA043">
      <w:pPr>
        <w:pStyle w:val="6"/>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7D699439">
      <w:pPr>
        <w:pStyle w:val="6"/>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14:paraId="49D0E85B">
      <w:pPr>
        <w:pStyle w:val="6"/>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14:paraId="398E4A90">
      <w:pPr>
        <w:pStyle w:val="6"/>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14:paraId="65CFDCC7">
      <w:pPr>
        <w:pStyle w:val="6"/>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14:paraId="7A4653F8">
      <w:pPr>
        <w:pStyle w:val="6"/>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14:paraId="1E0A9B2F">
      <w:pPr>
        <w:pStyle w:val="6"/>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14:paraId="4D89B9CC">
      <w:pPr>
        <w:pStyle w:val="6"/>
        <w:spacing w:line="560" w:lineRule="exact"/>
        <w:ind w:firstLine="560" w:firstLineChars="200"/>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14:paraId="647ECED9">
      <w:pPr>
        <w:pStyle w:val="6"/>
        <w:spacing w:line="560" w:lineRule="exact"/>
        <w:ind w:firstLine="560" w:firstLineChars="200"/>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8"/>
          <w:szCs w:val="28"/>
        </w:rPr>
        <w:t>(</w:t>
      </w:r>
      <w:r>
        <w:rPr>
          <w:rFonts w:hint="eastAsia" w:ascii="仿宋" w:hAnsi="仿宋"/>
          <w:color w:val="auto"/>
          <w:sz w:val="28"/>
          <w:szCs w:val="28"/>
        </w:rPr>
        <w:t>两者以较长的为准</w:t>
      </w:r>
      <w:r>
        <w:rPr>
          <w:rFonts w:ascii="仿宋" w:hAnsi="仿宋"/>
          <w:color w:val="auto"/>
          <w:sz w:val="28"/>
          <w:szCs w:val="28"/>
        </w:rPr>
        <w:t>)</w:t>
      </w:r>
      <w:r>
        <w:rPr>
          <w:rFonts w:hint="eastAsia" w:ascii="仿宋" w:hAnsi="仿宋"/>
          <w:color w:val="auto"/>
          <w:sz w:val="28"/>
          <w:szCs w:val="28"/>
        </w:rPr>
        <w:t>的质量保证期内，本保证保持有效。</w:t>
      </w:r>
    </w:p>
    <w:p w14:paraId="664D65F5">
      <w:pPr>
        <w:pStyle w:val="6"/>
        <w:spacing w:line="560" w:lineRule="exact"/>
        <w:ind w:firstLine="560" w:firstLineChars="200"/>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9B396AD">
      <w:pPr>
        <w:pStyle w:val="6"/>
        <w:spacing w:line="560" w:lineRule="exact"/>
        <w:ind w:firstLine="560" w:firstLineChars="200"/>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14:paraId="0225618E">
      <w:pPr>
        <w:pStyle w:val="6"/>
        <w:spacing w:line="560" w:lineRule="exact"/>
        <w:ind w:firstLine="560" w:firstLineChars="200"/>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14:paraId="119BF4EE">
      <w:pPr>
        <w:pStyle w:val="6"/>
        <w:spacing w:line="560" w:lineRule="exact"/>
        <w:ind w:firstLine="560" w:firstLineChars="200"/>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14:paraId="2D09A4AE">
      <w:pPr>
        <w:pStyle w:val="6"/>
        <w:spacing w:line="560" w:lineRule="exact"/>
        <w:ind w:firstLine="560" w:firstLineChars="200"/>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14:paraId="72AF2D41">
      <w:pPr>
        <w:pStyle w:val="6"/>
        <w:spacing w:line="560" w:lineRule="exact"/>
        <w:ind w:firstLine="560" w:firstLineChars="200"/>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14:paraId="22EBA187">
      <w:pPr>
        <w:pStyle w:val="6"/>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14:paraId="7E4BE356">
      <w:pPr>
        <w:pStyle w:val="6"/>
        <w:spacing w:line="560" w:lineRule="exact"/>
        <w:ind w:firstLine="560" w:firstLineChars="200"/>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43521D36">
      <w:pPr>
        <w:pStyle w:val="6"/>
        <w:spacing w:line="560" w:lineRule="exact"/>
        <w:ind w:firstLine="560" w:firstLineChars="200"/>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14:paraId="214643DF">
      <w:pPr>
        <w:pStyle w:val="6"/>
        <w:spacing w:line="560" w:lineRule="exact"/>
        <w:ind w:firstLine="560" w:firstLineChars="200"/>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14:paraId="4C997898">
      <w:pPr>
        <w:pStyle w:val="6"/>
        <w:spacing w:line="560" w:lineRule="exact"/>
        <w:ind w:firstLine="560" w:firstLineChars="200"/>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14:paraId="2171EB89">
      <w:pPr>
        <w:pStyle w:val="6"/>
        <w:spacing w:line="560" w:lineRule="exact"/>
        <w:ind w:firstLine="560" w:firstLineChars="200"/>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ascii="仿宋" w:hAnsi="仿宋"/>
          <w:color w:val="auto"/>
          <w:sz w:val="28"/>
          <w:szCs w:val="28"/>
        </w:rPr>
        <w:t>(</w:t>
      </w:r>
      <w:r>
        <w:rPr>
          <w:rFonts w:hint="eastAsia" w:ascii="仿宋" w:hAnsi="仿宋"/>
          <w:color w:val="auto"/>
          <w:sz w:val="28"/>
          <w:szCs w:val="28"/>
        </w:rPr>
        <w:t>专利权、商标权、版权等</w:t>
      </w:r>
      <w:r>
        <w:rPr>
          <w:rFonts w:ascii="仿宋" w:hAnsi="仿宋"/>
          <w:color w:val="auto"/>
          <w:sz w:val="28"/>
          <w:szCs w:val="28"/>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14:paraId="4234A3E1">
      <w:pPr>
        <w:pStyle w:val="6"/>
        <w:spacing w:line="560" w:lineRule="exact"/>
        <w:ind w:firstLine="560" w:firstLineChars="200"/>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0C3BDD46">
      <w:pPr>
        <w:pStyle w:val="6"/>
        <w:spacing w:line="560" w:lineRule="exact"/>
        <w:ind w:firstLine="560" w:firstLineChars="200"/>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6A13FA71">
      <w:pPr>
        <w:pStyle w:val="6"/>
        <w:spacing w:line="560" w:lineRule="exact"/>
        <w:ind w:firstLine="560" w:firstLineChars="200"/>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14:paraId="463DA6B4">
      <w:pPr>
        <w:pStyle w:val="6"/>
        <w:spacing w:line="560" w:lineRule="exact"/>
        <w:ind w:firstLine="560" w:firstLineChars="200"/>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14:paraId="51A7957F">
      <w:pPr>
        <w:pStyle w:val="6"/>
        <w:spacing w:line="560" w:lineRule="exact"/>
        <w:ind w:firstLine="560" w:firstLineChars="200"/>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14:paraId="5E0DEDE2">
      <w:pPr>
        <w:pStyle w:val="6"/>
        <w:spacing w:line="560" w:lineRule="exact"/>
        <w:ind w:firstLine="560" w:firstLineChars="200"/>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14:paraId="5DFD5658">
      <w:pPr>
        <w:pStyle w:val="6"/>
        <w:spacing w:line="560" w:lineRule="exact"/>
        <w:ind w:firstLine="560" w:firstLineChars="200"/>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14:paraId="7FDB3946">
      <w:pPr>
        <w:pStyle w:val="6"/>
        <w:spacing w:line="560" w:lineRule="exact"/>
        <w:ind w:firstLine="560" w:firstLineChars="200"/>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14:paraId="5C642564">
      <w:pPr>
        <w:pStyle w:val="6"/>
        <w:spacing w:line="560" w:lineRule="exact"/>
        <w:ind w:firstLine="560" w:firstLineChars="200"/>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p>
    <w:p w14:paraId="26E67F21">
      <w:pPr>
        <w:pStyle w:val="6"/>
        <w:spacing w:line="560" w:lineRule="exact"/>
        <w:ind w:firstLine="560" w:firstLineChars="200"/>
        <w:rPr>
          <w:rFonts w:ascii="仿宋" w:hAnsi="仿宋"/>
          <w:color w:val="auto"/>
          <w:sz w:val="28"/>
          <w:szCs w:val="28"/>
        </w:rPr>
      </w:pPr>
      <w:r>
        <w:rPr>
          <w:rFonts w:ascii="仿宋" w:hAnsi="仿宋"/>
          <w:color w:val="auto"/>
          <w:sz w:val="28"/>
          <w:szCs w:val="28"/>
        </w:rPr>
        <w:t>8.1</w:t>
      </w:r>
      <w:r>
        <w:rPr>
          <w:rFonts w:hint="eastAsia" w:ascii="仿宋" w:hAnsi="仿宋"/>
          <w:color w:val="auto"/>
          <w:sz w:val="28"/>
          <w:szCs w:val="28"/>
        </w:rPr>
        <w:t>　乙方应以银行转账等非现金形式向甲方提供。乙方以银行、保险公司出具保函形式提交履约保证金的，甲方不得拒收。</w:t>
      </w:r>
    </w:p>
    <w:p w14:paraId="676C0F51">
      <w:pPr>
        <w:pStyle w:val="6"/>
        <w:spacing w:line="560" w:lineRule="exact"/>
        <w:ind w:firstLine="560" w:firstLineChars="200"/>
        <w:rPr>
          <w:rFonts w:ascii="仿宋" w:hAnsi="仿宋"/>
          <w:color w:val="auto"/>
          <w:sz w:val="28"/>
          <w:szCs w:val="28"/>
        </w:rPr>
      </w:pPr>
      <w:r>
        <w:rPr>
          <w:rFonts w:ascii="仿宋" w:hAnsi="仿宋"/>
          <w:color w:val="auto"/>
          <w:sz w:val="28"/>
          <w:szCs w:val="28"/>
        </w:rPr>
        <w:t>8.2</w:t>
      </w:r>
      <w:r>
        <w:rPr>
          <w:rFonts w:hint="eastAsia" w:ascii="仿宋" w:hAnsi="仿宋"/>
          <w:color w:val="auto"/>
          <w:sz w:val="28"/>
          <w:szCs w:val="28"/>
        </w:rPr>
        <w:t>　履约保证金具体金额及返还要求见合同条款前附表。</w:t>
      </w:r>
    </w:p>
    <w:p w14:paraId="54489507">
      <w:pPr>
        <w:pStyle w:val="6"/>
        <w:spacing w:line="560" w:lineRule="exact"/>
        <w:ind w:firstLine="560" w:firstLineChars="200"/>
        <w:rPr>
          <w:rFonts w:ascii="仿宋" w:hAnsi="仿宋"/>
          <w:color w:val="auto"/>
          <w:sz w:val="28"/>
          <w:szCs w:val="28"/>
        </w:rPr>
      </w:pPr>
      <w:r>
        <w:rPr>
          <w:rFonts w:ascii="仿宋" w:hAnsi="仿宋"/>
          <w:color w:val="auto"/>
          <w:sz w:val="28"/>
          <w:szCs w:val="28"/>
        </w:rPr>
        <w:t>8.3</w:t>
      </w:r>
      <w:r>
        <w:rPr>
          <w:rFonts w:hint="eastAsia" w:ascii="仿宋" w:hAnsi="仿宋"/>
          <w:color w:val="auto"/>
          <w:sz w:val="28"/>
          <w:szCs w:val="28"/>
        </w:rPr>
        <w:t>　如乙方未能履行合同规定的义务，甲方有权按照本合同的约定从履约保证金中进行相应扣除。乙方应在甲方扣除履约保证金后</w:t>
      </w:r>
      <w:r>
        <w:rPr>
          <w:rFonts w:ascii="仿宋" w:hAnsi="仿宋"/>
          <w:color w:val="auto"/>
          <w:sz w:val="28"/>
          <w:szCs w:val="28"/>
        </w:rPr>
        <w:t>15</w:t>
      </w:r>
      <w:r>
        <w:rPr>
          <w:rFonts w:hint="eastAsia" w:ascii="仿宋" w:hAnsi="仿宋"/>
          <w:color w:val="auto"/>
          <w:sz w:val="28"/>
          <w:szCs w:val="28"/>
        </w:rPr>
        <w:t>天内，及时补充扣除部分金额。</w:t>
      </w:r>
    </w:p>
    <w:p w14:paraId="6CB24B27">
      <w:pPr>
        <w:pStyle w:val="6"/>
        <w:spacing w:line="560" w:lineRule="exact"/>
        <w:ind w:firstLine="560" w:firstLineChars="200"/>
        <w:rPr>
          <w:rFonts w:ascii="仿宋" w:hAnsi="仿宋"/>
          <w:color w:val="auto"/>
          <w:sz w:val="28"/>
          <w:szCs w:val="28"/>
        </w:rPr>
      </w:pPr>
      <w:r>
        <w:rPr>
          <w:rFonts w:ascii="仿宋" w:hAnsi="仿宋"/>
          <w:color w:val="auto"/>
          <w:sz w:val="28"/>
          <w:szCs w:val="28"/>
        </w:rPr>
        <w:t>8.4</w:t>
      </w:r>
      <w:r>
        <w:rPr>
          <w:rFonts w:hint="eastAsia" w:ascii="仿宋" w:hAnsi="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1FF1D18A">
      <w:pPr>
        <w:pStyle w:val="6"/>
        <w:spacing w:line="560" w:lineRule="exact"/>
        <w:ind w:firstLine="560" w:firstLineChars="200"/>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14:paraId="68162E5B">
      <w:pPr>
        <w:pStyle w:val="6"/>
        <w:spacing w:line="560" w:lineRule="exact"/>
        <w:ind w:firstLine="560" w:firstLineChars="200"/>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14:paraId="151828EB">
      <w:pPr>
        <w:pStyle w:val="6"/>
        <w:spacing w:line="560" w:lineRule="exact"/>
        <w:ind w:firstLine="560" w:firstLineChars="200"/>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14:paraId="551FE9B0">
      <w:pPr>
        <w:pStyle w:val="6"/>
        <w:spacing w:line="560" w:lineRule="exact"/>
        <w:ind w:firstLine="560" w:firstLineChars="200"/>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14:paraId="525B8C7E">
      <w:pPr>
        <w:pStyle w:val="6"/>
        <w:spacing w:line="560" w:lineRule="exact"/>
        <w:ind w:firstLine="560" w:firstLineChars="200"/>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97EF0C2">
      <w:pPr>
        <w:pStyle w:val="6"/>
        <w:spacing w:line="560" w:lineRule="exact"/>
        <w:ind w:firstLine="560" w:firstLineChars="200"/>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14:paraId="04CAE706">
      <w:pPr>
        <w:pStyle w:val="6"/>
        <w:spacing w:line="560" w:lineRule="exact"/>
        <w:ind w:firstLine="560" w:firstLineChars="200"/>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14:paraId="2401481F">
      <w:pPr>
        <w:pStyle w:val="6"/>
        <w:spacing w:line="560" w:lineRule="exact"/>
        <w:ind w:firstLine="560" w:firstLineChars="200"/>
        <w:rPr>
          <w:rFonts w:hint="eastAsia" w:ascii="仿宋" w:hAnsi="仿宋" w:eastAsia="仿宋"/>
          <w:color w:val="auto"/>
          <w:sz w:val="28"/>
          <w:szCs w:val="28"/>
          <w:lang w:eastAsia="zh-CN"/>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p>
    <w:p w14:paraId="70AF052F">
      <w:pPr>
        <w:pStyle w:val="6"/>
        <w:spacing w:line="560" w:lineRule="exact"/>
        <w:ind w:firstLine="560" w:firstLineChars="200"/>
        <w:rPr>
          <w:rFonts w:ascii="仿宋" w:hAnsi="仿宋"/>
          <w:color w:val="auto"/>
          <w:sz w:val="28"/>
          <w:szCs w:val="28"/>
        </w:rPr>
      </w:pPr>
      <w:r>
        <w:rPr>
          <w:rFonts w:hint="eastAsia" w:ascii="仿宋" w:hAnsi="仿宋"/>
          <w:color w:val="auto"/>
          <w:sz w:val="28"/>
          <w:szCs w:val="28"/>
        </w:rPr>
        <w:t>9.8  在履约验收环节，乙方须按照《商品包装政府采购需求标准（试行）《快递包装政府采购需求标准（试行）》的环保要求出具检测报告。</w:t>
      </w:r>
    </w:p>
    <w:p w14:paraId="2A4A25A6">
      <w:pPr>
        <w:pStyle w:val="6"/>
        <w:spacing w:line="560" w:lineRule="exact"/>
        <w:ind w:firstLine="560" w:firstLineChars="200"/>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14:paraId="5F4D268E">
      <w:pPr>
        <w:pStyle w:val="6"/>
        <w:spacing w:line="560" w:lineRule="exact"/>
        <w:ind w:firstLine="560" w:firstLineChars="200"/>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14:paraId="5903C314">
      <w:pPr>
        <w:pStyle w:val="6"/>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50334EE5">
      <w:pPr>
        <w:pStyle w:val="6"/>
        <w:spacing w:line="560" w:lineRule="exact"/>
        <w:ind w:firstLine="560" w:firstLineChars="200"/>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72381BE6">
      <w:pPr>
        <w:pStyle w:val="6"/>
        <w:spacing w:line="560" w:lineRule="exact"/>
        <w:ind w:firstLine="560" w:firstLineChars="200"/>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14:paraId="281E859E">
      <w:pPr>
        <w:pStyle w:val="6"/>
        <w:spacing w:line="560" w:lineRule="exact"/>
        <w:ind w:firstLine="560" w:firstLineChars="200"/>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03523144">
      <w:pPr>
        <w:pStyle w:val="6"/>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453F3AEC">
      <w:pPr>
        <w:pStyle w:val="6"/>
        <w:spacing w:line="560" w:lineRule="exact"/>
        <w:ind w:firstLine="560" w:firstLineChars="200"/>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14:paraId="0BA29C8E">
      <w:pPr>
        <w:pStyle w:val="6"/>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乙方应按照本合同规定的时间、地点交货和提供服务。</w:t>
      </w:r>
    </w:p>
    <w:p w14:paraId="60FF18F2">
      <w:pPr>
        <w:pStyle w:val="6"/>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161019B8">
      <w:pPr>
        <w:pStyle w:val="6"/>
        <w:spacing w:line="560" w:lineRule="exact"/>
        <w:ind w:firstLine="536" w:firstLineChars="200"/>
        <w:rPr>
          <w:rFonts w:ascii="仿宋" w:hAnsi="仿宋"/>
          <w:color w:val="auto"/>
          <w:sz w:val="28"/>
          <w:szCs w:val="28"/>
        </w:rPr>
      </w:pPr>
      <w:r>
        <w:rPr>
          <w:rFonts w:ascii="仿宋" w:hAnsi="仿宋"/>
          <w:color w:val="auto"/>
          <w:spacing w:val="-6"/>
          <w:sz w:val="28"/>
          <w:szCs w:val="28"/>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rPr>
        <w:t>各单位可根据实际情况重新设定</w:t>
      </w:r>
      <w:r>
        <w:rPr>
          <w:rFonts w:ascii="仿宋" w:hAnsi="仿宋"/>
          <w:color w:val="auto"/>
          <w:spacing w:val="-6"/>
          <w:sz w:val="28"/>
          <w:szCs w:val="28"/>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ascii="仿宋" w:hAnsi="仿宋"/>
          <w:color w:val="auto"/>
          <w:sz w:val="28"/>
          <w:szCs w:val="28"/>
        </w:rPr>
        <w:t>)</w:t>
      </w:r>
      <w:r>
        <w:rPr>
          <w:rFonts w:hint="eastAsia" w:ascii="仿宋" w:hAnsi="仿宋"/>
          <w:color w:val="auto"/>
          <w:sz w:val="28"/>
          <w:szCs w:val="28"/>
        </w:rPr>
        <w:t>。</w:t>
      </w:r>
    </w:p>
    <w:p w14:paraId="4DCE9F33">
      <w:pPr>
        <w:pStyle w:val="6"/>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5C41215B">
      <w:pPr>
        <w:pStyle w:val="6"/>
        <w:spacing w:line="560" w:lineRule="exact"/>
        <w:ind w:firstLine="560" w:firstLineChars="200"/>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14:paraId="71EC3869">
      <w:pPr>
        <w:pStyle w:val="6"/>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守约方有权终止全部或部分合同。</w:t>
      </w:r>
    </w:p>
    <w:p w14:paraId="694CB6D9">
      <w:pPr>
        <w:pStyle w:val="6"/>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乙方违约的，甲方有权没收全额履约保证金。</w:t>
      </w:r>
    </w:p>
    <w:p w14:paraId="5EBE35DF">
      <w:pPr>
        <w:pStyle w:val="6"/>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由违约一方支付违约金，违约金标准见合同条款前附表</w:t>
      </w:r>
      <w:r>
        <w:rPr>
          <w:rFonts w:ascii="仿宋" w:hAnsi="仿宋"/>
          <w:color w:val="auto"/>
          <w:sz w:val="28"/>
          <w:szCs w:val="28"/>
        </w:rPr>
        <w:t>(</w:t>
      </w:r>
      <w:r>
        <w:rPr>
          <w:rFonts w:hint="eastAsia" w:ascii="仿宋" w:hAnsi="仿宋"/>
          <w:color w:val="auto"/>
          <w:sz w:val="28"/>
          <w:szCs w:val="28"/>
        </w:rPr>
        <w:t>各单位可根据实际情况自行约定</w:t>
      </w:r>
      <w:r>
        <w:rPr>
          <w:rFonts w:ascii="仿宋" w:hAnsi="仿宋"/>
          <w:color w:val="auto"/>
          <w:sz w:val="28"/>
          <w:szCs w:val="28"/>
        </w:rPr>
        <w:t>)</w:t>
      </w:r>
      <w:r>
        <w:rPr>
          <w:rFonts w:hint="eastAsia" w:ascii="仿宋" w:hAnsi="仿宋"/>
          <w:color w:val="auto"/>
          <w:sz w:val="28"/>
          <w:szCs w:val="28"/>
        </w:rPr>
        <w:t>。</w:t>
      </w:r>
    </w:p>
    <w:p w14:paraId="41644156">
      <w:pPr>
        <w:pStyle w:val="6"/>
        <w:spacing w:line="560" w:lineRule="exact"/>
        <w:ind w:firstLine="560" w:firstLineChars="200"/>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违约金不足以弥补守约方实际损失、可预见或者应当预见的损失，由违约方全额予以赔偿。</w:t>
      </w:r>
    </w:p>
    <w:p w14:paraId="681FB3A2">
      <w:pPr>
        <w:pStyle w:val="6"/>
        <w:spacing w:line="560" w:lineRule="exact"/>
        <w:ind w:firstLine="560" w:firstLineChars="200"/>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14:paraId="289D98E0">
      <w:pPr>
        <w:pStyle w:val="6"/>
        <w:spacing w:line="560" w:lineRule="exact"/>
        <w:ind w:firstLine="560" w:firstLineChars="200"/>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14:paraId="59267A96">
      <w:pPr>
        <w:pStyle w:val="6"/>
        <w:spacing w:line="560" w:lineRule="exact"/>
        <w:ind w:firstLine="560" w:firstLineChars="200"/>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14:paraId="4C373487">
      <w:pPr>
        <w:pStyle w:val="6"/>
        <w:spacing w:line="560" w:lineRule="exact"/>
        <w:ind w:firstLine="560" w:firstLineChars="200"/>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37189FB">
      <w:pPr>
        <w:pStyle w:val="6"/>
        <w:spacing w:line="560" w:lineRule="exact"/>
        <w:ind w:firstLine="560" w:firstLineChars="200"/>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14:paraId="4463D5F2">
      <w:pPr>
        <w:pStyle w:val="6"/>
        <w:spacing w:line="560" w:lineRule="exact"/>
        <w:ind w:firstLine="560" w:firstLineChars="200"/>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ascii="仿宋" w:hAnsi="仿宋"/>
          <w:color w:val="auto"/>
          <w:sz w:val="28"/>
          <w:szCs w:val="28"/>
        </w:rPr>
        <w:t>(</w:t>
      </w:r>
      <w:r>
        <w:rPr>
          <w:rFonts w:hint="eastAsia" w:ascii="仿宋" w:hAnsi="仿宋"/>
          <w:color w:val="auto"/>
          <w:sz w:val="28"/>
          <w:szCs w:val="28"/>
        </w:rPr>
        <w:t>根据实际情况设定</w:t>
      </w:r>
      <w:r>
        <w:rPr>
          <w:rFonts w:ascii="仿宋" w:hAnsi="仿宋"/>
          <w:color w:val="auto"/>
          <w:sz w:val="28"/>
          <w:szCs w:val="28"/>
        </w:rPr>
        <w:t>)</w:t>
      </w:r>
      <w:r>
        <w:rPr>
          <w:rFonts w:hint="eastAsia" w:ascii="仿宋" w:hAnsi="仿宋"/>
          <w:color w:val="auto"/>
          <w:sz w:val="28"/>
          <w:szCs w:val="28"/>
        </w:rPr>
        <w:t>不能解决，可以按合同规定的方式提起仲裁或诉讼。</w:t>
      </w:r>
    </w:p>
    <w:p w14:paraId="24F0AD28">
      <w:pPr>
        <w:pStyle w:val="6"/>
        <w:spacing w:line="560" w:lineRule="exact"/>
        <w:ind w:firstLine="560" w:firstLineChars="200"/>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14:paraId="183F74A6">
      <w:pPr>
        <w:pStyle w:val="6"/>
        <w:spacing w:line="560" w:lineRule="exact"/>
        <w:ind w:firstLine="560" w:firstLineChars="200"/>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14:paraId="1641965B">
      <w:pPr>
        <w:pStyle w:val="6"/>
        <w:spacing w:line="560" w:lineRule="exact"/>
        <w:ind w:firstLine="560" w:firstLineChars="200"/>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51B0EC6C">
      <w:pPr>
        <w:pStyle w:val="6"/>
        <w:spacing w:line="560" w:lineRule="exact"/>
        <w:ind w:firstLine="560" w:firstLineChars="200"/>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14:paraId="01EC0DE2">
      <w:pPr>
        <w:pStyle w:val="6"/>
        <w:spacing w:line="560" w:lineRule="exact"/>
        <w:ind w:firstLine="560" w:firstLineChars="200"/>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14:paraId="7157FDE5">
      <w:pPr>
        <w:pStyle w:val="6"/>
        <w:spacing w:line="560" w:lineRule="exact"/>
        <w:ind w:firstLine="560" w:firstLineChars="200"/>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如无重大变故，甲方双方不得擅自变更合同。</w:t>
      </w:r>
    </w:p>
    <w:p w14:paraId="1B2028C1">
      <w:pPr>
        <w:pStyle w:val="6"/>
        <w:spacing w:line="560" w:lineRule="exact"/>
        <w:ind w:firstLine="560" w:firstLineChars="200"/>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14:paraId="387AB019">
      <w:pPr>
        <w:pStyle w:val="6"/>
        <w:spacing w:line="560" w:lineRule="exact"/>
        <w:ind w:firstLine="560" w:firstLineChars="200"/>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14:paraId="7D1B6CAD">
      <w:pPr>
        <w:pStyle w:val="6"/>
        <w:spacing w:line="560" w:lineRule="exact"/>
        <w:ind w:firstLine="560" w:firstLineChars="200"/>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14:paraId="4726ADF3">
      <w:pPr>
        <w:pStyle w:val="6"/>
        <w:spacing w:line="560" w:lineRule="exact"/>
        <w:ind w:firstLine="560" w:firstLineChars="200"/>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14:paraId="6B2E3E15">
      <w:pPr>
        <w:pStyle w:val="6"/>
        <w:spacing w:line="560" w:lineRule="exact"/>
        <w:ind w:firstLine="560" w:firstLineChars="200"/>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14:paraId="211013BD">
      <w:pPr>
        <w:pStyle w:val="6"/>
        <w:spacing w:line="560" w:lineRule="exact"/>
        <w:ind w:firstLine="560" w:firstLineChars="200"/>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14:paraId="4AC02F25">
      <w:pPr>
        <w:pStyle w:val="6"/>
        <w:spacing w:line="560" w:lineRule="exact"/>
        <w:ind w:firstLine="560" w:firstLineChars="200"/>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如果乙方未能在合同规定的期限或甲方同意延长的期限内提供货物或服务；</w:t>
      </w:r>
    </w:p>
    <w:p w14:paraId="491F7850">
      <w:pPr>
        <w:pStyle w:val="6"/>
        <w:spacing w:line="560" w:lineRule="exact"/>
        <w:ind w:firstLine="560" w:firstLineChars="200"/>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如果乙方未能履行合同规定的其他任何义务，出现两次服务达不到承诺标准情况，甲方有权终止合同；</w:t>
      </w:r>
    </w:p>
    <w:p w14:paraId="5B9163E4">
      <w:pPr>
        <w:pStyle w:val="6"/>
        <w:spacing w:line="560" w:lineRule="exact"/>
        <w:ind w:firstLine="560" w:firstLineChars="200"/>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如果甲方认为乙方在本合同的竞争或实施中有腐败和欺诈行为。</w:t>
      </w:r>
    </w:p>
    <w:p w14:paraId="1C2EA5C9">
      <w:pPr>
        <w:pStyle w:val="6"/>
        <w:spacing w:line="560" w:lineRule="exact"/>
        <w:ind w:firstLine="560" w:firstLineChars="200"/>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1F125BF7">
      <w:pPr>
        <w:pStyle w:val="6"/>
        <w:spacing w:line="560" w:lineRule="exact"/>
        <w:ind w:firstLine="560" w:firstLineChars="200"/>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14:paraId="5866532D">
      <w:pPr>
        <w:pStyle w:val="6"/>
        <w:spacing w:line="560" w:lineRule="exact"/>
        <w:ind w:firstLine="560" w:firstLineChars="200"/>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14:paraId="4AA0319C">
      <w:pPr>
        <w:pStyle w:val="6"/>
        <w:spacing w:line="560" w:lineRule="exact"/>
        <w:ind w:firstLine="560" w:firstLineChars="200"/>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14:paraId="0FB2DACC">
      <w:pPr>
        <w:pStyle w:val="6"/>
        <w:spacing w:line="560" w:lineRule="exact"/>
        <w:ind w:firstLine="560" w:firstLineChars="200"/>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14:paraId="4EEE51B1">
      <w:pPr>
        <w:pStyle w:val="6"/>
        <w:spacing w:line="560" w:lineRule="exact"/>
        <w:ind w:firstLine="560" w:firstLineChars="200"/>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14:paraId="5D02A731">
      <w:pPr>
        <w:pStyle w:val="6"/>
        <w:spacing w:line="560" w:lineRule="exact"/>
        <w:ind w:firstLine="560" w:firstLineChars="200"/>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14:paraId="1556EED0">
      <w:pPr>
        <w:pStyle w:val="6"/>
        <w:spacing w:line="560" w:lineRule="exact"/>
        <w:ind w:firstLine="560" w:firstLineChars="200"/>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14:paraId="168067F6">
      <w:pPr>
        <w:pStyle w:val="6"/>
        <w:spacing w:line="560" w:lineRule="exact"/>
        <w:ind w:firstLine="560" w:firstLineChars="200"/>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14:paraId="25CC5E0E">
      <w:pPr>
        <w:pStyle w:val="6"/>
        <w:spacing w:line="560" w:lineRule="exact"/>
        <w:ind w:firstLine="560" w:firstLineChars="200"/>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14:paraId="2AE6EBF2">
      <w:pPr>
        <w:pStyle w:val="6"/>
        <w:spacing w:line="560" w:lineRule="exact"/>
        <w:ind w:firstLine="560" w:firstLineChars="200"/>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14:paraId="056D4C03">
      <w:pPr>
        <w:pStyle w:val="6"/>
        <w:spacing w:line="560" w:lineRule="exact"/>
        <w:ind w:firstLine="560" w:firstLineChars="200"/>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14:paraId="021C307A">
      <w:pPr>
        <w:pStyle w:val="6"/>
        <w:spacing w:line="560" w:lineRule="exact"/>
        <w:ind w:firstLine="560" w:firstLineChars="200"/>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14:paraId="57841A5E">
      <w:pPr>
        <w:pStyle w:val="6"/>
        <w:spacing w:line="560" w:lineRule="exact"/>
        <w:ind w:firstLine="560" w:firstLineChars="200"/>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14:paraId="44903561">
      <w:pPr>
        <w:pStyle w:val="6"/>
        <w:spacing w:line="560" w:lineRule="exact"/>
        <w:ind w:firstLine="560" w:firstLineChars="200"/>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14:paraId="4A39C70B">
      <w:pPr>
        <w:pStyle w:val="6"/>
        <w:spacing w:line="560" w:lineRule="exact"/>
        <w:ind w:firstLine="560" w:firstLineChars="200"/>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14:paraId="32F3124D">
      <w:pPr>
        <w:pStyle w:val="6"/>
        <w:spacing w:line="560" w:lineRule="exact"/>
        <w:ind w:firstLine="560" w:firstLineChars="200"/>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14:paraId="5BD39A2F">
      <w:pPr>
        <w:pStyle w:val="6"/>
        <w:spacing w:line="560" w:lineRule="exact"/>
        <w:ind w:firstLine="560" w:firstLineChars="200"/>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本合同应在双方签字盖章和甲方收到乙方提供的履约保证金后生效。</w:t>
      </w:r>
    </w:p>
    <w:p w14:paraId="0C761E85">
      <w:pPr>
        <w:pStyle w:val="6"/>
        <w:spacing w:line="560" w:lineRule="exact"/>
        <w:ind w:firstLine="560" w:firstLineChars="200"/>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14:paraId="18F10318">
      <w:pPr>
        <w:pStyle w:val="6"/>
        <w:spacing w:line="560" w:lineRule="exact"/>
        <w:ind w:firstLine="560" w:firstLineChars="200"/>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14:paraId="3CABB02F">
      <w:pPr>
        <w:pStyle w:val="6"/>
        <w:spacing w:line="560" w:lineRule="exact"/>
        <w:ind w:firstLine="560" w:firstLineChars="200"/>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14:paraId="46F573BC">
      <w:pPr>
        <w:pStyle w:val="6"/>
        <w:spacing w:line="560" w:lineRule="exact"/>
        <w:ind w:firstLine="560" w:firstLineChars="200"/>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14:paraId="771871DC">
      <w:pPr>
        <w:pStyle w:val="6"/>
        <w:spacing w:line="560" w:lineRule="exact"/>
        <w:ind w:firstLine="560" w:firstLineChars="200"/>
        <w:rPr>
          <w:rFonts w:hint="eastAsia" w:ascii="仿宋" w:hAnsi="仿宋"/>
          <w:color w:val="auto"/>
          <w:sz w:val="28"/>
          <w:szCs w:val="28"/>
        </w:rPr>
      </w:pPr>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292741AA">
      <w:pPr>
        <w:rPr>
          <w:sz w:val="24"/>
          <w:lang w:eastAsia="zh-Hans"/>
        </w:rPr>
      </w:pPr>
      <w:bookmarkStart w:id="0" w:name="_GoBack"/>
      <w:bookmarkEnd w:id="0"/>
    </w:p>
    <w:p w14:paraId="3BA851B8"/>
    <w:p w14:paraId="31AB4F18"/>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zNjJjYjdlZjcxMjc4ODU1ZjU3ZmNkYzA3N2NjNmIifQ=="/>
  </w:docVars>
  <w:rsids>
    <w:rsidRoot w:val="000D339A"/>
    <w:rsid w:val="000140C4"/>
    <w:rsid w:val="0001538E"/>
    <w:rsid w:val="00033516"/>
    <w:rsid w:val="00044E73"/>
    <w:rsid w:val="000576BF"/>
    <w:rsid w:val="000670F1"/>
    <w:rsid w:val="00080C65"/>
    <w:rsid w:val="000A694C"/>
    <w:rsid w:val="000D0B47"/>
    <w:rsid w:val="000D339A"/>
    <w:rsid w:val="000D4A8D"/>
    <w:rsid w:val="00133933"/>
    <w:rsid w:val="00144513"/>
    <w:rsid w:val="00161381"/>
    <w:rsid w:val="001948BB"/>
    <w:rsid w:val="001C2331"/>
    <w:rsid w:val="001F729F"/>
    <w:rsid w:val="00216947"/>
    <w:rsid w:val="00217AEA"/>
    <w:rsid w:val="002271F6"/>
    <w:rsid w:val="0024391D"/>
    <w:rsid w:val="00295562"/>
    <w:rsid w:val="002A1E4D"/>
    <w:rsid w:val="002A217D"/>
    <w:rsid w:val="002A5855"/>
    <w:rsid w:val="002C0772"/>
    <w:rsid w:val="002D2FDB"/>
    <w:rsid w:val="002D685F"/>
    <w:rsid w:val="002F427A"/>
    <w:rsid w:val="00302ECD"/>
    <w:rsid w:val="003205A6"/>
    <w:rsid w:val="003209F7"/>
    <w:rsid w:val="003340C6"/>
    <w:rsid w:val="00351777"/>
    <w:rsid w:val="00354578"/>
    <w:rsid w:val="0037495B"/>
    <w:rsid w:val="003E1940"/>
    <w:rsid w:val="004148D4"/>
    <w:rsid w:val="00417106"/>
    <w:rsid w:val="0046593C"/>
    <w:rsid w:val="004A7651"/>
    <w:rsid w:val="004C601B"/>
    <w:rsid w:val="004F3D26"/>
    <w:rsid w:val="0054476A"/>
    <w:rsid w:val="005736B0"/>
    <w:rsid w:val="005B14E2"/>
    <w:rsid w:val="005F03B2"/>
    <w:rsid w:val="0061177C"/>
    <w:rsid w:val="00625131"/>
    <w:rsid w:val="006508FA"/>
    <w:rsid w:val="0067144C"/>
    <w:rsid w:val="006959D4"/>
    <w:rsid w:val="006A3320"/>
    <w:rsid w:val="006A50C7"/>
    <w:rsid w:val="006B6B35"/>
    <w:rsid w:val="00780320"/>
    <w:rsid w:val="007C6D03"/>
    <w:rsid w:val="007D7C04"/>
    <w:rsid w:val="007E3643"/>
    <w:rsid w:val="007E7306"/>
    <w:rsid w:val="008460B1"/>
    <w:rsid w:val="00851225"/>
    <w:rsid w:val="00861A0C"/>
    <w:rsid w:val="00862F4C"/>
    <w:rsid w:val="0086561C"/>
    <w:rsid w:val="00886FF8"/>
    <w:rsid w:val="009001B6"/>
    <w:rsid w:val="00905D20"/>
    <w:rsid w:val="009157DC"/>
    <w:rsid w:val="0093068C"/>
    <w:rsid w:val="00932F48"/>
    <w:rsid w:val="0094320B"/>
    <w:rsid w:val="009453FC"/>
    <w:rsid w:val="0099093B"/>
    <w:rsid w:val="009B253F"/>
    <w:rsid w:val="009B53B6"/>
    <w:rsid w:val="00A72B55"/>
    <w:rsid w:val="00A74A84"/>
    <w:rsid w:val="00AE4720"/>
    <w:rsid w:val="00B32013"/>
    <w:rsid w:val="00B42DB0"/>
    <w:rsid w:val="00B54321"/>
    <w:rsid w:val="00B57C64"/>
    <w:rsid w:val="00B63EA2"/>
    <w:rsid w:val="00B97C45"/>
    <w:rsid w:val="00BA0225"/>
    <w:rsid w:val="00BC1703"/>
    <w:rsid w:val="00BE4234"/>
    <w:rsid w:val="00BE6540"/>
    <w:rsid w:val="00C06770"/>
    <w:rsid w:val="00C27710"/>
    <w:rsid w:val="00C31EC8"/>
    <w:rsid w:val="00D21765"/>
    <w:rsid w:val="00D373F7"/>
    <w:rsid w:val="00D77118"/>
    <w:rsid w:val="00D9641A"/>
    <w:rsid w:val="00DE57B2"/>
    <w:rsid w:val="00E14D05"/>
    <w:rsid w:val="00E7117F"/>
    <w:rsid w:val="00E86743"/>
    <w:rsid w:val="00E86A79"/>
    <w:rsid w:val="00EA0DD7"/>
    <w:rsid w:val="00ED0750"/>
    <w:rsid w:val="00F219FE"/>
    <w:rsid w:val="00F408E0"/>
    <w:rsid w:val="00F572DB"/>
    <w:rsid w:val="00F9700F"/>
    <w:rsid w:val="00FB7839"/>
    <w:rsid w:val="00FD1F18"/>
    <w:rsid w:val="00FE646F"/>
    <w:rsid w:val="00FF0320"/>
    <w:rsid w:val="014D28C9"/>
    <w:rsid w:val="01C622FC"/>
    <w:rsid w:val="02A4476B"/>
    <w:rsid w:val="04F95F00"/>
    <w:rsid w:val="09EA33AB"/>
    <w:rsid w:val="0A6F565E"/>
    <w:rsid w:val="120945EA"/>
    <w:rsid w:val="157004D3"/>
    <w:rsid w:val="15D335B9"/>
    <w:rsid w:val="18A62B93"/>
    <w:rsid w:val="18B92634"/>
    <w:rsid w:val="1A27484D"/>
    <w:rsid w:val="1CC161ED"/>
    <w:rsid w:val="217A2E0F"/>
    <w:rsid w:val="21FE57EE"/>
    <w:rsid w:val="248D2E59"/>
    <w:rsid w:val="28285372"/>
    <w:rsid w:val="2879797C"/>
    <w:rsid w:val="292D30E8"/>
    <w:rsid w:val="29464D9B"/>
    <w:rsid w:val="29746395"/>
    <w:rsid w:val="2D3C33FD"/>
    <w:rsid w:val="2F665C5F"/>
    <w:rsid w:val="308137A2"/>
    <w:rsid w:val="31903F88"/>
    <w:rsid w:val="33E64529"/>
    <w:rsid w:val="367D7F0E"/>
    <w:rsid w:val="39096AFA"/>
    <w:rsid w:val="3C145CE9"/>
    <w:rsid w:val="3F1C2352"/>
    <w:rsid w:val="417C1E33"/>
    <w:rsid w:val="418331C2"/>
    <w:rsid w:val="41E3786C"/>
    <w:rsid w:val="42450447"/>
    <w:rsid w:val="43D929C8"/>
    <w:rsid w:val="452C57DA"/>
    <w:rsid w:val="465E7BAC"/>
    <w:rsid w:val="4820176A"/>
    <w:rsid w:val="4B577B99"/>
    <w:rsid w:val="4E1A4D68"/>
    <w:rsid w:val="53DD0E57"/>
    <w:rsid w:val="59B60181"/>
    <w:rsid w:val="5F98645A"/>
    <w:rsid w:val="60D809DC"/>
    <w:rsid w:val="613029F8"/>
    <w:rsid w:val="61377DF9"/>
    <w:rsid w:val="6253690A"/>
    <w:rsid w:val="62EC076F"/>
    <w:rsid w:val="657131AE"/>
    <w:rsid w:val="68802085"/>
    <w:rsid w:val="6AD77F57"/>
    <w:rsid w:val="6B5425AA"/>
    <w:rsid w:val="6F9F7FC4"/>
    <w:rsid w:val="70C26581"/>
    <w:rsid w:val="71535E5D"/>
    <w:rsid w:val="724063E2"/>
    <w:rsid w:val="730613D9"/>
    <w:rsid w:val="74C32577"/>
    <w:rsid w:val="77B834D7"/>
    <w:rsid w:val="781933E9"/>
    <w:rsid w:val="791505C8"/>
    <w:rsid w:val="7A435623"/>
    <w:rsid w:val="7B9E20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4"/>
    <w:qFormat/>
    <w:uiPriority w:val="0"/>
    <w:rPr>
      <w:rFonts w:ascii="宋体"/>
      <w:sz w:val="18"/>
      <w:szCs w:val="18"/>
    </w:rPr>
  </w:style>
  <w:style w:type="paragraph" w:styleId="4">
    <w:name w:val="Body Text"/>
    <w:basedOn w:val="1"/>
    <w:next w:val="1"/>
    <w:qFormat/>
    <w:uiPriority w:val="0"/>
    <w:pPr>
      <w:spacing w:after="120" w:line="360" w:lineRule="auto"/>
    </w:pPr>
    <w:rPr>
      <w:rFonts w:asciiTheme="minorHAnsi" w:hAnsiTheme="minorHAnsi" w:eastAsiaTheme="minorEastAsia" w:cstheme="minorBidi"/>
    </w:rPr>
  </w:style>
  <w:style w:type="paragraph" w:styleId="5">
    <w:name w:val="Body Text Indent"/>
    <w:basedOn w:val="1"/>
    <w:qFormat/>
    <w:uiPriority w:val="0"/>
    <w:pPr>
      <w:spacing w:after="120" w:afterLines="0" w:afterAutospacing="0"/>
      <w:ind w:left="420" w:leftChars="200"/>
    </w:pPr>
  </w:style>
  <w:style w:type="paragraph" w:styleId="6">
    <w:name w:val="Plain Text"/>
    <w:basedOn w:val="1"/>
    <w:qFormat/>
    <w:uiPriority w:val="99"/>
    <w:rPr>
      <w:rFonts w:ascii="宋体" w:hAnsi="Courier New"/>
      <w:szCs w:val="21"/>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qFormat/>
    <w:uiPriority w:val="0"/>
    <w:pPr>
      <w:ind w:firstLine="420" w:firstLineChars="200"/>
    </w:pPr>
  </w:style>
  <w:style w:type="paragraph" w:customStyle="1" w:styleId="12">
    <w:name w:val="null3"/>
    <w:autoRedefine/>
    <w:hidden/>
    <w:qFormat/>
    <w:uiPriority w:val="0"/>
    <w:pPr>
      <w:adjustRightInd w:val="0"/>
      <w:snapToGrid w:val="0"/>
      <w:spacing w:line="360" w:lineRule="auto"/>
      <w:jc w:val="center"/>
    </w:pPr>
    <w:rPr>
      <w:rFonts w:asciiTheme="minorEastAsia" w:hAnsiTheme="minorEastAsia" w:eastAsiaTheme="minorEastAsia" w:cstheme="minorEastAsia"/>
      <w:bCs/>
      <w:sz w:val="24"/>
      <w:szCs w:val="24"/>
      <w:lang w:val="en-US" w:eastAsia="zh-CN" w:bidi="ar-SA"/>
    </w:rPr>
  </w:style>
  <w:style w:type="paragraph" w:customStyle="1" w:styleId="13">
    <w:name w:val="正文缩进1"/>
    <w:basedOn w:val="1"/>
    <w:autoRedefine/>
    <w:qFormat/>
    <w:uiPriority w:val="0"/>
    <w:pPr>
      <w:spacing w:line="360" w:lineRule="auto"/>
      <w:outlineLvl w:val="0"/>
    </w:pPr>
  </w:style>
  <w:style w:type="character" w:customStyle="1" w:styleId="14">
    <w:name w:val="文档结构图 Char"/>
    <w:basedOn w:val="11"/>
    <w:link w:val="3"/>
    <w:qFormat/>
    <w:uiPriority w:val="0"/>
    <w:rPr>
      <w:rFonts w:ascii="宋体" w:hAnsi="Times New Roman" w:eastAsia="宋体" w:cs="Times New Roman"/>
      <w:color w:val="000000"/>
      <w:sz w:val="18"/>
      <w:szCs w:val="18"/>
    </w:rPr>
  </w:style>
  <w:style w:type="character" w:customStyle="1" w:styleId="15">
    <w:name w:val="页眉 Char"/>
    <w:basedOn w:val="11"/>
    <w:link w:val="8"/>
    <w:qFormat/>
    <w:uiPriority w:val="0"/>
    <w:rPr>
      <w:rFonts w:ascii="Times New Roman" w:hAnsi="Times New Roman" w:eastAsia="宋体" w:cs="Times New Roman"/>
      <w:color w:val="000000"/>
      <w:sz w:val="18"/>
      <w:szCs w:val="18"/>
    </w:rPr>
  </w:style>
  <w:style w:type="character" w:customStyle="1" w:styleId="16">
    <w:name w:val="页脚 Char"/>
    <w:basedOn w:val="11"/>
    <w:link w:val="7"/>
    <w:qFormat/>
    <w:uiPriority w:val="0"/>
    <w:rPr>
      <w:rFonts w:ascii="Times New Roman" w:hAnsi="Times New Roman" w:eastAsia="宋体" w:cs="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6220</Words>
  <Characters>6676</Characters>
  <Lines>55</Lines>
  <Paragraphs>15</Paragraphs>
  <TotalTime>0</TotalTime>
  <ScaleCrop>false</ScaleCrop>
  <LinksUpToDate>false</LinksUpToDate>
  <CharactersWithSpaces>6825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2024-07-25T07:16:00Z</dcterms:created>
  <dc:creator>Lenovo</dc:creator>
  <cp:lastModifiedBy>H</cp:lastModifiedBy>
  <dcterms:modified xsi:type="dcterms:W3CDTF">2025-09-25T10:55:08Z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2AE5ADCD164F4374919643DDF8258F43_13</vt:lpwstr>
  </property>
  <property fmtid="{D5CDD505-2E9C-101B-9397-08002B2CF9AE}" pid="4" name="KSOTemplateDocerSaveRecord">
    <vt:lpwstr>eyJoZGlkIjoiNWVlZWQ2MGQxNmE1ODQyMmRiYjA3Yzk4MTMyMWVjOGQiLCJ1c2VySWQiOiI1MjUwOTc0MjQifQ==</vt:lpwstr>
  </property>
</Properties>
</file>