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21CE6">
      <w:pPr>
        <w:pStyle w:val="2"/>
        <w:spacing w:before="55" w:line="219" w:lineRule="auto"/>
        <w:jc w:val="center"/>
        <w:outlineLvl w:val="0"/>
        <w:rPr>
          <w:rFonts w:hint="eastAsia" w:ascii="宋体" w:hAnsi="宋体" w:eastAsia="宋体" w:cs="宋体"/>
          <w:b/>
          <w:bCs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36"/>
          <w:szCs w:val="36"/>
          <w:highlight w:val="none"/>
          <w:lang w:val="en-US" w:eastAsia="zh-CN" w:bidi="ar-SA"/>
        </w:rPr>
        <w:t>分项报价表</w:t>
      </w:r>
    </w:p>
    <w:p w14:paraId="53D2B2B9">
      <w:pPr>
        <w:spacing w:line="373" w:lineRule="auto"/>
        <w:rPr>
          <w:rFonts w:ascii="Arial"/>
          <w:sz w:val="21"/>
        </w:rPr>
      </w:pPr>
    </w:p>
    <w:p w14:paraId="1C2A8D68">
      <w:pPr>
        <w:pStyle w:val="2"/>
        <w:spacing w:before="65" w:line="227" w:lineRule="auto"/>
        <w:jc w:val="both"/>
      </w:pPr>
      <w:r>
        <w:rPr>
          <w:spacing w:val="5"/>
        </w:rPr>
        <w:t>项目名称：</w:t>
      </w:r>
      <w:r>
        <w:rPr>
          <w:spacing w:val="5"/>
          <w:u w:val="single" w:color="auto"/>
        </w:rPr>
        <w:t xml:space="preserve">                 </w:t>
      </w:r>
      <w:r>
        <w:rPr>
          <w:spacing w:val="-75"/>
        </w:rPr>
        <w:t xml:space="preserve"> </w:t>
      </w:r>
    </w:p>
    <w:p w14:paraId="6567A914">
      <w:pPr>
        <w:pStyle w:val="2"/>
        <w:spacing w:before="75" w:line="228" w:lineRule="auto"/>
        <w:jc w:val="both"/>
      </w:pPr>
      <w:r>
        <w:rPr>
          <w:spacing w:val="7"/>
        </w:rPr>
        <w:t>项目编号：</w:t>
      </w:r>
      <w:r>
        <w:rPr>
          <w:u w:val="single" w:color="auto"/>
        </w:rPr>
        <w:t xml:space="preserve">                 </w:t>
      </w:r>
    </w:p>
    <w:p w14:paraId="0F489960">
      <w:pPr>
        <w:pStyle w:val="2"/>
        <w:spacing w:before="27" w:line="228" w:lineRule="auto"/>
        <w:ind w:firstLine="8232" w:firstLineChars="4200"/>
        <w:jc w:val="both"/>
      </w:pPr>
      <w:r>
        <w:rPr>
          <w:spacing w:val="-7"/>
        </w:rPr>
        <w:t>单位：元</w:t>
      </w:r>
    </w:p>
    <w:p w14:paraId="497C91AD">
      <w:pPr>
        <w:spacing w:line="63" w:lineRule="exact"/>
      </w:pPr>
    </w:p>
    <w:tbl>
      <w:tblPr>
        <w:tblStyle w:val="10"/>
        <w:tblW w:w="947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1539"/>
        <w:gridCol w:w="970"/>
        <w:gridCol w:w="1299"/>
        <w:gridCol w:w="1171"/>
        <w:gridCol w:w="905"/>
        <w:gridCol w:w="1037"/>
        <w:gridCol w:w="881"/>
        <w:gridCol w:w="1034"/>
      </w:tblGrid>
      <w:tr w14:paraId="2A1B88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635" w:type="dxa"/>
            <w:vAlign w:val="top"/>
          </w:tcPr>
          <w:p w14:paraId="46846C68">
            <w:pPr>
              <w:spacing w:before="235" w:line="221" w:lineRule="auto"/>
              <w:ind w:left="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1539" w:type="dxa"/>
            <w:vAlign w:val="top"/>
          </w:tcPr>
          <w:p w14:paraId="4C9C8DFF">
            <w:pPr>
              <w:spacing w:before="236" w:line="219" w:lineRule="auto"/>
              <w:ind w:left="24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4"/>
                <w:szCs w:val="24"/>
              </w:rPr>
              <w:t>产品名称</w:t>
            </w:r>
          </w:p>
        </w:tc>
        <w:tc>
          <w:tcPr>
            <w:tcW w:w="970" w:type="dxa"/>
            <w:vAlign w:val="top"/>
          </w:tcPr>
          <w:p w14:paraId="235AD52E">
            <w:pPr>
              <w:spacing w:before="236" w:line="219" w:lineRule="auto"/>
              <w:ind w:left="2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8"/>
                <w:sz w:val="24"/>
                <w:szCs w:val="24"/>
              </w:rPr>
              <w:t>品牌</w:t>
            </w:r>
          </w:p>
        </w:tc>
        <w:tc>
          <w:tcPr>
            <w:tcW w:w="1299" w:type="dxa"/>
            <w:vAlign w:val="top"/>
          </w:tcPr>
          <w:p w14:paraId="48F71B02">
            <w:pPr>
              <w:spacing w:before="236" w:line="219" w:lineRule="auto"/>
              <w:ind w:left="1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4"/>
                <w:szCs w:val="24"/>
              </w:rPr>
              <w:t>规格型号</w:t>
            </w:r>
          </w:p>
        </w:tc>
        <w:tc>
          <w:tcPr>
            <w:tcW w:w="1171" w:type="dxa"/>
            <w:vAlign w:val="top"/>
          </w:tcPr>
          <w:p w14:paraId="0C5AC841">
            <w:pPr>
              <w:spacing w:before="236" w:line="219" w:lineRule="auto"/>
              <w:ind w:left="6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4"/>
                <w:szCs w:val="24"/>
              </w:rPr>
              <w:t>生产厂家</w:t>
            </w:r>
          </w:p>
        </w:tc>
        <w:tc>
          <w:tcPr>
            <w:tcW w:w="905" w:type="dxa"/>
            <w:vAlign w:val="top"/>
          </w:tcPr>
          <w:p w14:paraId="430ED3A6">
            <w:pPr>
              <w:spacing w:before="235" w:line="220" w:lineRule="auto"/>
              <w:ind w:left="3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4"/>
                <w:szCs w:val="24"/>
              </w:rPr>
              <w:t>单位</w:t>
            </w:r>
          </w:p>
        </w:tc>
        <w:tc>
          <w:tcPr>
            <w:tcW w:w="1037" w:type="dxa"/>
            <w:vAlign w:val="top"/>
          </w:tcPr>
          <w:p w14:paraId="2310C70B">
            <w:pPr>
              <w:spacing w:before="236" w:line="219" w:lineRule="auto"/>
              <w:ind w:left="33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4"/>
                <w:szCs w:val="24"/>
              </w:rPr>
              <w:t>数量</w:t>
            </w:r>
          </w:p>
        </w:tc>
        <w:tc>
          <w:tcPr>
            <w:tcW w:w="881" w:type="dxa"/>
            <w:vAlign w:val="top"/>
          </w:tcPr>
          <w:p w14:paraId="5609CB45">
            <w:pPr>
              <w:spacing w:before="235" w:line="218" w:lineRule="auto"/>
              <w:ind w:left="24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4"/>
                <w:szCs w:val="24"/>
              </w:rPr>
              <w:t>单价</w:t>
            </w:r>
          </w:p>
        </w:tc>
        <w:tc>
          <w:tcPr>
            <w:tcW w:w="1034" w:type="dxa"/>
            <w:vAlign w:val="top"/>
          </w:tcPr>
          <w:p w14:paraId="6041C136">
            <w:pPr>
              <w:spacing w:before="235" w:line="221" w:lineRule="auto"/>
              <w:ind w:left="1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4"/>
                <w:szCs w:val="24"/>
              </w:rPr>
              <w:t>合计</w:t>
            </w:r>
          </w:p>
        </w:tc>
      </w:tr>
      <w:tr w14:paraId="124278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635" w:type="dxa"/>
            <w:vAlign w:val="top"/>
          </w:tcPr>
          <w:p w14:paraId="451A5C9C">
            <w:pPr>
              <w:spacing w:before="227" w:line="215" w:lineRule="auto"/>
              <w:ind w:left="2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539" w:type="dxa"/>
            <w:vAlign w:val="top"/>
          </w:tcPr>
          <w:p w14:paraId="65E063A0">
            <w:pPr>
              <w:pStyle w:val="12"/>
            </w:pPr>
          </w:p>
        </w:tc>
        <w:tc>
          <w:tcPr>
            <w:tcW w:w="970" w:type="dxa"/>
            <w:vAlign w:val="top"/>
          </w:tcPr>
          <w:p w14:paraId="611BE126">
            <w:pPr>
              <w:pStyle w:val="12"/>
            </w:pPr>
          </w:p>
        </w:tc>
        <w:tc>
          <w:tcPr>
            <w:tcW w:w="1299" w:type="dxa"/>
            <w:vAlign w:val="top"/>
          </w:tcPr>
          <w:p w14:paraId="2CD6CC59">
            <w:pPr>
              <w:pStyle w:val="12"/>
            </w:pPr>
          </w:p>
        </w:tc>
        <w:tc>
          <w:tcPr>
            <w:tcW w:w="1171" w:type="dxa"/>
            <w:vAlign w:val="top"/>
          </w:tcPr>
          <w:p w14:paraId="56F03309">
            <w:pPr>
              <w:pStyle w:val="12"/>
            </w:pPr>
          </w:p>
        </w:tc>
        <w:tc>
          <w:tcPr>
            <w:tcW w:w="905" w:type="dxa"/>
            <w:vAlign w:val="top"/>
          </w:tcPr>
          <w:p w14:paraId="7D29A8A6">
            <w:pPr>
              <w:pStyle w:val="12"/>
            </w:pPr>
          </w:p>
        </w:tc>
        <w:tc>
          <w:tcPr>
            <w:tcW w:w="1037" w:type="dxa"/>
            <w:vAlign w:val="top"/>
          </w:tcPr>
          <w:p w14:paraId="557DAB7B">
            <w:pPr>
              <w:pStyle w:val="12"/>
            </w:pPr>
          </w:p>
        </w:tc>
        <w:tc>
          <w:tcPr>
            <w:tcW w:w="881" w:type="dxa"/>
            <w:vAlign w:val="top"/>
          </w:tcPr>
          <w:p w14:paraId="715F07F7">
            <w:pPr>
              <w:pStyle w:val="12"/>
            </w:pPr>
          </w:p>
        </w:tc>
        <w:tc>
          <w:tcPr>
            <w:tcW w:w="1034" w:type="dxa"/>
            <w:vAlign w:val="top"/>
          </w:tcPr>
          <w:p w14:paraId="52AEC59E">
            <w:pPr>
              <w:pStyle w:val="12"/>
            </w:pPr>
          </w:p>
        </w:tc>
      </w:tr>
      <w:tr w14:paraId="35FCFA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635" w:type="dxa"/>
            <w:vAlign w:val="top"/>
          </w:tcPr>
          <w:p w14:paraId="70E3663A">
            <w:pPr>
              <w:spacing w:before="228" w:line="214" w:lineRule="auto"/>
              <w:ind w:left="27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539" w:type="dxa"/>
            <w:vAlign w:val="top"/>
          </w:tcPr>
          <w:p w14:paraId="40AAE595">
            <w:pPr>
              <w:pStyle w:val="12"/>
            </w:pPr>
          </w:p>
        </w:tc>
        <w:tc>
          <w:tcPr>
            <w:tcW w:w="970" w:type="dxa"/>
            <w:vAlign w:val="top"/>
          </w:tcPr>
          <w:p w14:paraId="506AE820">
            <w:pPr>
              <w:pStyle w:val="12"/>
            </w:pPr>
          </w:p>
        </w:tc>
        <w:tc>
          <w:tcPr>
            <w:tcW w:w="1299" w:type="dxa"/>
            <w:vAlign w:val="top"/>
          </w:tcPr>
          <w:p w14:paraId="63535AD5">
            <w:pPr>
              <w:pStyle w:val="12"/>
            </w:pPr>
          </w:p>
        </w:tc>
        <w:tc>
          <w:tcPr>
            <w:tcW w:w="1171" w:type="dxa"/>
            <w:vAlign w:val="top"/>
          </w:tcPr>
          <w:p w14:paraId="5CCBB9E1">
            <w:pPr>
              <w:pStyle w:val="12"/>
            </w:pPr>
          </w:p>
        </w:tc>
        <w:tc>
          <w:tcPr>
            <w:tcW w:w="905" w:type="dxa"/>
            <w:vAlign w:val="top"/>
          </w:tcPr>
          <w:p w14:paraId="4D16AAAE">
            <w:pPr>
              <w:pStyle w:val="12"/>
            </w:pPr>
          </w:p>
        </w:tc>
        <w:tc>
          <w:tcPr>
            <w:tcW w:w="1037" w:type="dxa"/>
            <w:vAlign w:val="top"/>
          </w:tcPr>
          <w:p w14:paraId="120D35E6">
            <w:pPr>
              <w:pStyle w:val="12"/>
            </w:pPr>
          </w:p>
        </w:tc>
        <w:tc>
          <w:tcPr>
            <w:tcW w:w="881" w:type="dxa"/>
            <w:vAlign w:val="top"/>
          </w:tcPr>
          <w:p w14:paraId="6CA65E22">
            <w:pPr>
              <w:pStyle w:val="12"/>
            </w:pPr>
          </w:p>
        </w:tc>
        <w:tc>
          <w:tcPr>
            <w:tcW w:w="1034" w:type="dxa"/>
            <w:vAlign w:val="top"/>
          </w:tcPr>
          <w:p w14:paraId="3FD1A11E">
            <w:pPr>
              <w:pStyle w:val="12"/>
            </w:pPr>
          </w:p>
        </w:tc>
      </w:tr>
      <w:tr w14:paraId="317EF7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635" w:type="dxa"/>
            <w:vAlign w:val="top"/>
          </w:tcPr>
          <w:p w14:paraId="2540AE6E">
            <w:pPr>
              <w:spacing w:before="228" w:line="214" w:lineRule="auto"/>
              <w:ind w:left="27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539" w:type="dxa"/>
            <w:vAlign w:val="top"/>
          </w:tcPr>
          <w:p w14:paraId="247381C3">
            <w:pPr>
              <w:pStyle w:val="12"/>
            </w:pPr>
          </w:p>
        </w:tc>
        <w:tc>
          <w:tcPr>
            <w:tcW w:w="970" w:type="dxa"/>
            <w:vAlign w:val="top"/>
          </w:tcPr>
          <w:p w14:paraId="475522DF">
            <w:pPr>
              <w:pStyle w:val="12"/>
            </w:pPr>
          </w:p>
        </w:tc>
        <w:tc>
          <w:tcPr>
            <w:tcW w:w="1299" w:type="dxa"/>
            <w:vAlign w:val="top"/>
          </w:tcPr>
          <w:p w14:paraId="0F325CDD">
            <w:pPr>
              <w:pStyle w:val="12"/>
            </w:pPr>
          </w:p>
        </w:tc>
        <w:tc>
          <w:tcPr>
            <w:tcW w:w="1171" w:type="dxa"/>
            <w:vAlign w:val="top"/>
          </w:tcPr>
          <w:p w14:paraId="5BAADE77">
            <w:pPr>
              <w:pStyle w:val="12"/>
            </w:pPr>
          </w:p>
        </w:tc>
        <w:tc>
          <w:tcPr>
            <w:tcW w:w="905" w:type="dxa"/>
            <w:vAlign w:val="top"/>
          </w:tcPr>
          <w:p w14:paraId="4600F1F1">
            <w:pPr>
              <w:pStyle w:val="12"/>
            </w:pPr>
          </w:p>
        </w:tc>
        <w:tc>
          <w:tcPr>
            <w:tcW w:w="1037" w:type="dxa"/>
            <w:vAlign w:val="top"/>
          </w:tcPr>
          <w:p w14:paraId="6E8C6A43">
            <w:pPr>
              <w:pStyle w:val="12"/>
            </w:pPr>
          </w:p>
        </w:tc>
        <w:tc>
          <w:tcPr>
            <w:tcW w:w="881" w:type="dxa"/>
            <w:vAlign w:val="top"/>
          </w:tcPr>
          <w:p w14:paraId="04099695">
            <w:pPr>
              <w:pStyle w:val="12"/>
            </w:pPr>
          </w:p>
        </w:tc>
        <w:tc>
          <w:tcPr>
            <w:tcW w:w="1034" w:type="dxa"/>
            <w:vAlign w:val="top"/>
          </w:tcPr>
          <w:p w14:paraId="79B72D05">
            <w:pPr>
              <w:pStyle w:val="12"/>
            </w:pPr>
          </w:p>
        </w:tc>
      </w:tr>
      <w:tr w14:paraId="7A4D2F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635" w:type="dxa"/>
            <w:vAlign w:val="top"/>
          </w:tcPr>
          <w:p w14:paraId="311883F3">
            <w:pPr>
              <w:pStyle w:val="12"/>
              <w:spacing w:line="327" w:lineRule="auto"/>
            </w:pPr>
          </w:p>
          <w:p w14:paraId="4CBB1131">
            <w:pPr>
              <w:spacing w:before="78" w:line="99" w:lineRule="exact"/>
              <w:ind w:left="15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39" w:type="dxa"/>
            <w:vAlign w:val="top"/>
          </w:tcPr>
          <w:p w14:paraId="528A6BBF">
            <w:pPr>
              <w:pStyle w:val="12"/>
            </w:pPr>
          </w:p>
        </w:tc>
        <w:tc>
          <w:tcPr>
            <w:tcW w:w="970" w:type="dxa"/>
            <w:vAlign w:val="top"/>
          </w:tcPr>
          <w:p w14:paraId="0B268FA7">
            <w:pPr>
              <w:pStyle w:val="12"/>
            </w:pPr>
          </w:p>
        </w:tc>
        <w:tc>
          <w:tcPr>
            <w:tcW w:w="1299" w:type="dxa"/>
            <w:vAlign w:val="top"/>
          </w:tcPr>
          <w:p w14:paraId="26BF21FD">
            <w:pPr>
              <w:pStyle w:val="12"/>
            </w:pPr>
          </w:p>
        </w:tc>
        <w:tc>
          <w:tcPr>
            <w:tcW w:w="1171" w:type="dxa"/>
            <w:vAlign w:val="top"/>
          </w:tcPr>
          <w:p w14:paraId="330733AF">
            <w:pPr>
              <w:pStyle w:val="12"/>
            </w:pPr>
          </w:p>
        </w:tc>
        <w:tc>
          <w:tcPr>
            <w:tcW w:w="905" w:type="dxa"/>
            <w:vAlign w:val="top"/>
          </w:tcPr>
          <w:p w14:paraId="2811BC10">
            <w:pPr>
              <w:pStyle w:val="12"/>
            </w:pPr>
          </w:p>
        </w:tc>
        <w:tc>
          <w:tcPr>
            <w:tcW w:w="1037" w:type="dxa"/>
            <w:vAlign w:val="top"/>
          </w:tcPr>
          <w:p w14:paraId="568A1B4E">
            <w:pPr>
              <w:pStyle w:val="12"/>
            </w:pPr>
          </w:p>
        </w:tc>
        <w:tc>
          <w:tcPr>
            <w:tcW w:w="881" w:type="dxa"/>
            <w:vAlign w:val="top"/>
          </w:tcPr>
          <w:p w14:paraId="5C727B8C">
            <w:pPr>
              <w:pStyle w:val="12"/>
            </w:pPr>
          </w:p>
        </w:tc>
        <w:tc>
          <w:tcPr>
            <w:tcW w:w="1034" w:type="dxa"/>
            <w:vAlign w:val="top"/>
          </w:tcPr>
          <w:p w14:paraId="369B1CBC">
            <w:pPr>
              <w:pStyle w:val="12"/>
            </w:pPr>
          </w:p>
        </w:tc>
      </w:tr>
      <w:tr w14:paraId="70324E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jc w:val="center"/>
        </w:trPr>
        <w:tc>
          <w:tcPr>
            <w:tcW w:w="9471" w:type="dxa"/>
            <w:gridSpan w:val="9"/>
            <w:vAlign w:val="top"/>
          </w:tcPr>
          <w:p w14:paraId="566CA3B7">
            <w:pPr>
              <w:pStyle w:val="12"/>
              <w:spacing w:line="286" w:lineRule="auto"/>
            </w:pPr>
          </w:p>
          <w:p w14:paraId="55183A72">
            <w:pPr>
              <w:spacing w:before="78" w:line="218" w:lineRule="auto"/>
              <w:ind w:left="73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>总报价（人民币大写</w:t>
            </w:r>
            <w:r>
              <w:rPr>
                <w:rFonts w:ascii="宋体" w:hAnsi="宋体" w:eastAsia="宋体" w:cs="宋体"/>
                <w:spacing w:val="-18"/>
                <w:sz w:val="24"/>
                <w:szCs w:val="24"/>
              </w:rPr>
              <w:t>）：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>(¥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             </w:t>
            </w: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>元）</w:t>
            </w:r>
          </w:p>
        </w:tc>
      </w:tr>
    </w:tbl>
    <w:p w14:paraId="40271939">
      <w:pPr>
        <w:spacing w:line="276" w:lineRule="auto"/>
        <w:rPr>
          <w:rFonts w:ascii="Arial"/>
          <w:sz w:val="21"/>
        </w:rPr>
      </w:pPr>
    </w:p>
    <w:p w14:paraId="1EFD3D24">
      <w:pPr>
        <w:pStyle w:val="2"/>
        <w:spacing w:before="75" w:line="228" w:lineRule="auto"/>
        <w:jc w:val="both"/>
        <w:rPr>
          <w:spacing w:val="7"/>
        </w:rPr>
      </w:pPr>
      <w:r>
        <w:rPr>
          <w:spacing w:val="7"/>
        </w:rPr>
        <w:t>注：1、“分项报价表 ”各分项报价合计应当与“开标一览表 ”投标报价相等，报价精确到小数点后两位。</w:t>
      </w:r>
    </w:p>
    <w:p w14:paraId="2561974E">
      <w:pPr>
        <w:pStyle w:val="2"/>
        <w:spacing w:before="75" w:line="228" w:lineRule="auto"/>
        <w:ind w:firstLine="448" w:firstLineChars="200"/>
        <w:jc w:val="both"/>
        <w:rPr>
          <w:spacing w:val="7"/>
        </w:rPr>
      </w:pPr>
      <w:r>
        <w:rPr>
          <w:spacing w:val="7"/>
        </w:rPr>
        <w:t>2、如果不提供详细分项报价将视为没有实质性响应招标文件。</w:t>
      </w:r>
    </w:p>
    <w:p w14:paraId="5EDCD7F7">
      <w:pPr>
        <w:pStyle w:val="2"/>
        <w:spacing w:before="75" w:line="228" w:lineRule="auto"/>
        <w:ind w:firstLine="448" w:firstLineChars="200"/>
        <w:jc w:val="both"/>
        <w:rPr>
          <w:spacing w:val="7"/>
        </w:rPr>
      </w:pPr>
      <w:r>
        <w:rPr>
          <w:spacing w:val="7"/>
        </w:rPr>
        <w:t>3、如果按单价计算的结果与总价不一致时， 以单价为准修正总价。</w:t>
      </w:r>
    </w:p>
    <w:p w14:paraId="2589CF28">
      <w:pPr>
        <w:pStyle w:val="2"/>
        <w:spacing w:before="75" w:line="228" w:lineRule="auto"/>
        <w:ind w:firstLine="448" w:firstLineChars="200"/>
        <w:jc w:val="both"/>
        <w:rPr>
          <w:spacing w:val="7"/>
        </w:rPr>
      </w:pPr>
      <w:r>
        <w:rPr>
          <w:spacing w:val="7"/>
        </w:rPr>
        <w:t>4、投标人可适当调整该表格式，但不得减少信息内容。</w:t>
      </w:r>
      <w:bookmarkStart w:id="0" w:name="_GoBack"/>
      <w:bookmarkEnd w:id="0"/>
    </w:p>
    <w:p w14:paraId="22B74DC8">
      <w:pPr>
        <w:spacing w:line="252" w:lineRule="auto"/>
        <w:rPr>
          <w:rFonts w:ascii="Arial"/>
          <w:sz w:val="21"/>
        </w:rPr>
      </w:pPr>
    </w:p>
    <w:p w14:paraId="418C3869">
      <w:pPr>
        <w:spacing w:line="252" w:lineRule="auto"/>
        <w:rPr>
          <w:rFonts w:ascii="Arial"/>
          <w:sz w:val="21"/>
        </w:rPr>
      </w:pPr>
    </w:p>
    <w:p w14:paraId="7C36523B">
      <w:pPr>
        <w:spacing w:line="252" w:lineRule="auto"/>
        <w:rPr>
          <w:rFonts w:ascii="Arial"/>
          <w:sz w:val="21"/>
        </w:rPr>
      </w:pPr>
    </w:p>
    <w:p w14:paraId="09C74CEC">
      <w:pPr>
        <w:spacing w:line="252" w:lineRule="auto"/>
        <w:rPr>
          <w:rFonts w:ascii="Arial"/>
          <w:sz w:val="21"/>
        </w:rPr>
      </w:pPr>
    </w:p>
    <w:p w14:paraId="7E78B115">
      <w:pPr>
        <w:spacing w:line="252" w:lineRule="auto"/>
        <w:rPr>
          <w:rFonts w:ascii="Arial"/>
          <w:sz w:val="21"/>
        </w:rPr>
      </w:pPr>
    </w:p>
    <w:p w14:paraId="6F2C4F5E">
      <w:pPr>
        <w:spacing w:line="252" w:lineRule="auto"/>
        <w:rPr>
          <w:rFonts w:ascii="Arial"/>
          <w:sz w:val="21"/>
        </w:rPr>
      </w:pPr>
    </w:p>
    <w:p w14:paraId="171430B1">
      <w:pPr>
        <w:spacing w:line="252" w:lineRule="auto"/>
        <w:rPr>
          <w:rFonts w:ascii="Arial"/>
          <w:sz w:val="21"/>
        </w:rPr>
      </w:pPr>
    </w:p>
    <w:p w14:paraId="7585DAEA">
      <w:pPr>
        <w:spacing w:line="252" w:lineRule="auto"/>
        <w:rPr>
          <w:rFonts w:ascii="Arial"/>
          <w:sz w:val="21"/>
        </w:rPr>
      </w:pPr>
    </w:p>
    <w:p w14:paraId="4436903A">
      <w:pPr>
        <w:spacing w:line="252" w:lineRule="auto"/>
        <w:rPr>
          <w:rFonts w:ascii="Arial"/>
          <w:sz w:val="21"/>
        </w:rPr>
      </w:pPr>
    </w:p>
    <w:p w14:paraId="0783DACC">
      <w:pPr>
        <w:pStyle w:val="2"/>
        <w:spacing w:before="65" w:line="227" w:lineRule="auto"/>
        <w:ind w:left="4327"/>
      </w:pPr>
      <w:r>
        <w:rPr>
          <w:spacing w:val="11"/>
        </w:rPr>
        <w:t>投标人</w:t>
      </w:r>
      <w:r>
        <w:rPr>
          <w:spacing w:val="-5"/>
        </w:rPr>
        <w:t>：</w:t>
      </w:r>
      <w:r>
        <w:rPr>
          <w:spacing w:val="1"/>
          <w:u w:val="single" w:color="auto"/>
        </w:rPr>
        <w:t xml:space="preserve">                    </w:t>
      </w:r>
      <w:r>
        <w:rPr>
          <w:spacing w:val="-5"/>
        </w:rPr>
        <w:t>（</w:t>
      </w:r>
      <w:r>
        <w:rPr>
          <w:spacing w:val="11"/>
        </w:rPr>
        <w:t>盖章）</w:t>
      </w:r>
    </w:p>
    <w:p w14:paraId="12D8CECF">
      <w:pPr>
        <w:pStyle w:val="2"/>
        <w:spacing w:before="246" w:line="227" w:lineRule="auto"/>
        <w:ind w:left="3800"/>
      </w:pPr>
      <w:r>
        <w:rPr>
          <w:spacing w:val="10"/>
        </w:rPr>
        <w:t>法定代表人或授权代表</w:t>
      </w:r>
      <w:r>
        <w:rPr>
          <w:spacing w:val="-1"/>
        </w:rPr>
        <w:t>：</w:t>
      </w:r>
      <w:r>
        <w:rPr>
          <w:spacing w:val="5"/>
          <w:u w:val="single" w:color="auto"/>
        </w:rPr>
        <w:t xml:space="preserve">        </w:t>
      </w:r>
      <w:r>
        <w:rPr>
          <w:spacing w:val="-1"/>
        </w:rPr>
        <w:t>（</w:t>
      </w:r>
      <w:r>
        <w:rPr>
          <w:spacing w:val="10"/>
        </w:rPr>
        <w:t>盖章或签字）</w:t>
      </w:r>
    </w:p>
    <w:p w14:paraId="24BF9870">
      <w:pPr>
        <w:pStyle w:val="2"/>
        <w:spacing w:before="244" w:line="228" w:lineRule="auto"/>
        <w:ind w:left="4433"/>
      </w:pPr>
      <w:r>
        <w:rPr>
          <w:spacing w:val="4"/>
        </w:rPr>
        <w:t>投标日期：</w:t>
      </w:r>
      <w:r>
        <w:rPr>
          <w:spacing w:val="5"/>
          <w:u w:val="single" w:color="auto"/>
        </w:rPr>
        <w:t xml:space="preserve">        </w:t>
      </w:r>
      <w:r>
        <w:rPr>
          <w:spacing w:val="-91"/>
        </w:rPr>
        <w:t xml:space="preserve"> </w:t>
      </w:r>
      <w:r>
        <w:rPr>
          <w:spacing w:val="4"/>
        </w:rPr>
        <w:t>年</w:t>
      </w:r>
      <w:r>
        <w:rPr>
          <w:spacing w:val="-97"/>
        </w:rPr>
        <w:t xml:space="preserve"> </w:t>
      </w:r>
      <w:r>
        <w:rPr>
          <w:spacing w:val="4"/>
          <w:u w:val="single" w:color="auto"/>
        </w:rPr>
        <w:t xml:space="preserve">     </w:t>
      </w:r>
      <w:r>
        <w:rPr>
          <w:spacing w:val="-84"/>
        </w:rPr>
        <w:t xml:space="preserve"> </w:t>
      </w:r>
      <w:r>
        <w:rPr>
          <w:spacing w:val="4"/>
        </w:rPr>
        <w:t>月</w:t>
      </w:r>
      <w:r>
        <w:rPr>
          <w:spacing w:val="-98"/>
        </w:rPr>
        <w:t xml:space="preserve"> </w:t>
      </w:r>
      <w:r>
        <w:rPr>
          <w:spacing w:val="5"/>
          <w:u w:val="single" w:color="auto"/>
        </w:rPr>
        <w:t xml:space="preserve">     </w:t>
      </w:r>
      <w:r>
        <w:rPr>
          <w:spacing w:val="-55"/>
        </w:rPr>
        <w:t xml:space="preserve"> </w:t>
      </w:r>
      <w:r>
        <w:rPr>
          <w:spacing w:val="4"/>
        </w:rPr>
        <w:t>日</w:t>
      </w:r>
    </w:p>
    <w:p w14:paraId="24F28091">
      <w:pPr>
        <w:pStyle w:val="3"/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</w:pPr>
    </w:p>
    <w:p w14:paraId="3ABCED7E">
      <w:pPr>
        <w:pStyle w:val="3"/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</w:pPr>
    </w:p>
    <w:p w14:paraId="5ED7C3CF">
      <w:pPr>
        <w:pStyle w:val="3"/>
        <w:rPr>
          <w:rFonts w:hint="eastAsia" w:ascii="新宋体" w:hAnsi="新宋体"/>
          <w:b w:val="0"/>
          <w:color w:val="auto"/>
          <w:sz w:val="21"/>
          <w:szCs w:val="21"/>
          <w:highlight w:val="none"/>
        </w:rPr>
      </w:pPr>
    </w:p>
    <w:p w14:paraId="067DFE09"/>
    <w:sectPr>
      <w:pgSz w:w="11906" w:h="16838"/>
      <w:pgMar w:top="1440" w:right="1361" w:bottom="1440" w:left="136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OGMxYjUwNjQ1MzAwZWJiZTY3ZmE3MTgzNmYxM2UifQ=="/>
  </w:docVars>
  <w:rsids>
    <w:rsidRoot w:val="00000000"/>
    <w:rsid w:val="02BD1826"/>
    <w:rsid w:val="0BF5082C"/>
    <w:rsid w:val="1125551B"/>
    <w:rsid w:val="130A061A"/>
    <w:rsid w:val="18CD6371"/>
    <w:rsid w:val="18EA384A"/>
    <w:rsid w:val="203720D2"/>
    <w:rsid w:val="217979C6"/>
    <w:rsid w:val="23FE3F57"/>
    <w:rsid w:val="37B829C9"/>
    <w:rsid w:val="420E6F2F"/>
    <w:rsid w:val="44365AF3"/>
    <w:rsid w:val="44932D5F"/>
    <w:rsid w:val="45AD22E3"/>
    <w:rsid w:val="460074D7"/>
    <w:rsid w:val="4ABA6744"/>
    <w:rsid w:val="521D0101"/>
    <w:rsid w:val="612015B1"/>
    <w:rsid w:val="6FF917FF"/>
    <w:rsid w:val="738655F7"/>
    <w:rsid w:val="79B92A42"/>
    <w:rsid w:val="7A86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paragraph" w:styleId="3">
    <w:name w:val="Plain Text"/>
    <w:basedOn w:val="1"/>
    <w:qFormat/>
    <w:uiPriority w:val="0"/>
    <w:rPr>
      <w:rFonts w:ascii="宋体" w:hAnsi="Courier New" w:eastAsia="宋体" w:cs="黑体"/>
      <w:sz w:val="21"/>
      <w:szCs w:val="21"/>
      <w:lang w:val="en-US" w:eastAsia="zh-CN" w:bidi="ar-SA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列出段落1"/>
    <w:basedOn w:val="1"/>
    <w:qFormat/>
    <w:uiPriority w:val="0"/>
    <w:pPr>
      <w:ind w:firstLine="420" w:firstLineChars="200"/>
    </w:p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9">
    <w:name w:val="目录"/>
    <w:basedOn w:val="1"/>
    <w:autoRedefine/>
    <w:qFormat/>
    <w:uiPriority w:val="0"/>
    <w:pPr>
      <w:widowControl/>
      <w:jc w:val="center"/>
    </w:pPr>
    <w:rPr>
      <w:rFonts w:hAnsi="Times New Roman"/>
      <w:b/>
      <w:sz w:val="36"/>
    </w:rPr>
  </w:style>
  <w:style w:type="table" w:customStyle="1" w:styleId="10">
    <w:name w:val="Table Normal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paragraph" w:customStyle="1" w:styleId="12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394</Words>
  <Characters>397</Characters>
  <Lines>0</Lines>
  <Paragraphs>0</Paragraphs>
  <TotalTime>2</TotalTime>
  <ScaleCrop>false</ScaleCrop>
  <LinksUpToDate>false</LinksUpToDate>
  <CharactersWithSpaces>666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刺眼的彩虹</cp:lastModifiedBy>
  <dcterms:modified xsi:type="dcterms:W3CDTF">2025-09-02T03:00:14Z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0C9D266ED5F24A769D26159E4D0B6AA4_12</vt:lpwstr>
  </property>
  <property fmtid="{D5CDD505-2E9C-101B-9397-08002B2CF9AE}" pid="4" name="KSOTemplateDocerSaveRecord">
    <vt:lpwstr>eyJoZGlkIjoiMWM2OGMxYjUwNjQ1MzAwZWJiZTY3ZmE3MTgzNmYxM2UiLCJ1c2VySWQiOiIzNzgxMjY3NzcifQ==</vt:lpwstr>
  </property>
</Properties>
</file>