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采购内容及商务要求偏离表</w:t>
      </w:r>
    </w:p>
    <w:p w14:paraId="17E8E7D1">
      <w:pPr>
        <w:spacing w:line="240" w:lineRule="auto"/>
        <w:jc w:val="left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</w:p>
    <w:tbl>
      <w:tblPr>
        <w:tblStyle w:val="3"/>
        <w:tblW w:w="8415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880"/>
        <w:gridCol w:w="1693"/>
        <w:gridCol w:w="1643"/>
        <w:gridCol w:w="1190"/>
        <w:gridCol w:w="1073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C753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招标文件</w:t>
            </w:r>
          </w:p>
          <w:p w14:paraId="029FE3C7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条目号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招标文件的商务条款</w:t>
            </w:r>
            <w:r>
              <w:rPr>
                <w:rFonts w:hint="eastAsia" w:ascii="宋体" w:hAnsi="宋体" w:cs="宋体"/>
                <w:sz w:val="24"/>
                <w:szCs w:val="24"/>
              </w:rPr>
              <w:t>内容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3D46C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投标文件的商务条款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54D1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705F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7E0E4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6A6A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4410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F2D1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6899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11A14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FB145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38E6B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006F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647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FF39C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C47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74CE4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8D9AE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8F231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75CE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0AFFA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8778D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B785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3B21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FFFC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6919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EFA58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F2CFB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FA31F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AA5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CA6E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8329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28B04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jc w:val="left"/>
        <w:textAlignment w:val="auto"/>
        <w:rPr>
          <w:rFonts w:hint="eastAsia" w:ascii="宋体" w:hAnsi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说明:</w:t>
      </w:r>
    </w:p>
    <w:p w14:paraId="09EC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jc w:val="left"/>
        <w:textAlignment w:val="auto"/>
        <w:rPr>
          <w:rFonts w:hint="eastAsia" w:ascii="宋体" w:hAnsi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1.本表只填写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文件中与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文件有偏离(包括正偏离和负偏离)的内容，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文件中商务响应与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文件要求完全一致的，不用在此表中列出，但必须提交空白表。</w:t>
      </w:r>
    </w:p>
    <w:p w14:paraId="64514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4" w:firstLineChars="200"/>
        <w:jc w:val="left"/>
        <w:textAlignment w:val="auto"/>
        <w:rPr>
          <w:rFonts w:hint="eastAsia" w:ascii="宋体" w:hAnsi="宋体" w:cs="宋体"/>
          <w:spacing w:val="6"/>
          <w:sz w:val="21"/>
          <w:szCs w:val="21"/>
          <w:lang w:val="zh-CN"/>
        </w:rPr>
      </w:pPr>
      <w:r>
        <w:rPr>
          <w:rFonts w:hint="eastAsia" w:ascii="宋体" w:hAnsi="宋体" w:cs="宋体"/>
          <w:spacing w:val="6"/>
          <w:sz w:val="21"/>
          <w:szCs w:val="21"/>
          <w:lang w:val="zh-CN"/>
        </w:rPr>
        <w:t>2.供应商必须据实填写，不得虚假响应，否则将取消其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或</w:t>
      </w:r>
      <w:r>
        <w:rPr>
          <w:rFonts w:hint="eastAsia" w:ascii="宋体" w:hAnsi="宋体" w:cs="宋体"/>
          <w:spacing w:val="6"/>
          <w:sz w:val="21"/>
          <w:szCs w:val="21"/>
          <w:lang w:val="en-US" w:eastAsia="zh-CN"/>
        </w:rPr>
        <w:t>中标</w:t>
      </w:r>
      <w:r>
        <w:rPr>
          <w:rFonts w:hint="eastAsia" w:ascii="宋体" w:hAnsi="宋体" w:cs="宋体"/>
          <w:spacing w:val="6"/>
          <w:sz w:val="21"/>
          <w:szCs w:val="21"/>
          <w:lang w:val="zh-CN"/>
        </w:rPr>
        <w:t>资格，并按有关规定进行处罚。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0F533875"/>
    <w:rsid w:val="365A77E0"/>
    <w:rsid w:val="4516363F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218</Characters>
  <Lines>1</Lines>
  <Paragraphs>1</Paragraphs>
  <TotalTime>22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春暖花开</cp:lastModifiedBy>
  <dcterms:modified xsi:type="dcterms:W3CDTF">2025-09-25T04:24:35Z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eyJoZGlkIjoiZTIzNzNkMDVkZTNmNDc1MzdkYzU4NDVlYjI5Y2FkMTMiLCJ1c2VySWQiOiI1MjYwNTY5NzEifQ==</vt:lpwstr>
  </property>
  <property fmtid="{D5CDD505-2E9C-101B-9397-08002B2CF9AE}" pid="4" name="ICV">
    <vt:lpwstr>BBF24FDD210A4BF29EF14E3EBC53FC6C_13</vt:lpwstr>
  </property>
</Properties>
</file>