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版本号：HCXM-GK-2509-0420250930001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陕西省前置软件在线技术支持服务项目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HCXM-GK-2509-04</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陕西省前置软件在线技术支持服务项目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HCXM-GK-2509-04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陕西省前置软件在线技术支持服务项目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国家传染病智能监测预警前置软件（以下简称“前置软件”）是国家疾病预防控制局组织开发运用的新一代基于人工智能的传染病监测预警医院端监测软件套件，通过对医院电子病历动态实时库的全局扫描，及时发现可能的传染病待确认、待确诊、应关注等病例，构建传染病相关的电子疾病档案，完成实施后可联通国家疾控的国家数据集成服务平台和中国疾病预防控制信息系统，可有效降低报卡工作负担，提升报卡质量和监测效率。 根据国家疾控局《关于部署实施国家传染病智能监测预警前置软件的通知》（国疾控综规财发〔2024〕8号）要求，2025年底，前置软件实现区域二级及以上传染病网络直报医疗机构集成部署应用率达100%。逐步推进在具备软硬件配置环境的基层传染病网络直报医疗机构集成部署应用。乡镇卫生院、社区卫生中心以及其他医疗机构由各地采用云HIS等方式推进前置软件部署应用，最终实现各级各类医疗机构全覆盖。 根据国家疾控局下发的《2025年中央对地方转移支付传染病监测预警与应急指挥能力提升项目工作方案》，明确强调2025年重点任务“部署应用国家传染病智能监测预警前置软件，要求各地有关单位对照《关于部署实施国家传染病智能监测预警前置软件的通知》的要求，压实各方责任，保障二级及以上医疗机构部署应用的国家传染病智能监测预警前置软件安全、可靠、连续运行，做好前置软件后续运维、日常管理等相关工作。”。 为加快推动国家传染病智能监测预警前置软件部署应用，彻底解决我省前置软件技术指导瓶颈，拟采购陕西省前置软件在线技术支持服务项目，帮助各级前置软件工作人员及时发现问题，采取有效措施及时解决问题，持续做好前置软件运行保障和管理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财务状况报告（二选一）：①供应商提供2023年度或2024年度任一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陕西省西安市高新区团结南路西安国际人才大厦A座1508室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潘志伟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w:t>
            </w:r>
          </w:p>
          <w:p>
            <w:pPr>
              <w:pStyle w:val="null3"/>
            </w:pPr>
            <w:r>
              <w:rPr>
                <w:rFonts w:ascii="仿宋_GB2312" w:hAnsi="仿宋_GB2312" w:cs="仿宋_GB2312" w:eastAsia="仿宋_GB2312"/>
              </w:rPr>
              <w:t>开户银行：中国建设银行西安高新科技支行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在领取中标通知书时，向汇成项目管理有限公司缴纳招标代理服务费。服务费收费标准参照国家计委关于《招标代理服务收费管理暂行办法》的通知（计价格[2002]1980号）、《国家发展改革委办公厅关于招标代理服务收费有关问题的通知》（发改价格[2003 ]857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由采购人根据项目招标文件、投标文件和合同规定，结合国家疾控局和陕西省疾控相关考核任务进行项目验收。招标文件条款、投标文件承诺以及国家有关的技术标准规范要求均为验收的依据。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联系人：潘志伟</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地址：团结南路西安国际人才大厦A座1508室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家传染病智能监测预警前置软件（以下简称“前置软件”）是国家疾病预防控制局组织开发运用的新一代基于人工智能的传染病监测预警医院端监测软件套件，通过对医院电子病历动态实时库的全局扫描，及时发现可能的传染病待确认、待确诊、应关注等病例，构建传染病相关的电子疾病档案，完成实施后可联通国家疾控的国家数据集成服务平台和中国疾病预防控制信息系统，可有效降低报卡工作负担，提升报卡质量和监测效率。 根据国家疾控局《关于部署实施国家传染病智能监测预警前置软件的通知》（国疾控综规财发〔2024〕8号）要求，2025年底，前置软件实现区域二级及以上传染病网络直报医疗机构集成部署应用率达100%。逐步推进在具备软硬件配置环境的基层传染病网络直报医疗机构集成部署应用。乡镇卫生院、社区卫生中心以及其他医疗机构由各地采用云HIS等方式推进前置软件部署应用，最终实现各级各类医疗机构全覆盖。 根据国家疾控局下发的《2025年中央对地方转移支付传染病监测预警与应急指挥能力提升项目工作方案》，明确强调2025年重点任务“部署应用国家传染病智能监测预警前置软件，要求各地有关单位对照《关于部署实施国家传染病智能监测预警前置软件的通知》的要求，压实各方责任，保障二级及以上医疗机构部署应用的国家传染病智能监测预警前置软件安全、可靠、连续运行，做好前置软件后续运维、日常管理等相关工作。”。 为加快推动国家传染病智能监测预警前置软件部署应用，彻底解决我省前置软件技术指导瓶颈，拟采购陕西省前置软件在线技术支持服务项目，帮助各级前置软件工作人员及时发现问题，采取有效措施及时解决问题，持续做好前置软件运行保障和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陕西省前置软件在线技术支持服务项目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标的名称：陕西省前置软件在线技术支持服务项目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880"/>
              <w:jc w:val="both"/>
            </w:pPr>
            <w:r>
              <w:rPr>
                <w:rFonts w:ascii="仿宋_GB2312" w:hAnsi="仿宋_GB2312" w:cs="仿宋_GB2312" w:eastAsia="仿宋_GB2312"/>
                <w:sz w:val="36"/>
                <w:b/>
              </w:rPr>
              <w:t>1.项目概述</w:t>
            </w:r>
          </w:p>
          <w:p>
            <w:pPr>
              <w:pStyle w:val="null3"/>
              <w:ind w:firstLine="880"/>
              <w:jc w:val="both"/>
            </w:pPr>
            <w:r>
              <w:rPr>
                <w:rFonts w:ascii="仿宋_GB2312" w:hAnsi="仿宋_GB2312" w:cs="仿宋_GB2312" w:eastAsia="仿宋_GB2312"/>
                <w:sz w:val="32"/>
                <w:b/>
              </w:rPr>
              <w:t>1.1.项目名称</w:t>
            </w:r>
          </w:p>
          <w:p>
            <w:pPr>
              <w:pStyle w:val="null3"/>
              <w:ind w:firstLine="480"/>
              <w:jc w:val="both"/>
            </w:pPr>
            <w:r>
              <w:rPr>
                <w:rFonts w:ascii="仿宋_GB2312" w:hAnsi="仿宋_GB2312" w:cs="仿宋_GB2312" w:eastAsia="仿宋_GB2312"/>
                <w:sz w:val="24"/>
              </w:rPr>
              <w:t>陕西省前置软件在线技术支持服务项目</w:t>
            </w:r>
          </w:p>
          <w:p>
            <w:pPr>
              <w:pStyle w:val="null3"/>
              <w:ind w:firstLine="880"/>
              <w:jc w:val="both"/>
            </w:pPr>
            <w:r>
              <w:rPr>
                <w:rFonts w:ascii="仿宋_GB2312" w:hAnsi="仿宋_GB2312" w:cs="仿宋_GB2312" w:eastAsia="仿宋_GB2312"/>
                <w:sz w:val="32"/>
                <w:b/>
              </w:rPr>
              <w:t>1.2.项目背景</w:t>
            </w:r>
          </w:p>
          <w:p>
            <w:pPr>
              <w:pStyle w:val="null3"/>
              <w:ind w:firstLine="480"/>
              <w:jc w:val="both"/>
            </w:pPr>
            <w:r>
              <w:rPr>
                <w:rFonts w:ascii="仿宋_GB2312" w:hAnsi="仿宋_GB2312" w:cs="仿宋_GB2312" w:eastAsia="仿宋_GB2312"/>
                <w:sz w:val="24"/>
              </w:rPr>
              <w:t>国家传染病智能监测预警前置软件（以下简称</w:t>
            </w:r>
            <w:r>
              <w:rPr>
                <w:rFonts w:ascii="仿宋_GB2312" w:hAnsi="仿宋_GB2312" w:cs="仿宋_GB2312" w:eastAsia="仿宋_GB2312"/>
                <w:sz w:val="24"/>
              </w:rPr>
              <w:t>“前置软件”）是国家疾病预防控制局组织开发运用的新一代基于人工智能的传染病监测预警医院端监测软件套件，通过对医院电子病历动态实时库的全局扫描，及时发现可能的传染病待确认、待确诊、应关注等病例，构建传染病相关的电子疾病档案，完成实施后可联通国家疾控的国家数据集成服务平台和中国疾病预防控制信息系统，可有效降低报卡工作负担，提升报卡质量和监测效率。</w:t>
            </w:r>
          </w:p>
          <w:p>
            <w:pPr>
              <w:pStyle w:val="null3"/>
              <w:ind w:firstLine="480"/>
              <w:jc w:val="both"/>
            </w:pPr>
            <w:r>
              <w:rPr>
                <w:rFonts w:ascii="仿宋_GB2312" w:hAnsi="仿宋_GB2312" w:cs="仿宋_GB2312" w:eastAsia="仿宋_GB2312"/>
                <w:sz w:val="24"/>
              </w:rPr>
              <w:t>根据国家疾控局《关于部署实施国家传染病智能监测预警前置软件的通知》（国疾控综规财发〔</w:t>
            </w:r>
            <w:r>
              <w:rPr>
                <w:rFonts w:ascii="仿宋_GB2312" w:hAnsi="仿宋_GB2312" w:cs="仿宋_GB2312" w:eastAsia="仿宋_GB2312"/>
                <w:sz w:val="24"/>
              </w:rPr>
              <w:t>2024〕8号）要求，2025年底，前置软件实现区域二级及以上传染病网络直报医疗机构集成部署应用率达100%。逐步推进在具备软硬件配置环境的基层传染病网络直报医疗机构集成部署应用。乡镇卫生院、社区卫生中心以及其他医疗机构由各地采用云HIS等方式推进前置软件部署应用，最终实现各级各类医疗机构全覆盖。</w:t>
            </w:r>
          </w:p>
          <w:p>
            <w:pPr>
              <w:pStyle w:val="null3"/>
              <w:ind w:firstLine="480"/>
              <w:jc w:val="both"/>
            </w:pPr>
            <w:r>
              <w:rPr>
                <w:rFonts w:ascii="仿宋_GB2312" w:hAnsi="仿宋_GB2312" w:cs="仿宋_GB2312" w:eastAsia="仿宋_GB2312"/>
                <w:sz w:val="24"/>
              </w:rPr>
              <w:t>根据国家疾控局下发的《</w:t>
            </w:r>
            <w:r>
              <w:rPr>
                <w:rFonts w:ascii="仿宋_GB2312" w:hAnsi="仿宋_GB2312" w:cs="仿宋_GB2312" w:eastAsia="仿宋_GB2312"/>
                <w:sz w:val="24"/>
              </w:rPr>
              <w:t>2025年中央对地方转移支付传染病监测预警与应急指挥能力提升项目工作方案》，明确强调2025年重点任务“部署应用国家传染病智能监测预警前置软件，要求各地有关单位对照《关于部署实施国家传染病智能监测预警前置软件的通知》的要求，压实各方责任，保障二级及以上医疗机构部署应用的国家传染病智能监测预警前置软件安全、可靠、连续运行，做好前置软件后续运维、日常管理等相关工作。”。</w:t>
            </w:r>
          </w:p>
          <w:p>
            <w:pPr>
              <w:pStyle w:val="null3"/>
              <w:ind w:firstLine="480"/>
              <w:jc w:val="both"/>
            </w:pPr>
            <w:r>
              <w:rPr>
                <w:rFonts w:ascii="仿宋_GB2312" w:hAnsi="仿宋_GB2312" w:cs="仿宋_GB2312" w:eastAsia="仿宋_GB2312"/>
                <w:sz w:val="24"/>
              </w:rPr>
              <w:t>为加快推动国家传染病智能监测预警前置软件部署应用，彻底解决我省前置软件技术指导瓶颈，拟采购陕西省前置软件在线技术支持服务项目，帮助各级前置软件工作人员及时发现问题，采取有效措施及时解决问题，持续做好前置软件运行保障和管理工作。</w:t>
            </w:r>
          </w:p>
          <w:p>
            <w:pPr>
              <w:pStyle w:val="null3"/>
              <w:ind w:firstLine="880"/>
              <w:jc w:val="both"/>
            </w:pPr>
            <w:r>
              <w:rPr>
                <w:rFonts w:ascii="仿宋_GB2312" w:hAnsi="仿宋_GB2312" w:cs="仿宋_GB2312" w:eastAsia="仿宋_GB2312"/>
                <w:sz w:val="32"/>
                <w:b/>
              </w:rPr>
              <w:t>1.3.建设目标</w:t>
            </w:r>
          </w:p>
          <w:p>
            <w:pPr>
              <w:pStyle w:val="null3"/>
              <w:ind w:firstLine="480"/>
              <w:jc w:val="both"/>
            </w:pPr>
            <w:r>
              <w:rPr>
                <w:rFonts w:ascii="仿宋_GB2312" w:hAnsi="仿宋_GB2312" w:cs="仿宋_GB2312" w:eastAsia="仿宋_GB2312"/>
                <w:sz w:val="24"/>
              </w:rPr>
              <w:t>通过采购专业人员服务和软件工具服务，覆盖软件安装、集成部署、核查比对、转正应用等前置软件部署全过程在线技术支持服务。通过标准化、流程化的前置软件技术服务支持，提高服务效率、降低服务成本并提升服务质量。同时，在服务过程中，实现对前置软件常见问题知识库的持续沉淀，实现前置软件相关知识的有效传递和共享，依托知识库和丰富语料，提供前置软件智能助手服务，提供自助智能问答和精准检索，快速解决用户问题。全面提升服务过程中的沟通效率，进度跟踪更透明，减少了信息遗漏，并确保前置软件服务过程中信息安全有保障。</w:t>
            </w:r>
          </w:p>
          <w:p>
            <w:pPr>
              <w:pStyle w:val="null3"/>
              <w:ind w:firstLine="880"/>
              <w:jc w:val="both"/>
            </w:pPr>
            <w:r>
              <w:rPr>
                <w:rFonts w:ascii="仿宋_GB2312" w:hAnsi="仿宋_GB2312" w:cs="仿宋_GB2312" w:eastAsia="仿宋_GB2312"/>
                <w:sz w:val="32"/>
                <w:b/>
              </w:rPr>
              <w:t>1.4.建设内容</w:t>
            </w:r>
          </w:p>
          <w:p>
            <w:pPr>
              <w:pStyle w:val="null3"/>
              <w:ind w:firstLine="480"/>
              <w:jc w:val="both"/>
            </w:pPr>
            <w:r>
              <w:rPr>
                <w:rFonts w:ascii="仿宋_GB2312" w:hAnsi="仿宋_GB2312" w:cs="仿宋_GB2312" w:eastAsia="仿宋_GB2312"/>
                <w:sz w:val="24"/>
              </w:rPr>
              <w:t>本项目建设内容主要为提供在线技术支持服务、，具体建设内容如下：</w:t>
            </w:r>
          </w:p>
          <w:tbl>
            <w:tblPr>
              <w:tblInd w:type="dxa" w:w="120"/>
              <w:tblBorders>
                <w:top w:val="none" w:color="000000" w:sz="4"/>
                <w:left w:val="none" w:color="000000" w:sz="4"/>
                <w:bottom w:val="none" w:color="000000" w:sz="4"/>
                <w:right w:val="none" w:color="000000" w:sz="4"/>
                <w:insideH w:val="none"/>
                <w:insideV w:val="none"/>
              </w:tblBorders>
            </w:tblPr>
            <w:tblGrid>
              <w:gridCol w:w="284"/>
              <w:gridCol w:w="416"/>
              <w:gridCol w:w="1386"/>
              <w:gridCol w:w="467"/>
            </w:tblGrid>
            <w:tr>
              <w:tc>
                <w:tcPr>
                  <w:tcW w:type="dxa" w:w="284"/>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416"/>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名称</w:t>
                  </w:r>
                </w:p>
              </w:tc>
              <w:tc>
                <w:tcPr>
                  <w:tcW w:type="dxa" w:w="1386"/>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内容描述</w:t>
                  </w:r>
                </w:p>
              </w:tc>
              <w:tc>
                <w:tcPr>
                  <w:tcW w:type="dxa" w:w="467"/>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备注</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80"/>
                    <w:jc w:val="both"/>
                  </w:pPr>
                  <w:r>
                    <w:rPr>
                      <w:rFonts w:ascii="仿宋_GB2312" w:hAnsi="仿宋_GB2312" w:cs="仿宋_GB2312" w:eastAsia="仿宋_GB2312"/>
                      <w:sz w:val="24"/>
                    </w:rPr>
                    <w:t>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在线技术支持服务</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包括在线技术支持系统和在线人工服务两部分内容。</w:t>
                  </w:r>
                </w:p>
                <w:p>
                  <w:pPr>
                    <w:pStyle w:val="null3"/>
                    <w:ind w:firstLine="480"/>
                    <w:jc w:val="both"/>
                  </w:pPr>
                  <w:r>
                    <w:rPr>
                      <w:rFonts w:ascii="仿宋_GB2312" w:hAnsi="仿宋_GB2312" w:cs="仿宋_GB2312" w:eastAsia="仿宋_GB2312"/>
                      <w:sz w:val="24"/>
                    </w:rPr>
                    <w:t>在线技术支持系统提供丰富的技术资料，涵盖安装部署</w:t>
                  </w:r>
                  <w:r>
                    <w:rPr>
                      <w:rFonts w:ascii="仿宋_GB2312" w:hAnsi="仿宋_GB2312" w:cs="仿宋_GB2312" w:eastAsia="仿宋_GB2312"/>
                      <w:sz w:val="24"/>
                    </w:rPr>
                    <w:t>和</w:t>
                  </w:r>
                  <w:r>
                    <w:rPr>
                      <w:rFonts w:ascii="仿宋_GB2312" w:hAnsi="仿宋_GB2312" w:cs="仿宋_GB2312" w:eastAsia="仿宋_GB2312"/>
                      <w:sz w:val="24"/>
                    </w:rPr>
                    <w:t>核查比对、转正应用等各类操作手册及政策文件，用户可在线查看或下载，便于获取最新指导与操作指引。用户可通过此功能提交使用过程中遇到的问题，详细描述问题场景、现象，上传附件，以便技术支持团队针对性处理，跟踪问题解决进度。汇总软件使用中高频问题及解决方案，用户可快速查找，自助解决常见困扰，提升问题处理效率。提供实时交互支持，用户输入问题即可获得即时解答或操作引导，辅助解决使用中的疑问，确保软件顺利运行。</w:t>
                  </w:r>
                </w:p>
                <w:p>
                  <w:pPr>
                    <w:pStyle w:val="null3"/>
                    <w:ind w:firstLine="480"/>
                    <w:jc w:val="both"/>
                  </w:pPr>
                  <w:r>
                    <w:rPr>
                      <w:rFonts w:ascii="仿宋_GB2312" w:hAnsi="仿宋_GB2312" w:cs="仿宋_GB2312" w:eastAsia="仿宋_GB2312"/>
                      <w:sz w:val="24"/>
                    </w:rPr>
                    <w:t>在线人工服务主要对前置软件在线技术支持系统提交的工单任务进行处置，在线人工服务根据用户提交的工单在线实时答疑解惑，专职人工在线服务人数要求：</w:t>
                  </w:r>
                  <w:r>
                    <w:rPr>
                      <w:rFonts w:ascii="仿宋_GB2312" w:hAnsi="仿宋_GB2312" w:cs="仿宋_GB2312" w:eastAsia="仿宋_GB2312"/>
                      <w:sz w:val="24"/>
                    </w:rPr>
                    <w:t>工作日</w:t>
                  </w:r>
                  <w:r>
                    <w:rPr>
                      <w:rFonts w:ascii="仿宋_GB2312" w:hAnsi="仿宋_GB2312" w:cs="仿宋_GB2312" w:eastAsia="仿宋_GB2312"/>
                      <w:sz w:val="24"/>
                    </w:rPr>
                    <w:t>在线</w:t>
                  </w:r>
                  <w:r>
                    <w:rPr>
                      <w:rFonts w:ascii="仿宋_GB2312" w:hAnsi="仿宋_GB2312" w:cs="仿宋_GB2312" w:eastAsia="仿宋_GB2312"/>
                      <w:sz w:val="24"/>
                    </w:rPr>
                    <w:t>客服不</w:t>
                  </w:r>
                  <w:r>
                    <w:rPr>
                      <w:rFonts w:ascii="仿宋_GB2312" w:hAnsi="仿宋_GB2312" w:cs="仿宋_GB2312" w:eastAsia="仿宋_GB2312"/>
                      <w:sz w:val="24"/>
                    </w:rPr>
                    <w:t>少于</w:t>
                  </w:r>
                  <w:r>
                    <w:rPr>
                      <w:rFonts w:ascii="仿宋_GB2312" w:hAnsi="仿宋_GB2312" w:cs="仿宋_GB2312" w:eastAsia="仿宋_GB2312"/>
                      <w:sz w:val="24"/>
                    </w:rPr>
                    <w:t>2</w:t>
                  </w:r>
                  <w:r>
                    <w:rPr>
                      <w:rFonts w:ascii="仿宋_GB2312" w:hAnsi="仿宋_GB2312" w:cs="仿宋_GB2312" w:eastAsia="仿宋_GB2312"/>
                      <w:sz w:val="24"/>
                    </w:rPr>
                    <w:t>人，</w:t>
                  </w:r>
                  <w:r>
                    <w:rPr>
                      <w:rFonts w:ascii="仿宋_GB2312" w:hAnsi="仿宋_GB2312" w:cs="仿宋_GB2312" w:eastAsia="仿宋_GB2312"/>
                      <w:sz w:val="24"/>
                    </w:rPr>
                    <w:t>其他</w:t>
                  </w:r>
                  <w:r>
                    <w:rPr>
                      <w:rFonts w:ascii="仿宋_GB2312" w:hAnsi="仿宋_GB2312" w:cs="仿宋_GB2312" w:eastAsia="仿宋_GB2312"/>
                      <w:sz w:val="24"/>
                    </w:rPr>
                    <w:t>时间</w:t>
                  </w:r>
                  <w:r>
                    <w:rPr>
                      <w:rFonts w:ascii="仿宋_GB2312" w:hAnsi="仿宋_GB2312" w:cs="仿宋_GB2312" w:eastAsia="仿宋_GB2312"/>
                      <w:sz w:val="24"/>
                    </w:rPr>
                    <w:t>在线</w:t>
                  </w:r>
                  <w:r>
                    <w:rPr>
                      <w:rFonts w:ascii="仿宋_GB2312" w:hAnsi="仿宋_GB2312" w:cs="仿宋_GB2312" w:eastAsia="仿宋_GB2312"/>
                      <w:sz w:val="24"/>
                    </w:rPr>
                    <w:t>客服</w:t>
                  </w:r>
                  <w:r>
                    <w:rPr>
                      <w:rFonts w:ascii="仿宋_GB2312" w:hAnsi="仿宋_GB2312" w:cs="仿宋_GB2312" w:eastAsia="仿宋_GB2312"/>
                      <w:sz w:val="24"/>
                    </w:rPr>
                    <w:t>不少于</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服务期限：</w:t>
                  </w:r>
                  <w:r>
                    <w:rPr>
                      <w:rFonts w:ascii="仿宋_GB2312" w:hAnsi="仿宋_GB2312" w:cs="仿宋_GB2312" w:eastAsia="仿宋_GB2312"/>
                      <w:sz w:val="24"/>
                    </w:rPr>
                    <w:t>2年</w:t>
                  </w:r>
                </w:p>
              </w:tc>
            </w:tr>
          </w:tbl>
          <w:p>
            <w:pPr>
              <w:pStyle w:val="null3"/>
              <w:ind w:firstLine="880"/>
              <w:jc w:val="both"/>
            </w:pPr>
            <w:r>
              <w:rPr>
                <w:rFonts w:ascii="仿宋_GB2312" w:hAnsi="仿宋_GB2312" w:cs="仿宋_GB2312" w:eastAsia="仿宋_GB2312"/>
                <w:sz w:val="36"/>
                <w:b/>
              </w:rPr>
              <w:t>2.项目建设内容</w:t>
            </w:r>
          </w:p>
          <w:p>
            <w:pPr>
              <w:pStyle w:val="null3"/>
              <w:ind w:firstLine="880"/>
              <w:jc w:val="both"/>
            </w:pPr>
            <w:r>
              <w:rPr>
                <w:rFonts w:ascii="仿宋_GB2312" w:hAnsi="仿宋_GB2312" w:cs="仿宋_GB2312" w:eastAsia="仿宋_GB2312"/>
                <w:sz w:val="32"/>
                <w:b/>
              </w:rPr>
              <w:t>2.1.在线技术支持服务</w:t>
            </w:r>
          </w:p>
          <w:p>
            <w:pPr>
              <w:pStyle w:val="null3"/>
              <w:ind w:firstLine="880"/>
              <w:jc w:val="both"/>
            </w:pPr>
            <w:r>
              <w:rPr>
                <w:rFonts w:ascii="仿宋_GB2312" w:hAnsi="仿宋_GB2312" w:cs="仿宋_GB2312" w:eastAsia="仿宋_GB2312"/>
                <w:sz w:val="28"/>
                <w:b/>
              </w:rPr>
              <w:t>2.1.1.在线技术支持系统</w:t>
            </w:r>
          </w:p>
          <w:p>
            <w:pPr>
              <w:pStyle w:val="null3"/>
              <w:ind w:firstLine="480"/>
              <w:jc w:val="both"/>
            </w:pPr>
            <w:r>
              <w:rPr>
                <w:rFonts w:ascii="仿宋_GB2312" w:hAnsi="仿宋_GB2312" w:cs="仿宋_GB2312" w:eastAsia="仿宋_GB2312"/>
                <w:sz w:val="24"/>
              </w:rPr>
              <w:t>该系统包括用户咨询端、技术坐席端和综合管理端等三大应用功能服务，具体功能如下：</w:t>
            </w:r>
          </w:p>
          <w:p>
            <w:pPr>
              <w:pStyle w:val="null3"/>
              <w:ind w:firstLine="880"/>
              <w:jc w:val="both"/>
            </w:pPr>
            <w:r>
              <w:rPr>
                <w:rFonts w:ascii="仿宋_GB2312" w:hAnsi="仿宋_GB2312" w:cs="仿宋_GB2312" w:eastAsia="仿宋_GB2312"/>
                <w:sz w:val="28"/>
                <w:b/>
              </w:rPr>
              <w:t>2.1.1.1.用户咨询端</w:t>
            </w:r>
          </w:p>
          <w:p>
            <w:pPr>
              <w:pStyle w:val="null3"/>
              <w:ind w:firstLine="480"/>
              <w:jc w:val="both"/>
            </w:pPr>
            <w:r>
              <w:rPr>
                <w:rFonts w:ascii="仿宋_GB2312" w:hAnsi="仿宋_GB2312" w:cs="仿宋_GB2312" w:eastAsia="仿宋_GB2312"/>
                <w:sz w:val="24"/>
              </w:rPr>
              <w:t>1、文档支持</w:t>
            </w:r>
          </w:p>
          <w:p>
            <w:pPr>
              <w:pStyle w:val="null3"/>
              <w:ind w:firstLine="480"/>
              <w:jc w:val="both"/>
            </w:pPr>
            <w:r>
              <w:rPr>
                <w:rFonts w:ascii="仿宋_GB2312" w:hAnsi="仿宋_GB2312" w:cs="仿宋_GB2312" w:eastAsia="仿宋_GB2312"/>
                <w:sz w:val="24"/>
              </w:rPr>
              <w:t>该功能为用户提供全面的技术资料与操作指南，涵盖国家传染病智能监测预警前置软件的安装部署、核查比对、转正应用、政策文件、集成对接及使用操作等内容。用户可通过该功能快速获取官方手册、专题说明等文档，辅助理解和使用系统，解决操作疑问，提升问题处理效率，确保软件的正确与高效应用。</w:t>
            </w:r>
          </w:p>
          <w:p>
            <w:pPr>
              <w:pStyle w:val="null3"/>
              <w:ind w:firstLine="480"/>
              <w:jc w:val="both"/>
            </w:pPr>
            <w:r>
              <w:rPr>
                <w:rFonts w:ascii="仿宋_GB2312" w:hAnsi="仿宋_GB2312" w:cs="仿宋_GB2312" w:eastAsia="仿宋_GB2312"/>
                <w:sz w:val="24"/>
              </w:rPr>
              <w:t>2、工单服务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1）提交工单</w:t>
            </w:r>
          </w:p>
          <w:p>
            <w:pPr>
              <w:pStyle w:val="null3"/>
              <w:ind w:firstLine="480"/>
              <w:jc w:val="both"/>
            </w:pPr>
            <w:r>
              <w:rPr>
                <w:rFonts w:ascii="仿宋_GB2312" w:hAnsi="仿宋_GB2312" w:cs="仿宋_GB2312" w:eastAsia="仿宋_GB2312"/>
                <w:sz w:val="24"/>
              </w:rPr>
              <w:t>该功能为用户提供便捷的问题反馈渠道，便于在使用国家传染病智能监测预警前置软件过程中，向技术支持团队准确传达遇到的问题。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2）我的工单</w:t>
            </w:r>
          </w:p>
          <w:p>
            <w:pPr>
              <w:pStyle w:val="null3"/>
              <w:ind w:firstLine="480"/>
              <w:jc w:val="both"/>
            </w:pPr>
            <w:r>
              <w:rPr>
                <w:rFonts w:ascii="仿宋_GB2312" w:hAnsi="仿宋_GB2312" w:cs="仿宋_GB2312" w:eastAsia="仿宋_GB2312"/>
                <w:sz w:val="24"/>
              </w:rPr>
              <w:t>该功能用于跟进和查看用户提交的所有工单，方便用户随时跟踪工单处理进度、查看工单详情或进行必要的修改。</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3）技术沟通</w:t>
            </w:r>
          </w:p>
          <w:p>
            <w:pPr>
              <w:pStyle w:val="null3"/>
              <w:ind w:firstLine="480"/>
              <w:jc w:val="both"/>
            </w:pPr>
            <w:r>
              <w:rPr>
                <w:rFonts w:ascii="仿宋_GB2312" w:hAnsi="仿宋_GB2312" w:cs="仿宋_GB2312" w:eastAsia="仿宋_GB2312"/>
                <w:sz w:val="24"/>
              </w:rPr>
              <w:t>支持即时技术沟通，输入想要咨询或反馈的内容，技术沟通过程中支持包括图片、文件、截图等即时沟通操作，同时可展示工单的处理阶段流程。按顺序查看每个处理阶段（如</w:t>
            </w:r>
            <w:r>
              <w:rPr>
                <w:rFonts w:ascii="仿宋_GB2312" w:hAnsi="仿宋_GB2312" w:cs="仿宋_GB2312" w:eastAsia="仿宋_GB2312"/>
                <w:sz w:val="24"/>
              </w:rPr>
              <w:t>“开始”“创建工单”“工作组处理”），系统会显示对应阶段的处理时间及处理人（若有），帮助用户掌握工单的完整处理脉络。（提供符合以上所有功能需求的系统截图，并加盖投标人公章）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4）工单验证</w:t>
            </w:r>
          </w:p>
          <w:p>
            <w:pPr>
              <w:pStyle w:val="null3"/>
              <w:ind w:firstLine="480"/>
              <w:jc w:val="both"/>
            </w:pPr>
            <w:r>
              <w:rPr>
                <w:rFonts w:ascii="仿宋_GB2312" w:hAnsi="仿宋_GB2312" w:cs="仿宋_GB2312" w:eastAsia="仿宋_GB2312"/>
                <w:sz w:val="24"/>
              </w:rPr>
              <w:t>确认问题解决后，进行工单验证，系统将记录用户的验证操作，工单状态可能进一步更新为</w:t>
            </w:r>
            <w:r>
              <w:rPr>
                <w:rFonts w:ascii="仿宋_GB2312" w:hAnsi="仿宋_GB2312" w:cs="仿宋_GB2312" w:eastAsia="仿宋_GB2312"/>
                <w:sz w:val="24"/>
              </w:rPr>
              <w:t>“已关闭” 状态，标志着该工单处理流程正式完成。注：已关闭工单就不能再进行在线咨询，需再咨询可以另新建工单。</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5）工单管理</w:t>
            </w:r>
          </w:p>
          <w:p>
            <w:pPr>
              <w:pStyle w:val="null3"/>
              <w:ind w:firstLine="480"/>
              <w:jc w:val="both"/>
            </w:pPr>
            <w:r>
              <w:rPr>
                <w:rFonts w:ascii="仿宋_GB2312" w:hAnsi="仿宋_GB2312" w:cs="仿宋_GB2312" w:eastAsia="仿宋_GB2312"/>
                <w:sz w:val="24"/>
              </w:rPr>
              <w:t>可对工单标题、详细描述等内容进行维护，完善问题反馈信息，用户能够高效管理个人工单，及时掌握问题处理动态，确保提交的问题得到妥善解决，提升与技术支持团队的协作效率。</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4"/>
              </w:rPr>
              <w:t>3、常见问题</w:t>
            </w:r>
          </w:p>
          <w:p>
            <w:pPr>
              <w:pStyle w:val="null3"/>
              <w:ind w:firstLine="480"/>
              <w:jc w:val="both"/>
            </w:pPr>
            <w:r>
              <w:rPr>
                <w:rFonts w:ascii="仿宋_GB2312" w:hAnsi="仿宋_GB2312" w:cs="仿宋_GB2312" w:eastAsia="仿宋_GB2312"/>
                <w:sz w:val="24"/>
              </w:rPr>
              <w:t>该功能为用户提供了便捷的自助问题解决途径，整理了国家传染病智能监测预警前置软件在安装部署、集成对接、核查比对、转正应用等多个场景下的常见问题，每个问题均配备标题、解决办法及更新时间。用户通过浏览或搜索，可快速获取解决方案，减少重复咨询，提升问题解决效率，保障软件的顺利使用。（提供符合以上所有功能需求的系统截图，并加盖投标人公章）</w:t>
            </w:r>
          </w:p>
          <w:p>
            <w:pPr>
              <w:pStyle w:val="null3"/>
              <w:ind w:firstLine="440"/>
              <w:jc w:val="both"/>
            </w:pPr>
            <w:r>
              <w:rPr>
                <w:rFonts w:ascii="仿宋_GB2312" w:hAnsi="仿宋_GB2312" w:cs="仿宋_GB2312" w:eastAsia="仿宋_GB2312"/>
                <w:sz w:val="24"/>
              </w:rPr>
              <w:t>4、智能助手</w:t>
            </w:r>
          </w:p>
          <w:p>
            <w:pPr>
              <w:pStyle w:val="null3"/>
              <w:ind w:firstLine="480"/>
              <w:jc w:val="both"/>
            </w:pPr>
            <w:r>
              <w:rPr>
                <w:rFonts w:ascii="仿宋_GB2312" w:hAnsi="仿宋_GB2312" w:cs="仿宋_GB2312" w:eastAsia="仿宋_GB2312"/>
                <w:sz w:val="24"/>
              </w:rPr>
              <w:t>该功能是用户在使用国家传染病智能监测预警前置软件过程中获取即时帮助的工具，包括但不限于以下功能：</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1）实时答疑：快速响应并解答用户关于软件操作、功能使用、常见问题等方面的咨询。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2）常见问题指引：通过提供标准化解决方案或操作指引，帮助用户自主解决简单问题，提升效率。</w:t>
            </w:r>
          </w:p>
          <w:p>
            <w:pPr>
              <w:pStyle w:val="null3"/>
              <w:ind w:firstLine="480"/>
              <w:jc w:val="both"/>
            </w:pPr>
            <w:r>
              <w:rPr>
                <w:rFonts w:ascii="仿宋_GB2312" w:hAnsi="仿宋_GB2312" w:cs="仿宋_GB2312" w:eastAsia="仿宋_GB2312"/>
                <w:sz w:val="24"/>
              </w:rPr>
              <w:t>5、修改密码</w:t>
            </w:r>
          </w:p>
          <w:p>
            <w:pPr>
              <w:pStyle w:val="null3"/>
              <w:ind w:firstLine="480"/>
              <w:jc w:val="both"/>
            </w:pPr>
            <w:r>
              <w:rPr>
                <w:rFonts w:ascii="仿宋_GB2312" w:hAnsi="仿宋_GB2312" w:cs="仿宋_GB2312" w:eastAsia="仿宋_GB2312"/>
                <w:sz w:val="24"/>
              </w:rPr>
              <w:t>该功能用于保障用户账户安全，允许用户更新登录密码，防止因密码泄露导致的未经授权访问，确保账户信息安全，满足用户定期更换密码以增强安全性的需求。通过以上步骤，用户可安全、便捷地修改登录密码，提升账户安全性，保障技术沟通过程中的信息安全。</w:t>
            </w:r>
          </w:p>
          <w:p>
            <w:pPr>
              <w:pStyle w:val="null3"/>
              <w:ind w:firstLine="880"/>
              <w:jc w:val="both"/>
            </w:pPr>
            <w:r>
              <w:rPr>
                <w:rFonts w:ascii="仿宋_GB2312" w:hAnsi="仿宋_GB2312" w:cs="仿宋_GB2312" w:eastAsia="仿宋_GB2312"/>
                <w:sz w:val="28"/>
                <w:b/>
              </w:rPr>
              <w:t>2.1.1.2.技术座席端</w:t>
            </w:r>
          </w:p>
          <w:p>
            <w:pPr>
              <w:pStyle w:val="null3"/>
              <w:ind w:firstLine="440"/>
              <w:jc w:val="both"/>
            </w:pPr>
            <w:r>
              <w:rPr>
                <w:rFonts w:ascii="仿宋_GB2312" w:hAnsi="仿宋_GB2312" w:cs="仿宋_GB2312" w:eastAsia="仿宋_GB2312"/>
                <w:sz w:val="24"/>
              </w:rPr>
              <w:t>1、会话管理</w:t>
            </w:r>
          </w:p>
          <w:p>
            <w:pPr>
              <w:pStyle w:val="null3"/>
              <w:ind w:firstLine="480"/>
              <w:jc w:val="both"/>
            </w:pPr>
            <w:r>
              <w:rPr>
                <w:rFonts w:ascii="仿宋_GB2312" w:hAnsi="仿宋_GB2312" w:cs="仿宋_GB2312" w:eastAsia="仿宋_GB2312"/>
                <w:sz w:val="24"/>
              </w:rPr>
              <w:t>该模块是前置软件技术问题咨询人员与在线专业技术人员进行互动交流的通道。系统支持多种类型的会话，包括客服会话、群组会话、机器人会话等。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1）会话列表</w:t>
            </w:r>
          </w:p>
          <w:p>
            <w:pPr>
              <w:pStyle w:val="null3"/>
              <w:ind w:firstLine="480"/>
              <w:jc w:val="both"/>
            </w:pPr>
            <w:r>
              <w:rPr>
                <w:rFonts w:ascii="仿宋_GB2312" w:hAnsi="仿宋_GB2312" w:cs="仿宋_GB2312" w:eastAsia="仿宋_GB2312"/>
                <w:sz w:val="24"/>
              </w:rPr>
              <w:t>会话列表展示所有当前的会话，支持按照优先级排序。</w:t>
            </w:r>
          </w:p>
          <w:p>
            <w:pPr>
              <w:pStyle w:val="null3"/>
              <w:ind w:firstLine="480"/>
              <w:jc w:val="both"/>
            </w:pPr>
            <w:r>
              <w:rPr>
                <w:rFonts w:ascii="仿宋_GB2312" w:hAnsi="仿宋_GB2312" w:cs="仿宋_GB2312" w:eastAsia="仿宋_GB2312"/>
                <w:sz w:val="24"/>
              </w:rPr>
              <w:t>系统支持以下几种类型的会话：</w:t>
            </w:r>
          </w:p>
          <w:p>
            <w:pPr>
              <w:pStyle w:val="null3"/>
              <w:ind w:firstLine="480"/>
              <w:jc w:val="both"/>
            </w:pPr>
            <w:r>
              <w:rPr>
                <w:rFonts w:ascii="仿宋_GB2312" w:hAnsi="仿宋_GB2312" w:cs="仿宋_GB2312" w:eastAsia="仿宋_GB2312"/>
                <w:sz w:val="24"/>
              </w:rPr>
              <w:t>客服会话：客服人员与访客的一对一对话</w:t>
            </w:r>
          </w:p>
          <w:p>
            <w:pPr>
              <w:pStyle w:val="null3"/>
              <w:ind w:firstLine="480"/>
              <w:jc w:val="both"/>
            </w:pPr>
            <w:r>
              <w:rPr>
                <w:rFonts w:ascii="仿宋_GB2312" w:hAnsi="仿宋_GB2312" w:cs="仿宋_GB2312" w:eastAsia="仿宋_GB2312"/>
                <w:sz w:val="24"/>
              </w:rPr>
              <w:t>群组会话：多人参与的群聊</w:t>
            </w:r>
          </w:p>
          <w:p>
            <w:pPr>
              <w:pStyle w:val="null3"/>
              <w:ind w:firstLine="480"/>
              <w:jc w:val="both"/>
            </w:pPr>
            <w:r>
              <w:rPr>
                <w:rFonts w:ascii="仿宋_GB2312" w:hAnsi="仿宋_GB2312" w:cs="仿宋_GB2312" w:eastAsia="仿宋_GB2312"/>
                <w:sz w:val="24"/>
              </w:rPr>
              <w:t>工单会话：与工单系统关联的会话</w:t>
            </w:r>
          </w:p>
          <w:p>
            <w:pPr>
              <w:pStyle w:val="null3"/>
              <w:ind w:firstLine="480"/>
              <w:jc w:val="both"/>
            </w:pPr>
            <w:r>
              <w:rPr>
                <w:rFonts w:ascii="仿宋_GB2312" w:hAnsi="仿宋_GB2312" w:cs="仿宋_GB2312" w:eastAsia="仿宋_GB2312"/>
                <w:sz w:val="24"/>
              </w:rPr>
              <w:t>机器人会话：与</w:t>
            </w:r>
            <w:r>
              <w:rPr>
                <w:rFonts w:ascii="仿宋_GB2312" w:hAnsi="仿宋_GB2312" w:cs="仿宋_GB2312" w:eastAsia="仿宋_GB2312"/>
                <w:sz w:val="24"/>
              </w:rPr>
              <w:t>AI机器人的对话</w:t>
            </w:r>
          </w:p>
          <w:p>
            <w:pPr>
              <w:pStyle w:val="null3"/>
              <w:ind w:firstLine="480"/>
              <w:jc w:val="both"/>
            </w:pPr>
            <w:r>
              <w:rPr>
                <w:rFonts w:ascii="仿宋_GB2312" w:hAnsi="仿宋_GB2312" w:cs="仿宋_GB2312" w:eastAsia="仿宋_GB2312"/>
                <w:sz w:val="24"/>
              </w:rPr>
              <w:t>成员会话：与组织内其他成员的对话</w:t>
            </w:r>
          </w:p>
          <w:p>
            <w:pPr>
              <w:pStyle w:val="null3"/>
              <w:ind w:firstLine="480"/>
              <w:jc w:val="both"/>
            </w:pPr>
            <w:r>
              <w:rPr>
                <w:rFonts w:ascii="仿宋_GB2312" w:hAnsi="仿宋_GB2312" w:cs="仿宋_GB2312" w:eastAsia="仿宋_GB2312"/>
                <w:sz w:val="24"/>
              </w:rPr>
              <w:t>设备会话：与设备相关的会话</w:t>
            </w:r>
          </w:p>
          <w:p>
            <w:pPr>
              <w:pStyle w:val="null3"/>
              <w:ind w:firstLine="480"/>
              <w:jc w:val="both"/>
            </w:pPr>
            <w:r>
              <w:rPr>
                <w:rFonts w:ascii="仿宋_GB2312" w:hAnsi="仿宋_GB2312" w:cs="仿宋_GB2312" w:eastAsia="仿宋_GB2312"/>
                <w:sz w:val="24"/>
              </w:rPr>
              <w:t>系统会话：系统通知和提醒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2）会话操作</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1）基本操作</w:t>
            </w:r>
          </w:p>
          <w:p>
            <w:pPr>
              <w:pStyle w:val="null3"/>
              <w:ind w:firstLine="480"/>
              <w:jc w:val="both"/>
            </w:pPr>
            <w:r>
              <w:rPr>
                <w:rFonts w:ascii="仿宋_GB2312" w:hAnsi="仿宋_GB2312" w:cs="仿宋_GB2312" w:eastAsia="仿宋_GB2312"/>
                <w:sz w:val="24"/>
              </w:rPr>
              <w:t>包括不限于搜索会话、创建群聊、创建</w:t>
            </w:r>
            <w:r>
              <w:rPr>
                <w:rFonts w:ascii="仿宋_GB2312" w:hAnsi="仿宋_GB2312" w:cs="仿宋_GB2312" w:eastAsia="仿宋_GB2312"/>
                <w:sz w:val="24"/>
              </w:rPr>
              <w:t>AI对话等功能操作。</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2）会话标记</w:t>
            </w:r>
          </w:p>
          <w:p>
            <w:pPr>
              <w:pStyle w:val="null3"/>
              <w:ind w:firstLine="480"/>
              <w:jc w:val="both"/>
            </w:pPr>
            <w:r>
              <w:rPr>
                <w:rFonts w:ascii="仿宋_GB2312" w:hAnsi="仿宋_GB2312" w:cs="仿宋_GB2312" w:eastAsia="仿宋_GB2312"/>
                <w:sz w:val="24"/>
              </w:rPr>
              <w:t>包括不限于置顶会话、添加星标、静音通知、标记未读、备注昵称等功能操作。</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3）上下文菜单功能</w:t>
            </w:r>
          </w:p>
          <w:p>
            <w:pPr>
              <w:pStyle w:val="null3"/>
              <w:ind w:firstLine="480"/>
              <w:jc w:val="both"/>
            </w:pPr>
            <w:r>
              <w:rPr>
                <w:rFonts w:ascii="仿宋_GB2312" w:hAnsi="仿宋_GB2312" w:cs="仿宋_GB2312" w:eastAsia="仿宋_GB2312"/>
                <w:sz w:val="24"/>
              </w:rPr>
              <w:t>包括不限于置顶</w:t>
            </w:r>
            <w:r>
              <w:rPr>
                <w:rFonts w:ascii="仿宋_GB2312" w:hAnsi="仿宋_GB2312" w:cs="仿宋_GB2312" w:eastAsia="仿宋_GB2312"/>
                <w:sz w:val="24"/>
              </w:rPr>
              <w:t>/取消置顶、星标、静音/取消静音、标记已读/未读、拉黑、备注等功能操作。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3）客服会话</w:t>
            </w:r>
          </w:p>
          <w:p>
            <w:pPr>
              <w:pStyle w:val="null3"/>
              <w:ind w:firstLine="480"/>
              <w:jc w:val="both"/>
            </w:pPr>
            <w:r>
              <w:rPr>
                <w:rFonts w:ascii="仿宋_GB2312" w:hAnsi="仿宋_GB2312" w:cs="仿宋_GB2312" w:eastAsia="仿宋_GB2312"/>
                <w:sz w:val="24"/>
              </w:rPr>
              <w:t>包括不限于转接、邀请协作、创建工单、创建会话小结、结束会话等功能操作。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4）会话内容管理</w:t>
            </w:r>
          </w:p>
          <w:p>
            <w:pPr>
              <w:pStyle w:val="null3"/>
              <w:ind w:firstLine="480"/>
              <w:jc w:val="both"/>
            </w:pPr>
            <w:r>
              <w:rPr>
                <w:rFonts w:ascii="仿宋_GB2312" w:hAnsi="仿宋_GB2312" w:cs="仿宋_GB2312" w:eastAsia="仿宋_GB2312"/>
                <w:sz w:val="24"/>
              </w:rPr>
              <w:t>消息操作包括不限于复制、翻译、转发、撤回、添加为快捷回复、搜索相关回复、</w:t>
            </w:r>
            <w:r>
              <w:rPr>
                <w:rFonts w:ascii="仿宋_GB2312" w:hAnsi="仿宋_GB2312" w:cs="仿宋_GB2312" w:eastAsia="仿宋_GB2312"/>
                <w:sz w:val="24"/>
              </w:rPr>
              <w:t>AI助手等功能操作。工具栏功能包括不限于表情、图片、文件、截图、自动回复、邀请评价、拉黑等功能操作。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5）特殊会话类型</w:t>
            </w:r>
          </w:p>
          <w:p>
            <w:pPr>
              <w:pStyle w:val="null3"/>
              <w:ind w:firstLine="480"/>
              <w:jc w:val="both"/>
            </w:pPr>
            <w:r>
              <w:rPr>
                <w:rFonts w:ascii="仿宋_GB2312" w:hAnsi="仿宋_GB2312" w:cs="仿宋_GB2312" w:eastAsia="仿宋_GB2312"/>
                <w:sz w:val="24"/>
              </w:rPr>
              <w:t>包括不限于群组会话、机器人会话、工单会话等功能操作。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6）会话排序规则</w:t>
            </w:r>
          </w:p>
          <w:p>
            <w:pPr>
              <w:pStyle w:val="null3"/>
              <w:ind w:firstLine="480"/>
              <w:jc w:val="both"/>
            </w:pPr>
            <w:r>
              <w:rPr>
                <w:rFonts w:ascii="仿宋_GB2312" w:hAnsi="仿宋_GB2312" w:cs="仿宋_GB2312" w:eastAsia="仿宋_GB2312"/>
                <w:sz w:val="24"/>
              </w:rPr>
              <w:t>系统按按优先级对会话进行排序。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7）会话协作功能</w:t>
            </w:r>
          </w:p>
          <w:p>
            <w:pPr>
              <w:pStyle w:val="null3"/>
              <w:ind w:firstLine="480"/>
              <w:jc w:val="both"/>
            </w:pPr>
            <w:r>
              <w:rPr>
                <w:rFonts w:ascii="仿宋_GB2312" w:hAnsi="仿宋_GB2312" w:cs="仿宋_GB2312" w:eastAsia="仿宋_GB2312"/>
                <w:sz w:val="24"/>
              </w:rPr>
              <w:t>包括不限于邀请协作、退出协作等功能操作。</w:t>
            </w:r>
          </w:p>
          <w:p>
            <w:pPr>
              <w:pStyle w:val="null3"/>
              <w:ind w:firstLine="440"/>
              <w:jc w:val="both"/>
            </w:pPr>
            <w:r>
              <w:rPr>
                <w:rFonts w:ascii="仿宋_GB2312" w:hAnsi="仿宋_GB2312" w:cs="仿宋_GB2312" w:eastAsia="仿宋_GB2312"/>
                <w:sz w:val="24"/>
              </w:rPr>
              <w:t>2、工单管理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1）工单列表操作</w:t>
            </w:r>
          </w:p>
          <w:p>
            <w:pPr>
              <w:pStyle w:val="null3"/>
              <w:ind w:firstLine="480"/>
              <w:jc w:val="both"/>
            </w:pPr>
            <w:r>
              <w:rPr>
                <w:rFonts w:ascii="仿宋_GB2312" w:hAnsi="仿宋_GB2312" w:cs="仿宋_GB2312" w:eastAsia="仿宋_GB2312"/>
                <w:sz w:val="24"/>
              </w:rPr>
              <w:t>工单列表区域提供包括不限于创建工单、搜索工单、刷新列表、筛选标签等功能操作</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2）创建工单</w:t>
            </w:r>
          </w:p>
          <w:p>
            <w:pPr>
              <w:pStyle w:val="null3"/>
              <w:ind w:firstLine="480"/>
              <w:jc w:val="both"/>
            </w:pPr>
            <w:r>
              <w:rPr>
                <w:rFonts w:ascii="仿宋_GB2312" w:hAnsi="仿宋_GB2312" w:cs="仿宋_GB2312" w:eastAsia="仿宋_GB2312"/>
                <w:sz w:val="24"/>
              </w:rPr>
              <w:t>创建工单表单需包括不限于填写工单标题（必填）、填写工单描述（必填）、选择优先级（默认为</w:t>
            </w:r>
            <w:r>
              <w:rPr>
                <w:rFonts w:ascii="仿宋_GB2312" w:hAnsi="仿宋_GB2312" w:cs="仿宋_GB2312" w:eastAsia="仿宋_GB2312"/>
                <w:sz w:val="24"/>
              </w:rPr>
              <w:t>"中"）、选择工单分类、选择部门、选择处理人（可选）、关联会话（可选）、l选择工单流程（通常系统默认）、上传附件（可选）等内容信息。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3）维护工单</w:t>
            </w:r>
          </w:p>
          <w:p>
            <w:pPr>
              <w:pStyle w:val="null3"/>
              <w:ind w:firstLine="480"/>
              <w:jc w:val="both"/>
            </w:pPr>
            <w:r>
              <w:rPr>
                <w:rFonts w:ascii="仿宋_GB2312" w:hAnsi="仿宋_GB2312" w:cs="仿宋_GB2312" w:eastAsia="仿宋_GB2312"/>
                <w:sz w:val="24"/>
              </w:rPr>
              <w:t>当工单状态为</w:t>
            </w:r>
            <w:r>
              <w:rPr>
                <w:rFonts w:ascii="仿宋_GB2312" w:hAnsi="仿宋_GB2312" w:cs="仿宋_GB2312" w:eastAsia="仿宋_GB2312"/>
                <w:sz w:val="24"/>
              </w:rPr>
              <w:t>"新建"，支持工单创建者可以编辑、删除工单等功能操作。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4）工单状态流转</w:t>
            </w:r>
          </w:p>
          <w:p>
            <w:pPr>
              <w:pStyle w:val="null3"/>
              <w:ind w:firstLine="480"/>
              <w:jc w:val="both"/>
            </w:pPr>
            <w:r>
              <w:rPr>
                <w:rFonts w:ascii="仿宋_GB2312" w:hAnsi="仿宋_GB2312" w:cs="仿宋_GB2312" w:eastAsia="仿宋_GB2312"/>
                <w:sz w:val="24"/>
              </w:rPr>
              <w:t>支持完整的工单生命周期管理，包括不限于新建、已认领、处理中、待定、</w:t>
            </w:r>
            <w:r>
              <w:rPr>
                <w:rFonts w:ascii="仿宋_GB2312" w:hAnsi="仿宋_GB2312" w:cs="仿宋_GB2312" w:eastAsia="仿宋_GB2312"/>
                <w:sz w:val="24"/>
              </w:rPr>
              <w:t>l搁置、、重新打开、已解决、已关闭、已取消等工单状态流转操作。</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5）工单与会话关联</w:t>
            </w:r>
          </w:p>
          <w:p>
            <w:pPr>
              <w:pStyle w:val="null3"/>
              <w:ind w:firstLine="480"/>
              <w:jc w:val="both"/>
            </w:pPr>
            <w:r>
              <w:rPr>
                <w:rFonts w:ascii="仿宋_GB2312" w:hAnsi="仿宋_GB2312" w:cs="仿宋_GB2312" w:eastAsia="仿宋_GB2312"/>
                <w:sz w:val="24"/>
              </w:rPr>
              <w:t>支持将工单与客户会话关联操作。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6）工单附件管理</w:t>
            </w:r>
          </w:p>
          <w:p>
            <w:pPr>
              <w:pStyle w:val="null3"/>
              <w:ind w:firstLine="480"/>
              <w:jc w:val="both"/>
            </w:pPr>
            <w:r>
              <w:rPr>
                <w:rFonts w:ascii="仿宋_GB2312" w:hAnsi="仿宋_GB2312" w:cs="仿宋_GB2312" w:eastAsia="仿宋_GB2312"/>
                <w:sz w:val="24"/>
              </w:rPr>
              <w:t>工单系统支持添加和管理附件操作。</w:t>
            </w:r>
          </w:p>
          <w:p>
            <w:pPr>
              <w:pStyle w:val="null3"/>
              <w:ind w:firstLine="480"/>
              <w:jc w:val="both"/>
            </w:pPr>
            <w:r>
              <w:rPr>
                <w:rFonts w:ascii="仿宋_GB2312" w:hAnsi="仿宋_GB2312" w:cs="仿宋_GB2312" w:eastAsia="仿宋_GB2312"/>
                <w:sz w:val="24"/>
              </w:rPr>
              <w:t>3、系统设置</w:t>
            </w:r>
          </w:p>
          <w:p>
            <w:pPr>
              <w:pStyle w:val="null3"/>
              <w:ind w:firstLine="480"/>
              <w:jc w:val="both"/>
            </w:pPr>
            <w:r>
              <w:rPr>
                <w:rFonts w:ascii="仿宋_GB2312" w:hAnsi="仿宋_GB2312" w:cs="仿宋_GB2312" w:eastAsia="仿宋_GB2312"/>
                <w:sz w:val="24"/>
              </w:rPr>
              <w:t>设置页面允许管理个人信息、账户安全和系统偏好设置。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1）设置项导航</w:t>
            </w:r>
          </w:p>
          <w:p>
            <w:pPr>
              <w:pStyle w:val="null3"/>
              <w:ind w:firstLine="480"/>
              <w:jc w:val="both"/>
            </w:pPr>
            <w:r>
              <w:rPr>
                <w:rFonts w:ascii="仿宋_GB2312" w:hAnsi="仿宋_GB2312" w:cs="仿宋_GB2312" w:eastAsia="仿宋_GB2312"/>
                <w:sz w:val="24"/>
              </w:rPr>
              <w:t>设置页面支持、个人信息、基本设置、客服设置等功能操作。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2）个人信息</w:t>
            </w:r>
          </w:p>
          <w:p>
            <w:pPr>
              <w:pStyle w:val="null3"/>
              <w:ind w:firstLine="480"/>
              <w:jc w:val="both"/>
            </w:pPr>
            <w:r>
              <w:rPr>
                <w:rFonts w:ascii="仿宋_GB2312" w:hAnsi="仿宋_GB2312" w:cs="仿宋_GB2312" w:eastAsia="仿宋_GB2312"/>
                <w:sz w:val="24"/>
              </w:rPr>
              <w:t>在个人信息页面，可以管理个人基本资料操作。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3）账户安全</w:t>
            </w:r>
          </w:p>
          <w:p>
            <w:pPr>
              <w:pStyle w:val="null3"/>
              <w:ind w:firstLine="480"/>
              <w:jc w:val="both"/>
            </w:pPr>
            <w:r>
              <w:rPr>
                <w:rFonts w:ascii="仿宋_GB2312" w:hAnsi="仿宋_GB2312" w:cs="仿宋_GB2312" w:eastAsia="仿宋_GB2312"/>
                <w:sz w:val="24"/>
              </w:rPr>
              <w:t>支持密码管理、邮箱管理、手机号管理、验证账户信息等功能操作。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4）基本设置</w:t>
            </w:r>
          </w:p>
          <w:p>
            <w:pPr>
              <w:pStyle w:val="null3"/>
              <w:ind w:firstLine="480"/>
              <w:jc w:val="both"/>
            </w:pPr>
            <w:r>
              <w:rPr>
                <w:rFonts w:ascii="仿宋_GB2312" w:hAnsi="仿宋_GB2312" w:cs="仿宋_GB2312" w:eastAsia="仿宋_GB2312"/>
                <w:sz w:val="24"/>
              </w:rPr>
              <w:t>支持配置系统的基本参数和偏好设置等功能操作。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5）客服设置</w:t>
            </w:r>
          </w:p>
          <w:p>
            <w:pPr>
              <w:pStyle w:val="null3"/>
              <w:ind w:firstLine="480"/>
              <w:jc w:val="both"/>
            </w:pPr>
            <w:r>
              <w:rPr>
                <w:rFonts w:ascii="仿宋_GB2312" w:hAnsi="仿宋_GB2312" w:cs="仿宋_GB2312" w:eastAsia="仿宋_GB2312"/>
                <w:sz w:val="24"/>
              </w:rPr>
              <w:t>支持配置与客服工作相关的专业设置等功能操作。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6）其他设置</w:t>
            </w:r>
          </w:p>
          <w:p>
            <w:pPr>
              <w:pStyle w:val="null3"/>
              <w:ind w:firstLine="480"/>
              <w:jc w:val="both"/>
            </w:pPr>
            <w:r>
              <w:rPr>
                <w:rFonts w:ascii="仿宋_GB2312" w:hAnsi="仿宋_GB2312" w:cs="仿宋_GB2312" w:eastAsia="仿宋_GB2312"/>
                <w:sz w:val="24"/>
              </w:rPr>
              <w:t>支持其他高级设置选项，如大模型配置等。</w:t>
            </w:r>
          </w:p>
          <w:p>
            <w:pPr>
              <w:pStyle w:val="null3"/>
              <w:ind w:firstLine="880"/>
              <w:jc w:val="both"/>
            </w:pPr>
            <w:r>
              <w:rPr>
                <w:rFonts w:ascii="仿宋_GB2312" w:hAnsi="仿宋_GB2312" w:cs="仿宋_GB2312" w:eastAsia="仿宋_GB2312"/>
                <w:sz w:val="28"/>
                <w:b/>
              </w:rPr>
              <w:t>2.1.1.3.综合管理端</w:t>
            </w:r>
          </w:p>
          <w:p>
            <w:pPr>
              <w:pStyle w:val="null3"/>
              <w:ind w:firstLine="440"/>
              <w:jc w:val="both"/>
            </w:pPr>
            <w:r>
              <w:rPr>
                <w:rFonts w:ascii="仿宋_GB2312" w:hAnsi="仿宋_GB2312" w:cs="仿宋_GB2312" w:eastAsia="仿宋_GB2312"/>
                <w:sz w:val="24"/>
              </w:rPr>
              <w:t>1、工作台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1）监控列表</w:t>
            </w:r>
          </w:p>
          <w:p>
            <w:pPr>
              <w:pStyle w:val="null3"/>
              <w:ind w:firstLine="480"/>
              <w:jc w:val="both"/>
            </w:pPr>
            <w:r>
              <w:rPr>
                <w:rFonts w:ascii="仿宋_GB2312" w:hAnsi="仿宋_GB2312" w:cs="仿宋_GB2312" w:eastAsia="仿宋_GB2312"/>
                <w:sz w:val="24"/>
              </w:rPr>
              <w:t>支持实时监控客服、工作组和机器人的接待情况。通过该功能，管理员可以全面了解服务平台的运转状况，包括总接待量、排队人数、正在会话人数等关键指标，帮助提升服务质量。同时，监控列表页面提供两种图表视图，帮助管理员直观了解服务趋势：</w:t>
            </w:r>
          </w:p>
          <w:p>
            <w:pPr>
              <w:pStyle w:val="null3"/>
              <w:ind w:firstLine="480"/>
              <w:jc w:val="both"/>
            </w:pPr>
            <w:r>
              <w:rPr>
                <w:rFonts w:ascii="仿宋_GB2312" w:hAnsi="仿宋_GB2312" w:cs="仿宋_GB2312" w:eastAsia="仿宋_GB2312"/>
                <w:sz w:val="24"/>
              </w:rPr>
              <w:t>1）总数趋势图</w:t>
            </w:r>
          </w:p>
          <w:p>
            <w:pPr>
              <w:pStyle w:val="null3"/>
              <w:ind w:firstLine="480"/>
              <w:jc w:val="both"/>
            </w:pPr>
            <w:r>
              <w:rPr>
                <w:rFonts w:ascii="仿宋_GB2312" w:hAnsi="仿宋_GB2312" w:cs="仿宋_GB2312" w:eastAsia="仿宋_GB2312"/>
                <w:sz w:val="24"/>
              </w:rPr>
              <w:t>该图表展示不同客服</w:t>
            </w:r>
            <w:r>
              <w:rPr>
                <w:rFonts w:ascii="仿宋_GB2312" w:hAnsi="仿宋_GB2312" w:cs="仿宋_GB2312" w:eastAsia="仿宋_GB2312"/>
                <w:sz w:val="24"/>
              </w:rPr>
              <w:t>/工作组在各日期的接待总量变化趋势，帮助管理员了解整体服务负载情况，识别高峰和低谷时段，为人员排班和资源调配提供参考。</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2）24小时接待人数趋势图</w:t>
            </w:r>
          </w:p>
          <w:p>
            <w:pPr>
              <w:pStyle w:val="null3"/>
              <w:ind w:firstLine="480"/>
              <w:jc w:val="both"/>
            </w:pPr>
            <w:r>
              <w:rPr>
                <w:rFonts w:ascii="仿宋_GB2312" w:hAnsi="仿宋_GB2312" w:cs="仿宋_GB2312" w:eastAsia="仿宋_GB2312"/>
                <w:sz w:val="24"/>
              </w:rPr>
              <w:t>该图表细分展示客服</w:t>
            </w:r>
            <w:r>
              <w:rPr>
                <w:rFonts w:ascii="仿宋_GB2312" w:hAnsi="仿宋_GB2312" w:cs="仿宋_GB2312" w:eastAsia="仿宋_GB2312"/>
                <w:sz w:val="24"/>
              </w:rPr>
              <w:t>/工作组在一天24小时内的接待人数分布，帮助管理员了解客服需求的时间分布特点，识别一天中的高峰时段，优化人员排班和资源分配。</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2）监控成员</w:t>
            </w:r>
          </w:p>
          <w:p>
            <w:pPr>
              <w:pStyle w:val="null3"/>
              <w:ind w:firstLine="480"/>
              <w:jc w:val="both"/>
            </w:pPr>
            <w:r>
              <w:rPr>
                <w:rFonts w:ascii="仿宋_GB2312" w:hAnsi="仿宋_GB2312" w:cs="仿宋_GB2312" w:eastAsia="仿宋_GB2312"/>
                <w:sz w:val="24"/>
              </w:rPr>
              <w:t>支持实时监控和管理当前接入系统的所有访客会话状态。通过监控成员界面，管理员和客服主管可以详细了解每个访客的服务流程、等待时间、处理状态以及会话质量等关键信息，有助于及时发现服务问题并进行干预，提高整体客服效率和访客满意度。</w:t>
            </w:r>
          </w:p>
          <w:p>
            <w:pPr>
              <w:pStyle w:val="null3"/>
              <w:ind w:firstLine="480"/>
              <w:jc w:val="both"/>
            </w:pPr>
            <w:r>
              <w:rPr>
                <w:rFonts w:ascii="仿宋_GB2312" w:hAnsi="仿宋_GB2312" w:cs="仿宋_GB2312" w:eastAsia="仿宋_GB2312"/>
                <w:sz w:val="24"/>
              </w:rPr>
              <w:t>包括不限于实时会话监控、会话详情查看、服务流程追踪、数据导出、自定义表格视图、数据指标说明、排队号、队列名称、机器人、等待时间、入队时间、会话状态、机器人接入方式、机器人接入时间、转人工标记、转人工时间、已解决等功能模块操作。</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3）客服状态日志</w:t>
            </w:r>
          </w:p>
          <w:p>
            <w:pPr>
              <w:pStyle w:val="null3"/>
              <w:ind w:firstLine="480"/>
              <w:jc w:val="both"/>
            </w:pPr>
            <w:r>
              <w:rPr>
                <w:rFonts w:ascii="仿宋_GB2312" w:hAnsi="仿宋_GB2312" w:cs="仿宋_GB2312" w:eastAsia="仿宋_GB2312"/>
                <w:sz w:val="24"/>
              </w:rPr>
              <w:t>支持记录和跟踪所有客服人员的在线状态变化。通过客服状态日志，管理员可以全面了解客服团队的工作状态、在线时长以及状态变更的时间点，有助于考勤管理、工作量分析和客服资源的合理调配。</w:t>
            </w:r>
          </w:p>
          <w:p>
            <w:pPr>
              <w:pStyle w:val="null3"/>
              <w:ind w:firstLine="480"/>
              <w:jc w:val="both"/>
            </w:pPr>
            <w:r>
              <w:rPr>
                <w:rFonts w:ascii="仿宋_GB2312" w:hAnsi="仿宋_GB2312" w:cs="仿宋_GB2312" w:eastAsia="仿宋_GB2312"/>
                <w:sz w:val="24"/>
              </w:rPr>
              <w:t>（提供符合以上所有功能需求的系统截图，并加盖投标人公章）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系统</w:t>
            </w:r>
            <w:r>
              <w:rPr>
                <w:rFonts w:ascii="仿宋_GB2312" w:hAnsi="仿宋_GB2312" w:cs="仿宋_GB2312" w:eastAsia="仿宋_GB2312"/>
                <w:sz w:val="24"/>
              </w:rPr>
              <w:t>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1）成员管理</w:t>
            </w:r>
          </w:p>
          <w:p>
            <w:pPr>
              <w:pStyle w:val="null3"/>
              <w:ind w:firstLine="480"/>
              <w:jc w:val="both"/>
            </w:pPr>
            <w:r>
              <w:rPr>
                <w:rFonts w:ascii="仿宋_GB2312" w:hAnsi="仿宋_GB2312" w:cs="仿宋_GB2312" w:eastAsia="仿宋_GB2312"/>
                <w:sz w:val="24"/>
              </w:rPr>
              <w:t>支持两种方式添加团队成员：导入成员和新建成员。新成员可以使用系统分配的默认凭据登录平台。</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2）角色管理</w:t>
            </w:r>
          </w:p>
          <w:p>
            <w:pPr>
              <w:pStyle w:val="null3"/>
              <w:ind w:firstLine="480"/>
              <w:jc w:val="both"/>
            </w:pPr>
            <w:r>
              <w:rPr>
                <w:rFonts w:ascii="仿宋_GB2312" w:hAnsi="仿宋_GB2312" w:cs="仿宋_GB2312" w:eastAsia="仿宋_GB2312"/>
                <w:sz w:val="24"/>
              </w:rPr>
              <w:t>支持快速为用户分配一组特定的权限，便于系统权限的统一管理。角色类型支持超级管理员、管理员、成员、客服人员。</w:t>
            </w:r>
          </w:p>
          <w:p>
            <w:pPr>
              <w:pStyle w:val="null3"/>
              <w:ind w:firstLine="480"/>
              <w:jc w:val="both"/>
            </w:pPr>
            <w:r>
              <w:rPr>
                <w:rFonts w:ascii="仿宋_GB2312" w:hAnsi="仿宋_GB2312" w:cs="仿宋_GB2312" w:eastAsia="仿宋_GB2312"/>
                <w:sz w:val="24"/>
              </w:rPr>
              <w:t>支持查看角色列表、创建新角色、编辑角色、删除角色等功能操作。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3）日志管理</w:t>
            </w:r>
          </w:p>
          <w:p>
            <w:pPr>
              <w:pStyle w:val="null3"/>
              <w:ind w:firstLine="480"/>
              <w:jc w:val="both"/>
            </w:pPr>
            <w:r>
              <w:rPr>
                <w:rFonts w:ascii="仿宋_GB2312" w:hAnsi="仿宋_GB2312" w:cs="仿宋_GB2312" w:eastAsia="仿宋_GB2312"/>
                <w:sz w:val="24"/>
              </w:rPr>
              <w:t>支持记录系统中的用户操作，帮助管理员追踪团队成员的活动和系统变更。通过日志记录，您可以了解谁在何时何地执行了什么操作，有助于安全审计和问题排查。</w:t>
            </w:r>
          </w:p>
          <w:p>
            <w:pPr>
              <w:pStyle w:val="null3"/>
              <w:ind w:firstLine="480"/>
              <w:jc w:val="both"/>
            </w:pPr>
            <w:r>
              <w:rPr>
                <w:rFonts w:ascii="仿宋_GB2312" w:hAnsi="仿宋_GB2312" w:cs="仿宋_GB2312" w:eastAsia="仿宋_GB2312"/>
                <w:sz w:val="24"/>
              </w:rPr>
              <w:t>支持查看日志、导出日志、日志筛选、常见日志类型等功能操作。</w:t>
            </w:r>
          </w:p>
          <w:p>
            <w:pPr>
              <w:pStyle w:val="null3"/>
              <w:ind w:firstLine="440"/>
              <w:jc w:val="both"/>
            </w:pPr>
            <w:r>
              <w:rPr>
                <w:rFonts w:ascii="仿宋_GB2312" w:hAnsi="仿宋_GB2312" w:cs="仿宋_GB2312" w:eastAsia="仿宋_GB2312"/>
                <w:sz w:val="24"/>
              </w:rPr>
              <w:t>3、客服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1）一对一客服</w:t>
            </w:r>
          </w:p>
          <w:p>
            <w:pPr>
              <w:pStyle w:val="null3"/>
              <w:ind w:firstLine="480"/>
              <w:jc w:val="both"/>
            </w:pPr>
            <w:r>
              <w:rPr>
                <w:rFonts w:ascii="仿宋_GB2312" w:hAnsi="仿宋_GB2312" w:cs="仿宋_GB2312" w:eastAsia="仿宋_GB2312"/>
                <w:sz w:val="24"/>
              </w:rPr>
              <w:t>支持创建客服、基础设置、服务设置、高级设置等功能操作。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2）工作组管理</w:t>
            </w:r>
          </w:p>
          <w:p>
            <w:pPr>
              <w:pStyle w:val="null3"/>
              <w:ind w:firstLine="480"/>
              <w:jc w:val="both"/>
            </w:pPr>
            <w:r>
              <w:rPr>
                <w:rFonts w:ascii="仿宋_GB2312" w:hAnsi="仿宋_GB2312" w:cs="仿宋_GB2312" w:eastAsia="仿宋_GB2312"/>
                <w:sz w:val="24"/>
              </w:rPr>
              <w:t>工作组是多个客服组成的团队，支持智能分配、</w:t>
            </w:r>
            <w:r>
              <w:rPr>
                <w:rFonts w:ascii="仿宋_GB2312" w:hAnsi="仿宋_GB2312" w:cs="仿宋_GB2312" w:eastAsia="仿宋_GB2312"/>
                <w:sz w:val="24"/>
              </w:rPr>
              <w:t>AI机器人和人工服务的结合，可以根据客户需求和企业规模进行灵活配置。支持创建工作组、工作组基本设置、服务设置、机器人设置、高级功能等功能操作。</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3）统计数据</w:t>
            </w:r>
          </w:p>
          <w:p>
            <w:pPr>
              <w:pStyle w:val="null3"/>
              <w:ind w:firstLine="480"/>
              <w:jc w:val="both"/>
            </w:pPr>
            <w:r>
              <w:rPr>
                <w:rFonts w:ascii="仿宋_GB2312" w:hAnsi="仿宋_GB2312" w:cs="仿宋_GB2312" w:eastAsia="仿宋_GB2312"/>
                <w:sz w:val="24"/>
              </w:rPr>
              <w:t>统计指标分为实时数据和累计数据两大类，包括不限于当前咨询会话、今日累计咨询会话、机器人接待中的会话、机器人已接待会话、排队中的会话、当前平均排队时长、人工接待中的会话、人工已接待会话、人工及时响应率、未及时响应的会话、正在接待的人员、在线客服人数等指标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4）会话管理</w:t>
            </w:r>
          </w:p>
          <w:p>
            <w:pPr>
              <w:pStyle w:val="null3"/>
              <w:ind w:firstLine="480"/>
              <w:jc w:val="both"/>
            </w:pPr>
            <w:r>
              <w:rPr>
                <w:rFonts w:ascii="仿宋_GB2312" w:hAnsi="仿宋_GB2312" w:cs="仿宋_GB2312" w:eastAsia="仿宋_GB2312"/>
                <w:sz w:val="24"/>
              </w:rPr>
              <w:t>支持查看和管理所有客服与用户之间的对话记录。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5）消息管理</w:t>
            </w:r>
          </w:p>
          <w:p>
            <w:pPr>
              <w:pStyle w:val="null3"/>
              <w:ind w:firstLine="480"/>
              <w:jc w:val="both"/>
            </w:pPr>
            <w:r>
              <w:rPr>
                <w:rFonts w:ascii="仿宋_GB2312" w:hAnsi="仿宋_GB2312" w:cs="仿宋_GB2312" w:eastAsia="仿宋_GB2312"/>
                <w:sz w:val="24"/>
              </w:rPr>
              <w:t>支持管理和查看所有与客户沟通的信息记录。提供多种消息类型的查询和管理功能，包括全部消息、留言消息、机器人消息和评价反馈等。</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6）客户管理</w:t>
            </w:r>
          </w:p>
          <w:p>
            <w:pPr>
              <w:pStyle w:val="null3"/>
              <w:ind w:firstLine="480"/>
              <w:jc w:val="both"/>
            </w:pPr>
            <w:r>
              <w:rPr>
                <w:rFonts w:ascii="仿宋_GB2312" w:hAnsi="仿宋_GB2312" w:cs="仿宋_GB2312" w:eastAsia="仿宋_GB2312"/>
                <w:sz w:val="24"/>
              </w:rPr>
              <w:t>提供对服务平台访客和客户的全面管理功能。通过该模块，支持查看所有访客记录、管理黑名单和黑名单</w:t>
            </w:r>
            <w:r>
              <w:rPr>
                <w:rFonts w:ascii="仿宋_GB2312" w:hAnsi="仿宋_GB2312" w:cs="仿宋_GB2312" w:eastAsia="仿宋_GB2312"/>
                <w:sz w:val="24"/>
              </w:rPr>
              <w:t>IP，以及维护服务客户信息。</w:t>
            </w:r>
          </w:p>
          <w:p>
            <w:pPr>
              <w:pStyle w:val="null3"/>
              <w:ind w:firstLine="480"/>
              <w:jc w:val="both"/>
            </w:pPr>
            <w:r>
              <w:rPr>
                <w:rFonts w:ascii="仿宋_GB2312" w:hAnsi="仿宋_GB2312" w:cs="仿宋_GB2312" w:eastAsia="仿宋_GB2312"/>
                <w:sz w:val="24"/>
              </w:rPr>
              <w:t>4、AI助手</w:t>
            </w:r>
          </w:p>
          <w:p>
            <w:pPr>
              <w:pStyle w:val="null3"/>
              <w:ind w:firstLine="480"/>
              <w:jc w:val="both"/>
            </w:pPr>
            <w:r>
              <w:rPr>
                <w:rFonts w:ascii="仿宋_GB2312" w:hAnsi="仿宋_GB2312" w:cs="仿宋_GB2312" w:eastAsia="仿宋_GB2312"/>
                <w:sz w:val="24"/>
              </w:rPr>
              <w:t>搭建智能对话机器人（智能客服），支持自动回复用户的咨询，提供智能服务，减轻客服人员的工作负担。智能服务可以处理常见问题回复、知识库查询、快捷回复等功能。</w:t>
            </w:r>
          </w:p>
          <w:p>
            <w:pPr>
              <w:pStyle w:val="null3"/>
              <w:ind w:firstLine="440"/>
              <w:jc w:val="both"/>
            </w:pPr>
            <w:r>
              <w:rPr>
                <w:rFonts w:ascii="仿宋_GB2312" w:hAnsi="仿宋_GB2312" w:cs="仿宋_GB2312" w:eastAsia="仿宋_GB2312"/>
                <w:sz w:val="24"/>
              </w:rPr>
              <w:t>5、知识库</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1）常见问题管理</w:t>
            </w:r>
          </w:p>
          <w:p>
            <w:pPr>
              <w:pStyle w:val="null3"/>
              <w:ind w:firstLine="480"/>
              <w:jc w:val="both"/>
            </w:pPr>
            <w:r>
              <w:rPr>
                <w:rFonts w:ascii="仿宋_GB2312" w:hAnsi="仿宋_GB2312" w:cs="仿宋_GB2312" w:eastAsia="仿宋_GB2312"/>
                <w:sz w:val="24"/>
              </w:rPr>
              <w:t>支持创建和管理知识库中的问答对，支持多种格式的回答和丰富的管理功能。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2）自动回复</w:t>
            </w:r>
          </w:p>
          <w:p>
            <w:pPr>
              <w:pStyle w:val="null3"/>
              <w:ind w:firstLine="480"/>
              <w:jc w:val="both"/>
            </w:pPr>
            <w:r>
              <w:rPr>
                <w:rFonts w:ascii="仿宋_GB2312" w:hAnsi="仿宋_GB2312" w:cs="仿宋_GB2312" w:eastAsia="仿宋_GB2312"/>
                <w:sz w:val="24"/>
              </w:rPr>
              <w:t>支持帮助客服人员在对话过程中自动响应用户常见问题，提高服务效率，减少重复工作。系统支持两种主要的自动回复方式：关键词自动回复和固定自动回复。</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3）快捷回复管理</w:t>
            </w:r>
          </w:p>
          <w:p>
            <w:pPr>
              <w:pStyle w:val="null3"/>
              <w:ind w:firstLine="480"/>
              <w:jc w:val="both"/>
            </w:pPr>
            <w:r>
              <w:rPr>
                <w:rFonts w:ascii="仿宋_GB2312" w:hAnsi="仿宋_GB2312" w:cs="仿宋_GB2312" w:eastAsia="仿宋_GB2312"/>
                <w:sz w:val="24"/>
              </w:rPr>
              <w:t>支持帮助客服人员高效地回答常见问题，提高工作效率和服务质量。支持包括创建和编辑快捷回复、分类管理、状态控制、批量操作、导入导出、内容类型等功能操作。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4）敏感词管理</w:t>
            </w:r>
          </w:p>
          <w:p>
            <w:pPr>
              <w:pStyle w:val="null3"/>
              <w:ind w:firstLine="480"/>
              <w:jc w:val="both"/>
            </w:pPr>
            <w:r>
              <w:rPr>
                <w:rFonts w:ascii="仿宋_GB2312" w:hAnsi="仿宋_GB2312" w:cs="仿宋_GB2312" w:eastAsia="仿宋_GB2312"/>
                <w:sz w:val="24"/>
              </w:rPr>
              <w:t>支持过滤和管理客服沟通中不适合出现的词语、短语或特定内容，保障沟通质量和合规性。</w:t>
            </w:r>
          </w:p>
          <w:p>
            <w:pPr>
              <w:pStyle w:val="null3"/>
              <w:ind w:firstLine="480"/>
              <w:jc w:val="both"/>
            </w:pPr>
            <w:r>
              <w:rPr>
                <w:rFonts w:ascii="仿宋_GB2312" w:hAnsi="仿宋_GB2312" w:cs="仿宋_GB2312" w:eastAsia="仿宋_GB2312"/>
                <w:sz w:val="24"/>
              </w:rPr>
              <w:t>6、工单</w:t>
            </w:r>
          </w:p>
          <w:p>
            <w:pPr>
              <w:pStyle w:val="null3"/>
              <w:ind w:firstLine="480"/>
              <w:jc w:val="both"/>
            </w:pPr>
            <w:r>
              <w:rPr>
                <w:rFonts w:ascii="仿宋_GB2312" w:hAnsi="仿宋_GB2312" w:cs="仿宋_GB2312" w:eastAsia="仿宋_GB2312"/>
                <w:sz w:val="24"/>
              </w:rPr>
              <w:t>工单系统用于创建、跟踪和管理客户服务请求。支持包括工单列表、工单状态、工单优先级、工单详情、编辑工单、工单流程、工单分类管理等功能操作。</w:t>
            </w:r>
          </w:p>
          <w:p>
            <w:pPr>
              <w:pStyle w:val="null3"/>
              <w:ind w:firstLine="880"/>
              <w:jc w:val="both"/>
            </w:pPr>
            <w:r>
              <w:rPr>
                <w:rFonts w:ascii="仿宋_GB2312" w:hAnsi="仿宋_GB2312" w:cs="仿宋_GB2312" w:eastAsia="仿宋_GB2312"/>
                <w:sz w:val="28"/>
                <w:b/>
              </w:rPr>
              <w:t>2.1.2.在线人工服务</w:t>
            </w:r>
          </w:p>
          <w:p>
            <w:pPr>
              <w:pStyle w:val="null3"/>
              <w:ind w:firstLine="480"/>
              <w:jc w:val="both"/>
            </w:pPr>
            <w:r>
              <w:rPr>
                <w:rFonts w:ascii="仿宋_GB2312" w:hAnsi="仿宋_GB2312" w:cs="仿宋_GB2312" w:eastAsia="仿宋_GB2312"/>
                <w:sz w:val="24"/>
              </w:rPr>
              <w:t>▲对于前置软件在线技术支持系统提交的工单任务，在线人工服务根据用户提交的工单在线实时答疑解惑，在工作时间2小时内响应，在非工作时间12小时内响应。如有必要，技术支持人员会电话跟用户进行联系指导。</w:t>
            </w:r>
          </w:p>
          <w:p>
            <w:pPr>
              <w:pStyle w:val="null3"/>
              <w:ind w:firstLine="480"/>
              <w:jc w:val="both"/>
            </w:pPr>
            <w:r>
              <w:rPr>
                <w:rFonts w:ascii="仿宋_GB2312" w:hAnsi="仿宋_GB2312" w:cs="仿宋_GB2312" w:eastAsia="仿宋_GB2312"/>
                <w:sz w:val="24"/>
              </w:rPr>
              <w:t>专职人工在线服务人数要求：</w:t>
            </w:r>
            <w:r>
              <w:rPr>
                <w:rFonts w:ascii="仿宋_GB2312" w:hAnsi="仿宋_GB2312" w:cs="仿宋_GB2312" w:eastAsia="仿宋_GB2312"/>
                <w:sz w:val="24"/>
              </w:rPr>
              <w:t>工作日在线客服不少于</w:t>
            </w:r>
            <w:r>
              <w:rPr>
                <w:rFonts w:ascii="仿宋_GB2312" w:hAnsi="仿宋_GB2312" w:cs="仿宋_GB2312" w:eastAsia="仿宋_GB2312"/>
                <w:sz w:val="24"/>
              </w:rPr>
              <w:t>2人，其他时间在线客服不少于1人</w:t>
            </w:r>
            <w:r>
              <w:rPr>
                <w:rFonts w:ascii="仿宋_GB2312" w:hAnsi="仿宋_GB2312" w:cs="仿宋_GB2312" w:eastAsia="仿宋_GB2312"/>
                <w:sz w:val="24"/>
              </w:rPr>
              <w:t>，服务</w:t>
            </w:r>
            <w:r>
              <w:rPr>
                <w:rFonts w:ascii="仿宋_GB2312" w:hAnsi="仿宋_GB2312" w:cs="仿宋_GB2312" w:eastAsia="仿宋_GB2312"/>
                <w:sz w:val="24"/>
              </w:rPr>
              <w:t>期限</w:t>
            </w:r>
            <w:r>
              <w:rPr>
                <w:rFonts w:ascii="仿宋_GB2312" w:hAnsi="仿宋_GB2312" w:cs="仿宋_GB2312" w:eastAsia="仿宋_GB2312"/>
                <w:sz w:val="24"/>
              </w:rPr>
              <w:t>2年。</w:t>
            </w:r>
          </w:p>
          <w:p>
            <w:pPr>
              <w:pStyle w:val="null3"/>
              <w:ind w:firstLine="880"/>
              <w:jc w:val="both"/>
            </w:pPr>
            <w:r>
              <w:rPr>
                <w:rFonts w:ascii="仿宋_GB2312" w:hAnsi="仿宋_GB2312" w:cs="仿宋_GB2312" w:eastAsia="仿宋_GB2312"/>
                <w:sz w:val="36"/>
                <w:b/>
              </w:rPr>
              <w:t>3.项目实施要求</w:t>
            </w:r>
          </w:p>
          <w:p>
            <w:pPr>
              <w:pStyle w:val="null3"/>
              <w:ind w:firstLine="880"/>
              <w:jc w:val="both"/>
            </w:pPr>
            <w:r>
              <w:rPr>
                <w:rFonts w:ascii="仿宋_GB2312" w:hAnsi="仿宋_GB2312" w:cs="仿宋_GB2312" w:eastAsia="仿宋_GB2312"/>
                <w:sz w:val="32"/>
                <w:b/>
              </w:rPr>
              <w:t>3.1.项目进度要求</w:t>
            </w:r>
          </w:p>
          <w:p>
            <w:pPr>
              <w:pStyle w:val="null3"/>
              <w:ind w:firstLine="480"/>
              <w:jc w:val="both"/>
            </w:pPr>
            <w:r>
              <w:rPr>
                <w:rFonts w:ascii="仿宋_GB2312" w:hAnsi="仿宋_GB2312" w:cs="仿宋_GB2312" w:eastAsia="仿宋_GB2312"/>
                <w:sz w:val="24"/>
              </w:rPr>
              <w:t>▲合同签订后10个工作日内，完成在线技术支持系统上线运行使用。投标人需承诺在项目进度要求时间内按时按质完成相关工作，如因自身原因不能按期完成的，每延迟一日向采购人支付合同总额1%的违约金。如因自身原因延迟超过30个自然日，采购人有权单方终止合同执行，要求中标人退还已支付的合同款项，并承担向采购人支付违约金等相应法律责任。（需提供承诺函（格式自拟），并加盖投标人公章）。</w:t>
            </w:r>
          </w:p>
          <w:p>
            <w:pPr>
              <w:pStyle w:val="null3"/>
              <w:ind w:firstLine="880"/>
              <w:jc w:val="both"/>
            </w:pPr>
            <w:r>
              <w:rPr>
                <w:rFonts w:ascii="仿宋_GB2312" w:hAnsi="仿宋_GB2312" w:cs="仿宋_GB2312" w:eastAsia="仿宋_GB2312"/>
                <w:sz w:val="32"/>
                <w:b/>
              </w:rPr>
              <w:t>3.2.技术服务要求</w:t>
            </w:r>
          </w:p>
          <w:p>
            <w:pPr>
              <w:pStyle w:val="null3"/>
              <w:ind w:firstLine="880"/>
              <w:jc w:val="both"/>
            </w:pPr>
            <w:r>
              <w:rPr>
                <w:rFonts w:ascii="仿宋_GB2312" w:hAnsi="仿宋_GB2312" w:cs="仿宋_GB2312" w:eastAsia="仿宋_GB2312"/>
                <w:sz w:val="24"/>
              </w:rPr>
              <w:t>本项目技术服务具体要求包括但不限于：</w:t>
            </w:r>
          </w:p>
          <w:p>
            <w:pPr>
              <w:pStyle w:val="null3"/>
              <w:ind w:firstLine="880"/>
              <w:jc w:val="both"/>
            </w:pPr>
            <w:r>
              <w:rPr>
                <w:rFonts w:ascii="仿宋_GB2312" w:hAnsi="仿宋_GB2312" w:cs="仿宋_GB2312" w:eastAsia="仿宋_GB2312"/>
                <w:sz w:val="24"/>
              </w:rPr>
              <w:t>（</w:t>
            </w:r>
            <w:r>
              <w:rPr>
                <w:rFonts w:ascii="仿宋_GB2312" w:hAnsi="仿宋_GB2312" w:cs="仿宋_GB2312" w:eastAsia="仿宋_GB2312"/>
                <w:sz w:val="24"/>
              </w:rPr>
              <w:t>1）技术服务期：本项目提供为期2年的在线技术支持系统和在线人工服务，服务期自合同签订之日起开始计算。</w:t>
            </w:r>
          </w:p>
          <w:p>
            <w:pPr>
              <w:pStyle w:val="null3"/>
              <w:ind w:firstLine="880"/>
              <w:jc w:val="both"/>
            </w:pPr>
            <w:r>
              <w:rPr>
                <w:rFonts w:ascii="仿宋_GB2312" w:hAnsi="仿宋_GB2312" w:cs="仿宋_GB2312" w:eastAsia="仿宋_GB2312"/>
                <w:sz w:val="24"/>
              </w:rPr>
              <w:t>（</w:t>
            </w:r>
            <w:r>
              <w:rPr>
                <w:rFonts w:ascii="仿宋_GB2312" w:hAnsi="仿宋_GB2312" w:cs="仿宋_GB2312" w:eastAsia="仿宋_GB2312"/>
                <w:sz w:val="24"/>
              </w:rPr>
              <w:t>2）服务期内提供技术支持服务，包括远程技术支持、故障诊断排解、应急处理服务等，能够及时解决系统运行过程中的问题。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3）投标人需承诺在本项目服务期间内，根据国家最新要求持续进行相关的技术开发改造支持。（提供承诺函（格式自拟），并加盖投标人公章）。</w:t>
            </w:r>
          </w:p>
          <w:p>
            <w:pPr>
              <w:pStyle w:val="null3"/>
              <w:ind w:firstLine="880"/>
              <w:jc w:val="both"/>
            </w:pPr>
            <w:r>
              <w:rPr>
                <w:rFonts w:ascii="仿宋_GB2312" w:hAnsi="仿宋_GB2312" w:cs="仿宋_GB2312" w:eastAsia="仿宋_GB2312"/>
                <w:sz w:val="24"/>
              </w:rPr>
              <w:t>（</w:t>
            </w:r>
            <w:r>
              <w:rPr>
                <w:rFonts w:ascii="仿宋_GB2312" w:hAnsi="仿宋_GB2312" w:cs="仿宋_GB2312" w:eastAsia="仿宋_GB2312"/>
                <w:sz w:val="24"/>
              </w:rPr>
              <w:t>4）远程支持：当电话、邮件等方式不足以解决问题时可进行远程协助服务。</w:t>
            </w:r>
          </w:p>
          <w:p>
            <w:pPr>
              <w:pStyle w:val="null3"/>
              <w:ind w:firstLine="880"/>
              <w:jc w:val="both"/>
            </w:pPr>
            <w:r>
              <w:rPr>
                <w:rFonts w:ascii="仿宋_GB2312" w:hAnsi="仿宋_GB2312" w:cs="仿宋_GB2312" w:eastAsia="仿宋_GB2312"/>
                <w:sz w:val="24"/>
              </w:rPr>
              <w:t>（</w:t>
            </w:r>
            <w:r>
              <w:rPr>
                <w:rFonts w:ascii="仿宋_GB2312" w:hAnsi="仿宋_GB2312" w:cs="仿宋_GB2312" w:eastAsia="仿宋_GB2312"/>
                <w:sz w:val="24"/>
              </w:rPr>
              <w:t>5）人员保障：</w:t>
            </w:r>
            <w:r>
              <w:rPr>
                <w:rFonts w:ascii="仿宋_GB2312" w:hAnsi="仿宋_GB2312" w:cs="仿宋_GB2312" w:eastAsia="仿宋_GB2312"/>
                <w:sz w:val="24"/>
              </w:rPr>
              <w:t>工作日在线客服不少于</w:t>
            </w:r>
            <w:r>
              <w:rPr>
                <w:rFonts w:ascii="仿宋_GB2312" w:hAnsi="仿宋_GB2312" w:cs="仿宋_GB2312" w:eastAsia="仿宋_GB2312"/>
                <w:sz w:val="24"/>
              </w:rPr>
              <w:t>2人，其他时间在线客服不少于1人</w:t>
            </w:r>
            <w:r>
              <w:rPr>
                <w:rFonts w:ascii="仿宋_GB2312" w:hAnsi="仿宋_GB2312" w:cs="仿宋_GB2312" w:eastAsia="仿宋_GB2312"/>
                <w:sz w:val="24"/>
              </w:rPr>
              <w:t>，服务期限为</w:t>
            </w:r>
            <w:r>
              <w:rPr>
                <w:rFonts w:ascii="仿宋_GB2312" w:hAnsi="仿宋_GB2312" w:cs="仿宋_GB2312" w:eastAsia="仿宋_GB2312"/>
                <w:sz w:val="24"/>
              </w:rPr>
              <w:t>2年。驻场人员一经确认后，未经采购人允许，不得随意变更。</w:t>
            </w:r>
          </w:p>
          <w:p>
            <w:pPr>
              <w:pStyle w:val="null3"/>
              <w:ind w:firstLine="880"/>
              <w:jc w:val="both"/>
            </w:pPr>
            <w:r>
              <w:rPr>
                <w:rFonts w:ascii="仿宋_GB2312" w:hAnsi="仿宋_GB2312" w:cs="仿宋_GB2312" w:eastAsia="仿宋_GB2312"/>
                <w:sz w:val="32"/>
                <w:b/>
              </w:rPr>
              <w:t>3.3.培训要求</w:t>
            </w:r>
          </w:p>
          <w:p>
            <w:pPr>
              <w:pStyle w:val="null3"/>
              <w:ind w:firstLine="880"/>
              <w:jc w:val="both"/>
            </w:pPr>
            <w:r>
              <w:rPr>
                <w:rFonts w:ascii="仿宋_GB2312" w:hAnsi="仿宋_GB2312" w:cs="仿宋_GB2312" w:eastAsia="仿宋_GB2312"/>
                <w:sz w:val="24"/>
              </w:rPr>
              <w:t>中标供应商必须提供相应的应用软件使用方面的免费培训不少于</w:t>
            </w:r>
            <w:r>
              <w:rPr>
                <w:rFonts w:ascii="仿宋_GB2312" w:hAnsi="仿宋_GB2312" w:cs="仿宋_GB2312" w:eastAsia="仿宋_GB2312"/>
                <w:sz w:val="24"/>
              </w:rPr>
              <w:t>5 次。中标供应商须在响应文件中提出全面、详细的培训课程以及时间表交给使用单位，并在合同签订后征得使用单位同意后实施。</w:t>
            </w:r>
          </w:p>
          <w:p>
            <w:pPr>
              <w:pStyle w:val="null3"/>
              <w:ind w:firstLine="880"/>
              <w:jc w:val="both"/>
            </w:pPr>
            <w:r>
              <w:rPr>
                <w:rFonts w:ascii="仿宋_GB2312" w:hAnsi="仿宋_GB2312" w:cs="仿宋_GB2312" w:eastAsia="仿宋_GB2312"/>
                <w:sz w:val="24"/>
              </w:rPr>
              <w:t>对于所有培训，中标供应商必须派出具有相应专业资格和实际工作经验的人员进行培训，主要培训人员应至少具有三年的培训经验，培训所使用的语言必须是中文，否则中标供应商必须提供相应的翻译。</w:t>
            </w:r>
          </w:p>
          <w:p>
            <w:pPr>
              <w:pStyle w:val="null3"/>
              <w:ind w:firstLine="880"/>
              <w:jc w:val="both"/>
            </w:pPr>
            <w:r>
              <w:rPr>
                <w:rFonts w:ascii="仿宋_GB2312" w:hAnsi="仿宋_GB2312" w:cs="仿宋_GB2312" w:eastAsia="仿宋_GB2312"/>
                <w:sz w:val="24"/>
              </w:rPr>
              <w:t>培训可能涉及的所有相关费用（包括相关培训设备、培训所在地交通、培训场地等）均由采购方承担，培训所涉及的讲师、培训电子资料、环境搭建、设备调试等均由投标方负责。</w:t>
            </w:r>
          </w:p>
          <w:p>
            <w:pPr>
              <w:pStyle w:val="null3"/>
              <w:ind w:firstLine="880"/>
              <w:jc w:val="both"/>
            </w:pPr>
            <w:r>
              <w:rPr>
                <w:rFonts w:ascii="仿宋_GB2312" w:hAnsi="仿宋_GB2312" w:cs="仿宋_GB2312" w:eastAsia="仿宋_GB2312"/>
                <w:sz w:val="24"/>
              </w:rPr>
              <w:t>投标人应承诺为所有被培训人员提供全套培训教材和培训课程计划表，培训教材应使用标准简体中文。培训课程计划表中应至少包含培训课程的内容、培训方式及课时。</w:t>
            </w:r>
          </w:p>
          <w:p>
            <w:pPr>
              <w:pStyle w:val="null3"/>
              <w:ind w:firstLine="880"/>
              <w:jc w:val="both"/>
            </w:pPr>
            <w:r>
              <w:rPr>
                <w:rFonts w:ascii="仿宋_GB2312" w:hAnsi="仿宋_GB2312" w:cs="仿宋_GB2312" w:eastAsia="仿宋_GB2312"/>
                <w:sz w:val="32"/>
                <w:b/>
              </w:rPr>
              <w:t>3.4.安全保密要求</w:t>
            </w:r>
          </w:p>
          <w:p>
            <w:pPr>
              <w:pStyle w:val="null3"/>
              <w:ind w:firstLine="880"/>
              <w:jc w:val="both"/>
            </w:pPr>
            <w:r>
              <w:rPr>
                <w:rFonts w:ascii="仿宋_GB2312" w:hAnsi="仿宋_GB2312" w:cs="仿宋_GB2312" w:eastAsia="仿宋_GB2312"/>
                <w:sz w:val="24"/>
              </w:rPr>
              <w:t>对于采购人提供给各投标方的招标文件和其他业务需求说明文件，投标方有为采购方保密的义务。</w:t>
            </w:r>
          </w:p>
          <w:p>
            <w:pPr>
              <w:pStyle w:val="null3"/>
              <w:ind w:firstLine="880"/>
              <w:jc w:val="both"/>
            </w:pPr>
            <w:r>
              <w:rPr>
                <w:rFonts w:ascii="仿宋_GB2312" w:hAnsi="仿宋_GB2312" w:cs="仿宋_GB2312" w:eastAsia="仿宋_GB2312"/>
                <w:sz w:val="24"/>
              </w:rPr>
              <w:t>中标方必须协助采购方采取各种管理和技术手段，确保采购方的数据不外传和泄露。否则由此引起的损失、相关社会和法律责任，由中标方负责承担。</w:t>
            </w:r>
          </w:p>
          <w:p>
            <w:pPr>
              <w:pStyle w:val="null3"/>
              <w:ind w:firstLine="880"/>
              <w:jc w:val="both"/>
            </w:pPr>
            <w:r>
              <w:rPr>
                <w:rFonts w:ascii="仿宋_GB2312" w:hAnsi="仿宋_GB2312" w:cs="仿宋_GB2312" w:eastAsia="仿宋_GB2312"/>
                <w:sz w:val="24"/>
              </w:rPr>
              <w:t>本项目涉及的各项系统数据为采购方所有，中标方应确保数据的安全。中标方所有参与项目的人员须与采购方签订保密协议，严格避免出现数据泄露等问题。</w:t>
            </w:r>
          </w:p>
          <w:p>
            <w:pPr>
              <w:pStyle w:val="null3"/>
              <w:ind w:firstLine="880"/>
              <w:jc w:val="both"/>
            </w:pPr>
            <w:r>
              <w:rPr>
                <w:rFonts w:ascii="仿宋_GB2312" w:hAnsi="仿宋_GB2312" w:cs="仿宋_GB2312" w:eastAsia="仿宋_GB2312"/>
                <w:sz w:val="36"/>
                <w:b/>
              </w:rPr>
              <w:t>4.验收及交付</w:t>
            </w:r>
          </w:p>
          <w:p>
            <w:pPr>
              <w:pStyle w:val="null3"/>
              <w:ind w:firstLine="880"/>
              <w:jc w:val="both"/>
            </w:pPr>
            <w:r>
              <w:rPr>
                <w:rFonts w:ascii="仿宋_GB2312" w:hAnsi="仿宋_GB2312" w:cs="仿宋_GB2312" w:eastAsia="仿宋_GB2312"/>
                <w:sz w:val="32"/>
                <w:b/>
              </w:rPr>
              <w:t>4.1.验收标准</w:t>
            </w:r>
          </w:p>
          <w:p>
            <w:pPr>
              <w:pStyle w:val="null3"/>
              <w:ind w:firstLine="480"/>
              <w:jc w:val="both"/>
            </w:pPr>
            <w:r>
              <w:rPr>
                <w:rFonts w:ascii="仿宋_GB2312" w:hAnsi="仿宋_GB2312" w:cs="仿宋_GB2312" w:eastAsia="仿宋_GB2312"/>
                <w:sz w:val="24"/>
              </w:rPr>
              <w:t>由采购人根据项目招标文件、投标文件和合同规定，结合国家疾控局和陕西省疾控相关考核任务进行项目验收。招标文件条款、投标文件承诺以及国家有关的技术标准规范要求均为验收的依据。</w:t>
            </w:r>
          </w:p>
          <w:p>
            <w:pPr>
              <w:pStyle w:val="null3"/>
              <w:ind w:firstLine="880"/>
              <w:jc w:val="both"/>
            </w:pPr>
            <w:r>
              <w:rPr>
                <w:rFonts w:ascii="仿宋_GB2312" w:hAnsi="仿宋_GB2312" w:cs="仿宋_GB2312" w:eastAsia="仿宋_GB2312"/>
                <w:sz w:val="32"/>
                <w:b/>
              </w:rPr>
              <w:t>4.2.项目初验</w:t>
            </w:r>
          </w:p>
          <w:p>
            <w:pPr>
              <w:pStyle w:val="null3"/>
              <w:ind w:firstLine="480"/>
              <w:jc w:val="both"/>
            </w:pPr>
            <w:r>
              <w:rPr>
                <w:rFonts w:ascii="仿宋_GB2312" w:hAnsi="仿宋_GB2312" w:cs="仿宋_GB2312" w:eastAsia="仿宋_GB2312"/>
                <w:sz w:val="24"/>
              </w:rPr>
              <w:t>合同签订后</w:t>
            </w:r>
            <w:r>
              <w:rPr>
                <w:rFonts w:ascii="仿宋_GB2312" w:hAnsi="仿宋_GB2312" w:cs="仿宋_GB2312" w:eastAsia="仿宋_GB2312"/>
                <w:sz w:val="24"/>
              </w:rPr>
              <w:t>10个工作日内，中标人完成在线技术支持系统上线运行使用。中标人在完成上述工作后，向采购人提出项目初验申请，由采购人组织初验。</w:t>
            </w:r>
          </w:p>
          <w:p>
            <w:pPr>
              <w:pStyle w:val="null3"/>
              <w:ind w:firstLine="880"/>
              <w:jc w:val="both"/>
            </w:pPr>
            <w:r>
              <w:rPr>
                <w:rFonts w:ascii="仿宋_GB2312" w:hAnsi="仿宋_GB2312" w:cs="仿宋_GB2312" w:eastAsia="仿宋_GB2312"/>
                <w:sz w:val="32"/>
                <w:b/>
              </w:rPr>
              <w:t>4.3.项目终验</w:t>
            </w:r>
          </w:p>
          <w:p>
            <w:pPr>
              <w:pStyle w:val="null3"/>
              <w:ind w:firstLine="480"/>
              <w:jc w:val="both"/>
            </w:pPr>
            <w:r>
              <w:rPr>
                <w:rFonts w:ascii="仿宋_GB2312" w:hAnsi="仿宋_GB2312" w:cs="仿宋_GB2312" w:eastAsia="仿宋_GB2312"/>
                <w:sz w:val="24"/>
              </w:rPr>
              <w:t>初验完成后，中标人需向用户每月提交一次服务报告，每季度提交一次服务总结报告，对前一阶段的服务情况进行回顾和总结。中标人服务期满后，向采购人提出项目终验申请。在项目验收前，中标人应提交本项目的所有成果，以及项目产品有关的全部资料，汇集成册交付给采购人，由采购人组织终验。</w:t>
            </w:r>
          </w:p>
          <w:p>
            <w:pPr>
              <w:pStyle w:val="null3"/>
              <w:ind w:firstLine="880"/>
              <w:jc w:val="both"/>
            </w:pPr>
            <w:r>
              <w:rPr>
                <w:rFonts w:ascii="仿宋_GB2312" w:hAnsi="仿宋_GB2312" w:cs="仿宋_GB2312" w:eastAsia="仿宋_GB2312"/>
                <w:sz w:val="32"/>
                <w:b/>
              </w:rPr>
              <w:t>4.4.支付要求</w:t>
            </w:r>
          </w:p>
          <w:p>
            <w:pPr>
              <w:pStyle w:val="null3"/>
              <w:ind w:firstLine="480"/>
              <w:jc w:val="both"/>
            </w:pPr>
            <w:r>
              <w:rPr>
                <w:rFonts w:ascii="仿宋_GB2312" w:hAnsi="仿宋_GB2312" w:cs="仿宋_GB2312" w:eastAsia="仿宋_GB2312"/>
                <w:sz w:val="24"/>
              </w:rPr>
              <w:t>签订合同，在线平台部署完成后</w:t>
            </w:r>
            <w:r>
              <w:rPr>
                <w:rFonts w:ascii="仿宋_GB2312" w:hAnsi="仿宋_GB2312" w:cs="仿宋_GB2312" w:eastAsia="仿宋_GB2312"/>
                <w:sz w:val="24"/>
              </w:rPr>
              <w:t>10日内付总合同款的50%。第一年服务期满，经考核合格付25%，第二年服务期满，经考核合格付25%</w:t>
            </w:r>
          </w:p>
          <w:p>
            <w:pPr>
              <w:pStyle w:val="null3"/>
              <w:spacing w:after="165"/>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①上述合同款项支付前，中标人需向采购人开具同等金额发票，采购人在收到发票后5个工作日内以转账方式进行支付。②以上付款均不计息。</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工作日在线客服不少于2人，其他时间在线客服不少于1人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服务期内提供技术支持服务，包括远程技术支持、故障诊断排解、应急处理服务等，能够及时解决系统运行过程中的问题。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签订合同，在线平台部署完成后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第一年服务期满，经考核合格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第二年服务期满，经考核合格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投标人须是在中华人民共和国境内注册的法人，须提供合法有效的营业执照或法人证书等证明材料的扫描件或复印件加盖投标人公章，原件备查； 2.本项目不接受联合体投标，不允许分包、转包；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二选一）：①供应商提供2023年度或2024年度任一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商务条款响应及应答</w:t>
            </w:r>
          </w:p>
        </w:tc>
        <w:tc>
          <w:tcPr>
            <w:tcW w:type="dxa" w:w="3322"/>
          </w:tcPr>
          <w:p>
            <w:pPr>
              <w:pStyle w:val="null3"/>
            </w:pPr>
            <w:r>
              <w:rPr>
                <w:rFonts w:ascii="仿宋_GB2312" w:hAnsi="仿宋_GB2312" w:cs="仿宋_GB2312" w:eastAsia="仿宋_GB2312"/>
              </w:rPr>
              <w:t>根据招标文件的要求响应</w:t>
            </w:r>
          </w:p>
        </w:tc>
        <w:tc>
          <w:tcPr>
            <w:tcW w:type="dxa" w:w="1661"/>
          </w:tcPr>
          <w:p>
            <w:pPr>
              <w:pStyle w:val="null3"/>
            </w:pPr>
            <w:r>
              <w:rPr>
                <w:rFonts w:ascii="仿宋_GB2312" w:hAnsi="仿宋_GB2312" w:cs="仿宋_GB2312" w:eastAsia="仿宋_GB2312"/>
              </w:rPr>
              <w:t>服务内容及服务邀请应答表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对招标文件“▲”号条款响应程度</w:t>
            </w:r>
          </w:p>
        </w:tc>
        <w:tc>
          <w:tcPr>
            <w:tcW w:type="dxa" w:w="2492"/>
          </w:tcPr>
          <w:p>
            <w:pPr>
              <w:pStyle w:val="null3"/>
            </w:pPr>
            <w:r>
              <w:rPr>
                <w:rFonts w:ascii="仿宋_GB2312" w:hAnsi="仿宋_GB2312" w:cs="仿宋_GB2312" w:eastAsia="仿宋_GB2312"/>
              </w:rPr>
              <w:t>1、投标人须逐条响应“▲”号条款；要求提供的证明材料（包括但不限于截图、承诺函、服务方案、照片等），须在投标文件中提供证明材料。 2、技术参数满足招标文件要求无负偏离的本项计20分； 3、每负偏离一条扣1分，扣完为止；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对招标文件“▲”号条款响应程度.docx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技术服务方案 根据投标人提供的技术服务方案进行评分，包括但不限于①陕西省前置软件部署应用现状分析、②对国家前置软件理解分析、③前置软件与国家平台的关系分析、④在线技术支持系统设计、⑤前置软件常见问题集⑥前置软件相关业务及运行规则说明等内容。。 方案内容完整、合理、思路清晰、针对性强、完全符合项目要求的每项计3分，最多计18分。方案缺漏项、不合理的每项扣3分；方案欠完善或针对性欠缺的每项扣1分，扣完为止；未提供不计分。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提供的项目实施方案进行评审，包括：①前期准备工作（项目需求分析、项目时间表、具体流程安排）；②风险管理（风险识别和评估、风险应对措施）；③人员配置管理；④项目过程控制与项目质量控制等内容。 方案内容完整、合理、思路清晰、针对性强、完全符合项目要求的每项计3分，最多计12分。方案缺漏项、不合理的每项扣3分；方案欠完善或针对性欠缺的每项扣1分，扣完为止；未提供不计分。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根据投标人提供的技术培训方案进行评审，包括： ①培训计划； ②培训方式及内容； ③培训保障措施等内容。 方案内容完整、合理、思路清晰、针对性强、完全符合项目要求的每项计3分，最多计9分，方案缺漏项、不合理的每项扣3分，方案欠完善或针对性欠缺的每项扣1分，扣完为止；未提供不计分。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技术培训方案.docx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1.投标人为本项目安排的项目经理具有信息系统项目管理师证书，计2分； 2.投标人为本项目安排的项目经理具有类似项目的项目经理经验，每提供1个计2分，最多计4分。 3.投标人为本项目安排的技术负责人具有信息系统项目管理师、系统架构设计师和高级工程师任职资格证书的，每提供1个证书计1分，满分为3分。 注：投入的项目经理和技术负责人为投标单位正式员工，提供姓名、开标日前六个月中任意一个月的由投标单位为项目经理和技术负责人缴纳社会保险证明扫描件，否则不予认定加分。须提供符合上述要求的人员资质证书、担任项目经理的项目合同和用户证明材料，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项目类似业绩</w:t>
            </w:r>
          </w:p>
        </w:tc>
        <w:tc>
          <w:tcPr>
            <w:tcW w:type="dxa" w:w="2492"/>
          </w:tcPr>
          <w:p>
            <w:pPr>
              <w:pStyle w:val="null3"/>
            </w:pPr>
            <w:r>
              <w:rPr>
                <w:rFonts w:ascii="仿宋_GB2312" w:hAnsi="仿宋_GB2312" w:cs="仿宋_GB2312" w:eastAsia="仿宋_GB2312"/>
              </w:rPr>
              <w:t>投标人具有2022年1月至今类似项目业绩的，每提供1份合同业绩计2分，最多计8分； 注：须提供项目合同的关键页信息并加盖投标人公章。同一用户不能重复计分、纯硬件合同不计分。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项目类似业绩.docx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投标人具有有效的： 1.IT 信息技术服务管理体系认证证书，计2分； 2.质量管理体系认证证书，计2分； 3.信息安全管理体系认证证书，计2分； 4.信息技术服务运行维护标准符合性证书，计2分。 注：提供有效期内的上述证书清晰版扫描件并加盖投标人公章，否则不予计分。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1、演示创建、认领工单过程: 2、演示工单流转过程; 3、演示可通过管理端实时监控客服、工作组和工单处理情况; 4、演示支持图片、文件、截图及自动回复等方式在线沟通: 5、演示前置软件相关问题通过智能助手进行咨询过程 6、演示HIS系统向前置软件推送数据，在前置软件成功产生待确诊待确认、应关注等三类待处理病例;。 注：（1）时间限制：演示时间需控制在15分钟之内。（2）演示形式：①系统演示须进行线上真实系统演示；②采用录像、PPT、静态网页、APP、文本文件方式演示的不计分；③如不参加线上演示的不计分；④通过腾讯会议线上演示并讲解。</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系统演示.docx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满足招标文件要求且投标报价中最低的投标报价为评标基准价，其价格分为满分；其他投标人的价格分统一按照以下公式计算： 投标报价得分=（评标基准价/投标报价）×10。 注： 1.因落实政府采购政策（价格评审优惠、优先采购）进行价格调整的，以调整后的价格计算评标基准价。 2.评标委员会认为投标人的报价明显低于其他通过符合性审查投标人的报价，有可能影响产品质量或者不能诚信履约的，应当要求其在现场合理的时间内提供书面说明，必要时提交相关证明材料；投标人不能证明其报价合理性的，评标委员会应当将其作为无效响应处理。 3.项目评审过程中，不得去掉最后报价中的最高报价和最低报价。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详见附件：对招标文件“▲”号条款响应程度.docx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详见附件：技术培训方案.docx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详见附件：项目类似业绩.docx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详见附件：系统演示.docx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