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版本号：LZBA2025-143620250928001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2025年厅财政云基础设施维保服务项目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LZBA2025-1436</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2025年厅财政云基础设施维保服务项目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LZBA2025-1436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2025年厅财政云基础设施维保服务项目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财政云承载陕西财政核心业务系统及相关周边配套业务系统，平台安全稳定运行极为重要。为了减少运行故障，及时响应并处理系统问题，确保财政云平台、服务器、网络设备、数据库等基础设施硬件稳定运行，有效支撑财政核心业务应用平稳运转，需对财政云平台硬件设备进行维保，并进行技术支持服务，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p>
      <w:pPr>
        <w:pStyle w:val="null3"/>
      </w:pPr>
      <w:r>
        <w:rPr>
          <w:rFonts w:ascii="仿宋_GB2312" w:hAnsi="仿宋_GB2312" w:cs="仿宋_GB2312" w:eastAsia="仿宋_GB2312"/>
        </w:rPr>
        <w:t>2、单位负责人为同一人或者存在直接控股、管理关系的不同供应商不得参加同一合同项下的政府采购活动；为本项目提供整体设计、规范编制或者项目管理、监理、检测等服务的供应商，不得再参加该采购项目的其他采购活动。：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高严肃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029-68939289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郝嘉钰、刘婧、张波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采购代理服务费以转账或现金形式交纳，服务费缴纳帐号如下： 收款单位：龙寰项目管理咨询有限公司 开 户 行：平安银行西安高新路支行 账 号：30201278017358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严格按照《陕西省财政厅网络安全和信息化项目验收管理暂行办法》规定执行。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联系人：郝嘉钰、刘婧、张波</w:t>
      </w:r>
    </w:p>
    <w:p>
      <w:pPr>
        <w:pStyle w:val="null3"/>
      </w:pPr>
      <w:r>
        <w:rPr>
          <w:rFonts w:ascii="仿宋_GB2312" w:hAnsi="仿宋_GB2312" w:cs="仿宋_GB2312" w:eastAsia="仿宋_GB2312"/>
        </w:rPr>
        <w:t>联系电话：029-88228899-613</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财政云承载陕西财政核心业务系统及相关周边配套业务系统，平台安全稳定运行极为重要。为了减少运行故障，及时响应并处理系统问题，确保财政云平台、服务器、网络设备、数据库等基础设施硬件稳定运行，有效支撑财政核心业务应用平稳运转，需对财政云平台硬件设备进行维保，并进行技术支持服务，具体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10,000,000.00</w:t>
      </w:r>
    </w:p>
    <w:p>
      <w:pPr>
        <w:pStyle w:val="null3"/>
      </w:pPr>
      <w:r>
        <w:rPr>
          <w:rFonts w:ascii="仿宋_GB2312" w:hAnsi="仿宋_GB2312" w:cs="仿宋_GB2312" w:eastAsia="仿宋_GB2312"/>
        </w:rPr>
        <w:t>采购包最高限价（元）: 8,300,000.00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2025年厅财政云基础设施维保服务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标的名称：2025年厅财政云基础设施维保服务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一、项目背景</w:t>
            </w:r>
          </w:p>
          <w:p>
            <w:pPr>
              <w:pStyle w:val="null3"/>
              <w:ind w:firstLine="420"/>
              <w:jc w:val="both"/>
            </w:pPr>
            <w:r>
              <w:rPr>
                <w:rFonts w:ascii="仿宋_GB2312" w:hAnsi="仿宋_GB2312" w:cs="仿宋_GB2312" w:eastAsia="仿宋_GB2312"/>
                <w:sz w:val="21"/>
              </w:rPr>
              <w:t>陕西财政云平台是覆盖全省各级财政部门和预算单位的核心业务系统，承载着预算管理、国库支付、决算核算等关键业务。</w:t>
            </w:r>
            <w:r>
              <w:rPr>
                <w:rFonts w:ascii="仿宋_GB2312" w:hAnsi="仿宋_GB2312" w:cs="仿宋_GB2312" w:eastAsia="仿宋_GB2312"/>
                <w:sz w:val="21"/>
              </w:rPr>
              <w:t>为减少运行故障，及时响应并处理系统问题，确保财政云平台、服务器、网络设备、数据库等基础设施硬件稳定运行，有效支撑财政核心业务应用平稳运转。</w:t>
            </w:r>
          </w:p>
          <w:p>
            <w:pPr>
              <w:pStyle w:val="null3"/>
              <w:ind w:firstLine="420"/>
              <w:jc w:val="both"/>
            </w:pPr>
            <w:r>
              <w:rPr>
                <w:rFonts w:ascii="仿宋_GB2312" w:hAnsi="仿宋_GB2312" w:cs="仿宋_GB2312" w:eastAsia="仿宋_GB2312"/>
                <w:sz w:val="21"/>
              </w:rPr>
              <w:t>二、项目目标</w:t>
            </w:r>
          </w:p>
          <w:p>
            <w:pPr>
              <w:pStyle w:val="null3"/>
              <w:ind w:firstLine="420"/>
              <w:jc w:val="both"/>
            </w:pPr>
            <w:r>
              <w:rPr>
                <w:rFonts w:ascii="仿宋_GB2312" w:hAnsi="仿宋_GB2312" w:cs="仿宋_GB2312" w:eastAsia="仿宋_GB2312"/>
                <w:sz w:val="21"/>
              </w:rPr>
              <w:t>该项目以全面提升陕西省财政云平台的整体效能，</w:t>
            </w:r>
            <w:r>
              <w:rPr>
                <w:rFonts w:ascii="仿宋_GB2312" w:hAnsi="仿宋_GB2312" w:cs="仿宋_GB2312" w:eastAsia="仿宋_GB2312"/>
                <w:sz w:val="21"/>
              </w:rPr>
              <w:t>通过</w:t>
            </w:r>
            <w:r>
              <w:rPr>
                <w:rFonts w:ascii="仿宋_GB2312" w:hAnsi="仿宋_GB2312" w:cs="仿宋_GB2312" w:eastAsia="仿宋_GB2312"/>
                <w:sz w:val="21"/>
              </w:rPr>
              <w:t>定期巡检、</w:t>
            </w:r>
            <w:r>
              <w:rPr>
                <w:rFonts w:ascii="仿宋_GB2312" w:hAnsi="仿宋_GB2312" w:cs="仿宋_GB2312" w:eastAsia="仿宋_GB2312"/>
                <w:sz w:val="21"/>
              </w:rPr>
              <w:t>日常</w:t>
            </w:r>
            <w:r>
              <w:rPr>
                <w:rFonts w:ascii="仿宋_GB2312" w:hAnsi="仿宋_GB2312" w:cs="仿宋_GB2312" w:eastAsia="仿宋_GB2312"/>
                <w:sz w:val="21"/>
              </w:rPr>
              <w:t>维护、</w:t>
            </w:r>
            <w:r>
              <w:rPr>
                <w:rFonts w:ascii="仿宋_GB2312" w:hAnsi="仿宋_GB2312" w:cs="仿宋_GB2312" w:eastAsia="仿宋_GB2312"/>
                <w:sz w:val="21"/>
              </w:rPr>
              <w:t>快速响应和及时解决</w:t>
            </w:r>
            <w:r>
              <w:rPr>
                <w:rFonts w:ascii="仿宋_GB2312" w:hAnsi="仿宋_GB2312" w:cs="仿宋_GB2312" w:eastAsia="仿宋_GB2312"/>
                <w:sz w:val="21"/>
              </w:rPr>
              <w:t>系统</w:t>
            </w:r>
            <w:r>
              <w:rPr>
                <w:rFonts w:ascii="仿宋_GB2312" w:hAnsi="仿宋_GB2312" w:cs="仿宋_GB2312" w:eastAsia="仿宋_GB2312"/>
                <w:sz w:val="21"/>
              </w:rPr>
              <w:t>运行中出现的各种问题，</w:t>
            </w:r>
            <w:r>
              <w:rPr>
                <w:rFonts w:ascii="仿宋_GB2312" w:hAnsi="仿宋_GB2312" w:cs="仿宋_GB2312" w:eastAsia="仿宋_GB2312"/>
                <w:sz w:val="21"/>
              </w:rPr>
              <w:t>确保财政云平台、服务器、网络、数据库等基础</w:t>
            </w:r>
            <w:r>
              <w:rPr>
                <w:rFonts w:ascii="仿宋_GB2312" w:hAnsi="仿宋_GB2312" w:cs="仿宋_GB2312" w:eastAsia="仿宋_GB2312"/>
                <w:sz w:val="21"/>
              </w:rPr>
              <w:t>设施</w:t>
            </w:r>
            <w:r>
              <w:rPr>
                <w:rFonts w:ascii="仿宋_GB2312" w:hAnsi="仿宋_GB2312" w:cs="仿宋_GB2312" w:eastAsia="仿宋_GB2312"/>
                <w:sz w:val="21"/>
              </w:rPr>
              <w:t>硬件和基础软件</w:t>
            </w:r>
            <w:r>
              <w:rPr>
                <w:rFonts w:ascii="仿宋_GB2312" w:hAnsi="仿宋_GB2312" w:cs="仿宋_GB2312" w:eastAsia="仿宋_GB2312"/>
                <w:sz w:val="21"/>
              </w:rPr>
              <w:t>的</w:t>
            </w:r>
            <w:r>
              <w:rPr>
                <w:rFonts w:ascii="仿宋_GB2312" w:hAnsi="仿宋_GB2312" w:cs="仿宋_GB2312" w:eastAsia="仿宋_GB2312"/>
                <w:sz w:val="21"/>
              </w:rPr>
              <w:t>的可靠性、稳定性，保障财政核心数据的安全性和可恢复性</w:t>
            </w:r>
            <w:r>
              <w:rPr>
                <w:rFonts w:ascii="仿宋_GB2312" w:hAnsi="仿宋_GB2312" w:cs="仿宋_GB2312" w:eastAsia="仿宋_GB2312"/>
                <w:sz w:val="21"/>
              </w:rPr>
              <w:t>，</w:t>
            </w:r>
            <w:r>
              <w:rPr>
                <w:rFonts w:ascii="仿宋_GB2312" w:hAnsi="仿宋_GB2312" w:cs="仿宋_GB2312" w:eastAsia="仿宋_GB2312"/>
                <w:sz w:val="21"/>
              </w:rPr>
              <w:t>有效支撑财政核心业务应用平稳运转</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三、项目范围</w:t>
            </w:r>
          </w:p>
          <w:p>
            <w:pPr>
              <w:pStyle w:val="null3"/>
              <w:ind w:firstLine="420"/>
              <w:jc w:val="both"/>
            </w:pPr>
            <w:r>
              <w:rPr>
                <w:rFonts w:ascii="仿宋_GB2312" w:hAnsi="仿宋_GB2312" w:cs="仿宋_GB2312" w:eastAsia="仿宋_GB2312"/>
                <w:sz w:val="21"/>
              </w:rPr>
              <w:t>针对陕西省财政云平台所涉及基础设施硬件、基础软件、网络环境进行运行维护，采取服务外包形式，提供定期巡检、故障处理、性能优化等服务。范围如下：</w:t>
            </w:r>
          </w:p>
          <w:p>
            <w:pPr>
              <w:pStyle w:val="null3"/>
              <w:ind w:firstLine="420"/>
              <w:jc w:val="both"/>
            </w:pPr>
            <w:r>
              <w:rPr>
                <w:rFonts w:ascii="仿宋_GB2312" w:hAnsi="仿宋_GB2312" w:cs="仿宋_GB2312" w:eastAsia="仿宋_GB2312"/>
                <w:sz w:val="21"/>
              </w:rPr>
              <w:t>1、硬件设备：P</w:t>
            </w:r>
            <w:r>
              <w:rPr>
                <w:rFonts w:ascii="仿宋_GB2312" w:hAnsi="仿宋_GB2312" w:cs="仿宋_GB2312" w:eastAsia="仿宋_GB2312"/>
                <w:sz w:val="21"/>
              </w:rPr>
              <w:t>C</w:t>
            </w:r>
            <w:r>
              <w:rPr>
                <w:rFonts w:ascii="仿宋_GB2312" w:hAnsi="仿宋_GB2312" w:cs="仿宋_GB2312" w:eastAsia="仿宋_GB2312"/>
                <w:sz w:val="21"/>
              </w:rPr>
              <w:t>服务器、分布式存储、磁盘存储、网络及安全设备等</w:t>
            </w:r>
            <w:r>
              <w:rPr>
                <w:rFonts w:ascii="仿宋_GB2312" w:hAnsi="仿宋_GB2312" w:cs="仿宋_GB2312" w:eastAsia="仿宋_GB2312"/>
                <w:sz w:val="21"/>
              </w:rPr>
              <w:t>875</w:t>
            </w:r>
            <w:r>
              <w:rPr>
                <w:rFonts w:ascii="仿宋_GB2312" w:hAnsi="仿宋_GB2312" w:cs="仿宋_GB2312" w:eastAsia="仿宋_GB2312"/>
                <w:sz w:val="21"/>
              </w:rPr>
              <w:t>台。</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运维支持服务：现网部署的全部华为云平台、</w:t>
            </w:r>
            <w:r>
              <w:rPr>
                <w:rFonts w:ascii="仿宋_GB2312" w:hAnsi="仿宋_GB2312" w:cs="仿宋_GB2312" w:eastAsia="仿宋_GB2312"/>
                <w:sz w:val="21"/>
              </w:rPr>
              <w:t>Gauss数据库、网络、微服务、</w:t>
            </w:r>
            <w:r>
              <w:rPr>
                <w:rFonts w:ascii="仿宋_GB2312" w:hAnsi="仿宋_GB2312" w:cs="仿宋_GB2312" w:eastAsia="仿宋_GB2312"/>
                <w:sz w:val="21"/>
              </w:rPr>
              <w:t>E</w:t>
            </w:r>
            <w:r>
              <w:rPr>
                <w:rFonts w:ascii="仿宋_GB2312" w:hAnsi="仿宋_GB2312" w:cs="仿宋_GB2312" w:eastAsia="仿宋_GB2312"/>
                <w:sz w:val="21"/>
              </w:rPr>
              <w:t>uler操作系统提供运维支持服务。</w:t>
            </w:r>
          </w:p>
          <w:p>
            <w:pPr>
              <w:pStyle w:val="null3"/>
              <w:ind w:firstLine="420"/>
              <w:jc w:val="both"/>
            </w:pPr>
            <w:r>
              <w:rPr>
                <w:rFonts w:ascii="仿宋_GB2312" w:hAnsi="仿宋_GB2312" w:cs="仿宋_GB2312" w:eastAsia="仿宋_GB2312"/>
                <w:sz w:val="21"/>
              </w:rPr>
              <w:t>四、项目资产</w:t>
            </w:r>
          </w:p>
          <w:p>
            <w:pPr>
              <w:pStyle w:val="null3"/>
              <w:ind w:firstLine="420"/>
              <w:jc w:val="both"/>
            </w:pPr>
            <w:r>
              <w:rPr>
                <w:rFonts w:ascii="仿宋_GB2312" w:hAnsi="仿宋_GB2312" w:cs="仿宋_GB2312" w:eastAsia="仿宋_GB2312"/>
                <w:sz w:val="21"/>
              </w:rPr>
              <w:t>财政云平台</w:t>
            </w:r>
            <w:r>
              <w:rPr>
                <w:rFonts w:ascii="仿宋_GB2312" w:hAnsi="仿宋_GB2312" w:cs="仿宋_GB2312" w:eastAsia="仿宋_GB2312"/>
                <w:sz w:val="21"/>
              </w:rPr>
              <w:t>部署的硬件设备</w:t>
            </w:r>
            <w:r>
              <w:rPr>
                <w:rFonts w:ascii="仿宋_GB2312" w:hAnsi="仿宋_GB2312" w:cs="仿宋_GB2312" w:eastAsia="仿宋_GB2312"/>
                <w:sz w:val="21"/>
              </w:rPr>
              <w:t>有</w:t>
            </w:r>
            <w:r>
              <w:rPr>
                <w:rFonts w:ascii="仿宋_GB2312" w:hAnsi="仿宋_GB2312" w:cs="仿宋_GB2312" w:eastAsia="仿宋_GB2312"/>
                <w:sz w:val="21"/>
              </w:rPr>
              <w:t>服务器、存储、网络安全设备</w:t>
            </w:r>
            <w:r>
              <w:rPr>
                <w:rFonts w:ascii="仿宋_GB2312" w:hAnsi="仿宋_GB2312" w:cs="仿宋_GB2312" w:eastAsia="仿宋_GB2312"/>
                <w:sz w:val="21"/>
              </w:rPr>
              <w:t>等，</w:t>
            </w:r>
            <w:r>
              <w:rPr>
                <w:rFonts w:ascii="仿宋_GB2312" w:hAnsi="仿宋_GB2312" w:cs="仿宋_GB2312" w:eastAsia="仿宋_GB2312"/>
                <w:sz w:val="21"/>
              </w:rPr>
              <w:t>针对所有硬件设备</w:t>
            </w:r>
            <w:r>
              <w:rPr>
                <w:rFonts w:ascii="仿宋_GB2312" w:hAnsi="仿宋_GB2312" w:cs="仿宋_GB2312" w:eastAsia="仿宋_GB2312"/>
                <w:sz w:val="21"/>
              </w:rPr>
              <w:t>系统</w:t>
            </w:r>
            <w:r>
              <w:rPr>
                <w:rFonts w:ascii="仿宋_GB2312" w:hAnsi="仿宋_GB2312" w:cs="仿宋_GB2312" w:eastAsia="仿宋_GB2312"/>
                <w:sz w:val="21"/>
              </w:rPr>
              <w:t>提供巡检、优化服务</w:t>
            </w:r>
            <w:r>
              <w:rPr>
                <w:rFonts w:ascii="仿宋_GB2312" w:hAnsi="仿宋_GB2312" w:cs="仿宋_GB2312" w:eastAsia="仿宋_GB2312"/>
                <w:sz w:val="21"/>
              </w:rPr>
              <w:t>、</w:t>
            </w:r>
            <w:r>
              <w:rPr>
                <w:rFonts w:ascii="仿宋_GB2312" w:hAnsi="仿宋_GB2312" w:cs="仿宋_GB2312" w:eastAsia="仿宋_GB2312"/>
                <w:sz w:val="21"/>
              </w:rPr>
              <w:t>故障处理</w:t>
            </w:r>
            <w:r>
              <w:rPr>
                <w:rFonts w:ascii="仿宋_GB2312" w:hAnsi="仿宋_GB2312" w:cs="仿宋_GB2312" w:eastAsia="仿宋_GB2312"/>
                <w:sz w:val="21"/>
              </w:rPr>
              <w:t>及</w:t>
            </w:r>
            <w:r>
              <w:rPr>
                <w:rFonts w:ascii="仿宋_GB2312" w:hAnsi="仿宋_GB2312" w:cs="仿宋_GB2312" w:eastAsia="仿宋_GB2312"/>
                <w:sz w:val="21"/>
              </w:rPr>
              <w:t>备件更换等服务，设备明细</w:t>
            </w:r>
            <w:r>
              <w:rPr>
                <w:rFonts w:ascii="仿宋_GB2312" w:hAnsi="仿宋_GB2312" w:cs="仿宋_GB2312" w:eastAsia="仿宋_GB2312"/>
                <w:sz w:val="21"/>
              </w:rPr>
              <w:t>见下表</w:t>
            </w:r>
            <w:r>
              <w:rPr>
                <w:rFonts w:ascii="仿宋_GB2312" w:hAnsi="仿宋_GB2312" w:cs="仿宋_GB2312" w:eastAsia="仿宋_GB2312"/>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191"/>
              <w:gridCol w:w="382"/>
              <w:gridCol w:w="874"/>
              <w:gridCol w:w="699"/>
              <w:gridCol w:w="196"/>
              <w:gridCol w:w="191"/>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编号</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设备类型</w:t>
                  </w:r>
                </w:p>
              </w:tc>
              <w:tc>
                <w:tcPr>
                  <w:tcW w:type="dxa" w:w="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设备名称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设备型号</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服务器设备（</w:t>
                  </w:r>
                  <w:r>
                    <w:rPr>
                      <w:rFonts w:ascii="仿宋_GB2312" w:hAnsi="仿宋_GB2312" w:cs="仿宋_GB2312" w:eastAsia="仿宋_GB2312"/>
                      <w:sz w:val="18"/>
                      <w:color w:val="000000"/>
                    </w:rPr>
                    <w:t>376）</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2288H V5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188</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9008 V5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信创云服务器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TaiShan 200K</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信创扩容云服务器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TaiShan 200K</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存储设备（</w:t>
                  </w:r>
                  <w:r>
                    <w:rPr>
                      <w:rFonts w:ascii="仿宋_GB2312" w:hAnsi="仿宋_GB2312" w:cs="仿宋_GB2312" w:eastAsia="仿宋_GB2312"/>
                      <w:sz w:val="18"/>
                      <w:color w:val="000000"/>
                    </w:rPr>
                    <w:t>13）</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集中式存储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OceanStor 5500 V5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分布式块存储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FusionStorage RA</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分布式块存储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FusionStorage RA 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对象存储</w:t>
                  </w:r>
                  <w:r>
                    <w:rPr>
                      <w:rFonts w:ascii="仿宋_GB2312" w:hAnsi="仿宋_GB2312" w:cs="仿宋_GB2312" w:eastAsia="仿宋_GB2312"/>
                      <w:sz w:val="18"/>
                      <w:color w:val="000000"/>
                    </w:rPr>
                    <w:t>-XC</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HCS OBS</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网络安全设备（</w:t>
                  </w:r>
                  <w:r>
                    <w:rPr>
                      <w:rFonts w:ascii="仿宋_GB2312" w:hAnsi="仿宋_GB2312" w:cs="仿宋_GB2312" w:eastAsia="仿宋_GB2312"/>
                      <w:sz w:val="18"/>
                      <w:color w:val="000000"/>
                    </w:rPr>
                    <w:t>486）</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/外网接入交换机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CE6851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/外网业务核心交换机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CE12808S</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专网广域网路由器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NE40E-X8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/外网云平台接入交换机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S6720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专网区县路由器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NE05E-SQ</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/外网入侵防御系统</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NIP6680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/外网日志审计系统</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eLog</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/外网上网行为管理</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ASG5530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/外网汇聚交换机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S7710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/外网防火墙</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USG6680-AC</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专网地市路由器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NE20E-S8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外网抗</w:t>
                  </w:r>
                  <w:r>
                    <w:rPr>
                      <w:rFonts w:ascii="仿宋_GB2312" w:hAnsi="仿宋_GB2312" w:cs="仿宋_GB2312" w:eastAsia="仿宋_GB2312"/>
                      <w:sz w:val="18"/>
                      <w:color w:val="000000"/>
                    </w:rPr>
                    <w:t>DDOS</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AntiDDoS8030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/W外网安全沙箱</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FireHunter6000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专网漏洞扫描</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VSCAN1508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专网光纤交换机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OceanStor sns2248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专网人行路由器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AR3260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/外网接入交换机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CE5855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专网地市路由器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NE05E-SQ</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专网管理交换机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S7706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专网业务核心交换机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CE12808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专网业务防火墙</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USG9560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专网入侵防御系统</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NIP6620E</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w:t>
                  </w:r>
                  <w:r>
                    <w:rPr>
                      <w:rFonts w:ascii="仿宋_GB2312" w:hAnsi="仿宋_GB2312" w:cs="仿宋_GB2312" w:eastAsia="仿宋_GB2312"/>
                      <w:sz w:val="18"/>
                      <w:color w:val="000000"/>
                    </w:rPr>
                    <w:t>/外网Web防火墙</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WAF5260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专网业务防火墙</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USG6630E</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专网地市防火墙</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USG6630E</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专网县级边界防火墙</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USG6322E</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外网互联交换机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S5720-56C</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专网云平台接入交换机</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S5720-28X</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专网核心交换机</w:t>
                  </w:r>
                  <w:r>
                    <w:rPr>
                      <w:rFonts w:ascii="仿宋_GB2312" w:hAnsi="仿宋_GB2312" w:cs="仿宋_GB2312" w:eastAsia="仿宋_GB2312"/>
                      <w:sz w:val="18"/>
                      <w:color w:val="000000"/>
                    </w:rPr>
                    <w:t>-XC</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CE16808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专网接入交换机</w:t>
                  </w:r>
                  <w:r>
                    <w:rPr>
                      <w:rFonts w:ascii="仿宋_GB2312" w:hAnsi="仿宋_GB2312" w:cs="仿宋_GB2312" w:eastAsia="仿宋_GB2312"/>
                      <w:sz w:val="18"/>
                      <w:color w:val="000000"/>
                    </w:rPr>
                    <w:t>-XC</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CE6863-48S6CQ</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专网接入交换机</w:t>
                  </w:r>
                  <w:r>
                    <w:rPr>
                      <w:rFonts w:ascii="仿宋_GB2312" w:hAnsi="仿宋_GB2312" w:cs="仿宋_GB2312" w:eastAsia="仿宋_GB2312"/>
                      <w:sz w:val="18"/>
                      <w:color w:val="000000"/>
                    </w:rPr>
                    <w:t>-XC</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CE6881-48S6CQ</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专网接入交换机</w:t>
                  </w:r>
                  <w:r>
                    <w:rPr>
                      <w:rFonts w:ascii="仿宋_GB2312" w:hAnsi="仿宋_GB2312" w:cs="仿宋_GB2312" w:eastAsia="仿宋_GB2312"/>
                      <w:sz w:val="18"/>
                      <w:color w:val="000000"/>
                    </w:rPr>
                    <w:t>-XC</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S5731-S48T4X</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382"/>
                  <w:vMerge/>
                  <w:tcBorders>
                    <w:top w:val="none" w:color="000000" w:sz="4"/>
                    <w:left w:val="none" w:color="000000" w:sz="4"/>
                    <w:bottom w:val="single" w:color="000000" w:sz="4"/>
                    <w:right w:val="single" w:color="000000" w:sz="4"/>
                  </w:tcBorders>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无线控制器</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信锐</w:t>
                  </w:r>
                  <w:r>
                    <w:rPr>
                      <w:rFonts w:ascii="仿宋_GB2312" w:hAnsi="仿宋_GB2312" w:cs="仿宋_GB2312" w:eastAsia="仿宋_GB2312"/>
                      <w:sz w:val="18"/>
                      <w:color w:val="000000"/>
                    </w:rPr>
                    <w:t>WAC-6600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运维服务</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运维支持服务</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运维支持服务</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bl>
          <w:p>
            <w:pPr>
              <w:pStyle w:val="null3"/>
              <w:ind w:firstLine="420"/>
              <w:jc w:val="both"/>
            </w:pPr>
            <w:r>
              <w:rPr>
                <w:rFonts w:ascii="仿宋_GB2312" w:hAnsi="仿宋_GB2312" w:cs="仿宋_GB2312" w:eastAsia="仿宋_GB2312"/>
                <w:sz w:val="21"/>
              </w:rPr>
              <w:t>五、服务周期</w:t>
            </w:r>
          </w:p>
          <w:p>
            <w:pPr>
              <w:pStyle w:val="null3"/>
              <w:ind w:firstLine="420"/>
              <w:jc w:val="both"/>
            </w:pPr>
            <w:r>
              <w:rPr>
                <w:rFonts w:ascii="仿宋_GB2312" w:hAnsi="仿宋_GB2312" w:cs="仿宋_GB2312" w:eastAsia="仿宋_GB2312"/>
                <w:sz w:val="21"/>
              </w:rPr>
              <w:t>自合同签订之日起一年。</w:t>
            </w:r>
          </w:p>
          <w:p>
            <w:pPr>
              <w:pStyle w:val="null3"/>
              <w:ind w:firstLine="420"/>
              <w:jc w:val="both"/>
            </w:pPr>
            <w:r>
              <w:rPr>
                <w:rFonts w:ascii="仿宋_GB2312" w:hAnsi="仿宋_GB2312" w:cs="仿宋_GB2312" w:eastAsia="仿宋_GB2312"/>
                <w:sz w:val="21"/>
              </w:rPr>
              <w:t>六、服务要求</w:t>
            </w:r>
          </w:p>
          <w:p>
            <w:pPr>
              <w:pStyle w:val="null3"/>
              <w:ind w:firstLine="420"/>
              <w:jc w:val="both"/>
            </w:pPr>
            <w:r>
              <w:rPr>
                <w:rFonts w:ascii="仿宋_GB2312" w:hAnsi="仿宋_GB2312" w:cs="仿宋_GB2312" w:eastAsia="仿宋_GB2312"/>
                <w:sz w:val="21"/>
              </w:rPr>
              <w:t>1、技术能力</w:t>
            </w:r>
          </w:p>
          <w:p>
            <w:pPr>
              <w:pStyle w:val="null3"/>
              <w:ind w:firstLine="420"/>
              <w:jc w:val="both"/>
            </w:pPr>
            <w:r>
              <w:rPr>
                <w:rFonts w:ascii="仿宋_GB2312" w:hAnsi="仿宋_GB2312" w:cs="仿宋_GB2312" w:eastAsia="仿宋_GB2312"/>
                <w:sz w:val="21"/>
              </w:rPr>
              <w:t>故障修复及时率</w:t>
            </w:r>
            <w:r>
              <w:rPr>
                <w:rFonts w:ascii="仿宋_GB2312" w:hAnsi="仿宋_GB2312" w:cs="仿宋_GB2312" w:eastAsia="仿宋_GB2312"/>
                <w:sz w:val="21"/>
              </w:rPr>
              <w:t>100%、问题解决能力100%、应急</w:t>
            </w:r>
            <w:r>
              <w:rPr>
                <w:rFonts w:ascii="仿宋_GB2312" w:hAnsi="仿宋_GB2312" w:cs="仿宋_GB2312" w:eastAsia="仿宋_GB2312"/>
                <w:sz w:val="21"/>
              </w:rPr>
              <w:t>处理与</w:t>
            </w:r>
            <w:r>
              <w:rPr>
                <w:rFonts w:ascii="仿宋_GB2312" w:hAnsi="仿宋_GB2312" w:cs="仿宋_GB2312" w:eastAsia="仿宋_GB2312"/>
                <w:sz w:val="21"/>
              </w:rPr>
              <w:t>技术更新</w:t>
            </w:r>
            <w:r>
              <w:rPr>
                <w:rFonts w:ascii="仿宋_GB2312" w:hAnsi="仿宋_GB2312" w:cs="仿宋_GB2312" w:eastAsia="仿宋_GB2312"/>
                <w:sz w:val="21"/>
              </w:rPr>
              <w:t>及时。</w:t>
            </w:r>
          </w:p>
          <w:p>
            <w:pPr>
              <w:pStyle w:val="null3"/>
              <w:ind w:firstLine="420"/>
              <w:jc w:val="both"/>
            </w:pPr>
            <w:r>
              <w:rPr>
                <w:rFonts w:ascii="仿宋_GB2312" w:hAnsi="仿宋_GB2312" w:cs="仿宋_GB2312" w:eastAsia="仿宋_GB2312"/>
                <w:sz w:val="21"/>
              </w:rPr>
              <w:t>2、服务响应</w:t>
            </w:r>
          </w:p>
          <w:p>
            <w:pPr>
              <w:pStyle w:val="null3"/>
              <w:ind w:firstLine="420"/>
              <w:jc w:val="both"/>
            </w:pPr>
            <w:r>
              <w:rPr>
                <w:rFonts w:ascii="仿宋_GB2312" w:hAnsi="仿宋_GB2312" w:cs="仿宋_GB2312" w:eastAsia="仿宋_GB2312"/>
                <w:sz w:val="21"/>
              </w:rPr>
              <w:t>任务按时完成率</w:t>
            </w:r>
            <w:r>
              <w:rPr>
                <w:rFonts w:ascii="仿宋_GB2312" w:hAnsi="仿宋_GB2312" w:cs="仿宋_GB2312" w:eastAsia="仿宋_GB2312"/>
                <w:sz w:val="21"/>
              </w:rPr>
              <w:t>100%、服务请求解决率100%、服务态度</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3、文档管理</w:t>
            </w:r>
          </w:p>
          <w:p>
            <w:pPr>
              <w:pStyle w:val="null3"/>
              <w:ind w:firstLine="420"/>
              <w:jc w:val="both"/>
            </w:pPr>
            <w:r>
              <w:rPr>
                <w:rFonts w:ascii="仿宋_GB2312" w:hAnsi="仿宋_GB2312" w:cs="仿宋_GB2312" w:eastAsia="仿宋_GB2312"/>
                <w:sz w:val="21"/>
              </w:rPr>
              <w:t>提供完整运维过程文档、文档更新及时规范。</w:t>
            </w:r>
          </w:p>
          <w:p>
            <w:pPr>
              <w:pStyle w:val="null3"/>
              <w:ind w:firstLine="420"/>
              <w:jc w:val="both"/>
            </w:pPr>
            <w:r>
              <w:rPr>
                <w:rFonts w:ascii="仿宋_GB2312" w:hAnsi="仿宋_GB2312" w:cs="仿宋_GB2312" w:eastAsia="仿宋_GB2312"/>
                <w:sz w:val="21"/>
              </w:rPr>
              <w:t>4、日常运维服务</w:t>
            </w:r>
          </w:p>
          <w:p>
            <w:pPr>
              <w:pStyle w:val="null3"/>
              <w:ind w:firstLine="420"/>
              <w:jc w:val="both"/>
            </w:pPr>
            <w:r>
              <w:rPr>
                <w:rFonts w:ascii="仿宋_GB2312" w:hAnsi="仿宋_GB2312" w:cs="仿宋_GB2312" w:eastAsia="仿宋_GB2312"/>
                <w:sz w:val="21"/>
              </w:rPr>
              <w:t>工单完成率</w:t>
            </w:r>
            <w:r>
              <w:rPr>
                <w:rFonts w:ascii="仿宋_GB2312" w:hAnsi="仿宋_GB2312" w:cs="仿宋_GB2312" w:eastAsia="仿宋_GB2312"/>
                <w:sz w:val="21"/>
              </w:rPr>
              <w:t>100%、巡检计划执行情况100%、驻场人员考勤情况</w:t>
            </w:r>
            <w:r>
              <w:rPr>
                <w:rFonts w:ascii="仿宋_GB2312" w:hAnsi="仿宋_GB2312" w:cs="仿宋_GB2312" w:eastAsia="仿宋_GB2312"/>
                <w:sz w:val="21"/>
              </w:rPr>
              <w:t>100</w:t>
            </w:r>
            <w:r>
              <w:rPr>
                <w:rFonts w:ascii="仿宋_GB2312" w:hAnsi="仿宋_GB2312" w:cs="仿宋_GB2312" w:eastAsia="仿宋_GB2312"/>
                <w:sz w:val="21"/>
              </w:rPr>
              <w:t>%、响应及时性100%、运维操作安全合规。</w:t>
            </w:r>
          </w:p>
          <w:p>
            <w:pPr>
              <w:pStyle w:val="null3"/>
              <w:numPr>
                <w:ilvl w:val="0"/>
                <w:numId w:val="1"/>
              </w:numPr>
              <w:jc w:val="both"/>
            </w:pPr>
            <w:r>
              <w:rPr>
                <w:rFonts w:ascii="仿宋_GB2312" w:hAnsi="仿宋_GB2312" w:cs="仿宋_GB2312" w:eastAsia="仿宋_GB2312"/>
                <w:sz w:val="21"/>
              </w:rPr>
              <w:t>交付件</w:t>
            </w:r>
          </w:p>
          <w:p>
            <w:pPr>
              <w:pStyle w:val="null3"/>
              <w:ind w:firstLine="420"/>
              <w:jc w:val="both"/>
            </w:pPr>
            <w:r>
              <w:rPr>
                <w:rFonts w:ascii="仿宋_GB2312" w:hAnsi="仿宋_GB2312" w:cs="仿宋_GB2312" w:eastAsia="仿宋_GB2312"/>
                <w:sz w:val="21"/>
              </w:rPr>
              <w:t>在项目运维服务过程中严格遵守财政厅的规章制度与要求，提供如下交付件：</w:t>
            </w:r>
          </w:p>
          <w:p>
            <w:pPr>
              <w:pStyle w:val="null3"/>
              <w:ind w:firstLine="420"/>
              <w:jc w:val="both"/>
            </w:pPr>
            <w:r>
              <w:rPr>
                <w:rFonts w:ascii="仿宋_GB2312" w:hAnsi="仿宋_GB2312" w:cs="仿宋_GB2312" w:eastAsia="仿宋_GB2312"/>
                <w:sz w:val="21"/>
              </w:rPr>
              <w:t>(1)基础设施资源监控报告（每月一次）；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基础设施巡检报告（每周一次）；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基础设施运维工作周报（每周一次）；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基础设施日常运维问题处理清单（每月一次）；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基础设施运维变更单（按次）；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基础设施运维重点问题分析报告（按次</w:t>
            </w:r>
            <w:r>
              <w:rPr>
                <w:rFonts w:ascii="仿宋_GB2312" w:hAnsi="仿宋_GB2312" w:cs="仿宋_GB2312" w:eastAsia="仿宋_GB2312"/>
                <w:sz w:val="21"/>
              </w:rPr>
              <w:t>,每年优化方案不少于2次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基础设施运维应急处理方案；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基础设施维修单；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云平台、数据库完整操作手册；</w:t>
            </w:r>
          </w:p>
          <w:p>
            <w:pPr>
              <w:pStyle w:val="null3"/>
              <w:ind w:firstLine="420"/>
              <w:jc w:val="both"/>
            </w:pPr>
            <w:r>
              <w:rPr>
                <w:rFonts w:ascii="仿宋_GB2312" w:hAnsi="仿宋_GB2312" w:cs="仿宋_GB2312" w:eastAsia="仿宋_GB2312"/>
                <w:sz w:val="21"/>
              </w:rPr>
              <w:t>项目交付件应提供电子版、纸质版。</w:t>
            </w:r>
          </w:p>
          <w:p>
            <w:pPr>
              <w:pStyle w:val="null3"/>
              <w:ind w:firstLine="420"/>
              <w:jc w:val="both"/>
            </w:pPr>
            <w:r>
              <w:rPr>
                <w:rFonts w:ascii="仿宋_GB2312" w:hAnsi="仿宋_GB2312" w:cs="仿宋_GB2312" w:eastAsia="仿宋_GB2312"/>
                <w:sz w:val="21"/>
              </w:rPr>
              <w:t>七、服务内容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本项目硬件设备</w:t>
            </w:r>
            <w:r>
              <w:rPr>
                <w:rFonts w:ascii="仿宋_GB2312" w:hAnsi="仿宋_GB2312" w:cs="仿宋_GB2312" w:eastAsia="仿宋_GB2312"/>
                <w:sz w:val="21"/>
              </w:rPr>
              <w:t>维保服务</w:t>
            </w:r>
            <w:r>
              <w:rPr>
                <w:rFonts w:ascii="仿宋_GB2312" w:hAnsi="仿宋_GB2312" w:cs="仿宋_GB2312" w:eastAsia="仿宋_GB2312"/>
                <w:sz w:val="21"/>
              </w:rPr>
              <w:t>内容</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）维保设备巡检服务：每周至少</w:t>
            </w:r>
            <w:r>
              <w:rPr>
                <w:rFonts w:ascii="仿宋_GB2312" w:hAnsi="仿宋_GB2312" w:cs="仿宋_GB2312" w:eastAsia="仿宋_GB2312"/>
                <w:sz w:val="21"/>
              </w:rPr>
              <w:t>1次，现场对维保设备硬件和系统进行巡检，内容包括：机房环境检查、</w:t>
            </w:r>
            <w:r>
              <w:rPr>
                <w:rFonts w:ascii="仿宋_GB2312" w:hAnsi="仿宋_GB2312" w:cs="仿宋_GB2312" w:eastAsia="仿宋_GB2312"/>
                <w:sz w:val="21"/>
              </w:rPr>
              <w:t>设备除尘保养、</w:t>
            </w:r>
            <w:r>
              <w:rPr>
                <w:rFonts w:ascii="仿宋_GB2312" w:hAnsi="仿宋_GB2312" w:cs="仿宋_GB2312" w:eastAsia="仿宋_GB2312"/>
                <w:sz w:val="21"/>
              </w:rPr>
              <w:t>硬件系统的全面诊断、操作系统日志检查、系统性能和状态的检查和分析、系统配置检查、集群检查、提供巡检报告。</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）备件支持服务：当设备发生硬件故障，</w:t>
            </w:r>
            <w:r>
              <w:rPr>
                <w:rFonts w:ascii="仿宋_GB2312" w:hAnsi="仿宋_GB2312" w:cs="仿宋_GB2312" w:eastAsia="仿宋_GB2312"/>
                <w:sz w:val="21"/>
              </w:rPr>
              <w:t>严格按照设备原厂维保及大修时间要求，</w:t>
            </w:r>
            <w:r>
              <w:rPr>
                <w:rFonts w:ascii="仿宋_GB2312" w:hAnsi="仿宋_GB2312" w:cs="仿宋_GB2312" w:eastAsia="仿宋_GB2312"/>
                <w:sz w:val="21"/>
              </w:rPr>
              <w:t>提供</w:t>
            </w:r>
            <w:r>
              <w:rPr>
                <w:rFonts w:ascii="仿宋_GB2312" w:hAnsi="仿宋_GB2312" w:cs="仿宋_GB2312" w:eastAsia="仿宋_GB2312"/>
                <w:sz w:val="21"/>
              </w:rPr>
              <w:t>原厂</w:t>
            </w:r>
            <w:r>
              <w:rPr>
                <w:rFonts w:ascii="仿宋_GB2312" w:hAnsi="仿宋_GB2312" w:cs="仿宋_GB2312" w:eastAsia="仿宋_GB2312"/>
                <w:sz w:val="21"/>
              </w:rPr>
              <w:t>备件预更换服务，即预先以</w:t>
            </w:r>
            <w:r>
              <w:rPr>
                <w:rFonts w:ascii="仿宋_GB2312" w:hAnsi="仿宋_GB2312" w:cs="仿宋_GB2312" w:eastAsia="仿宋_GB2312"/>
                <w:sz w:val="21"/>
              </w:rPr>
              <w:t>原厂</w:t>
            </w:r>
            <w:r>
              <w:rPr>
                <w:rFonts w:ascii="仿宋_GB2312" w:hAnsi="仿宋_GB2312" w:cs="仿宋_GB2312" w:eastAsia="仿宋_GB2312"/>
                <w:sz w:val="21"/>
              </w:rPr>
              <w:t>同等功能和性能的配件更换故障部件，</w:t>
            </w:r>
            <w:r>
              <w:rPr>
                <w:rFonts w:ascii="仿宋_GB2312" w:hAnsi="仿宋_GB2312" w:cs="仿宋_GB2312" w:eastAsia="仿宋_GB2312"/>
                <w:sz w:val="21"/>
              </w:rPr>
              <w:t>确保</w:t>
            </w:r>
            <w:r>
              <w:rPr>
                <w:rFonts w:ascii="仿宋_GB2312" w:hAnsi="仿宋_GB2312" w:cs="仿宋_GB2312" w:eastAsia="仿宋_GB2312"/>
                <w:sz w:val="21"/>
              </w:rPr>
              <w:t>设备</w:t>
            </w:r>
            <w:r>
              <w:rPr>
                <w:rFonts w:ascii="仿宋_GB2312" w:hAnsi="仿宋_GB2312" w:cs="仿宋_GB2312" w:eastAsia="仿宋_GB2312"/>
                <w:sz w:val="21"/>
              </w:rPr>
              <w:t>尽快恢复正常</w:t>
            </w:r>
            <w:r>
              <w:rPr>
                <w:rFonts w:ascii="仿宋_GB2312" w:hAnsi="仿宋_GB2312" w:cs="仿宋_GB2312" w:eastAsia="仿宋_GB2312"/>
                <w:sz w:val="21"/>
              </w:rPr>
              <w:t>运行。</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）咨询服务：对设备维护中遇到的一般性技术、业务问题，提供咨询服务，最大限度满足甲方的问题处理需求。</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电话支持服务：维护设备中遇到不能及时解决的问题时，通过电话提出服务请求。接到技术支持的服务请求后，乙方应根据故障现象划分故障的等级，帮助甲方进行故障定位，并提出解决方案，指导甲方排除设备故障。如电话支持服务无法解决，协商确定时间后实施现场支持服务。</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远程支持服务：对于设备故障，进行远程故障分析与处理，及时排除故障。远程支持服务方式包括但不限于在线、电话、邮件及远程接入。在征得甲方授权后，通过远程视频连线对问题的系统中进行调查和收集数据，然后进行故障诊断，查找故障出现的原因，进行相应的处理。发生紧急故障时</w:t>
            </w:r>
            <w:r>
              <w:rPr>
                <w:rFonts w:ascii="仿宋_GB2312" w:hAnsi="仿宋_GB2312" w:cs="仿宋_GB2312" w:eastAsia="仿宋_GB2312"/>
                <w:sz w:val="21"/>
              </w:rPr>
              <w:t>, 如远程无法</w:t>
            </w:r>
            <w:r>
              <w:rPr>
                <w:rFonts w:ascii="仿宋_GB2312" w:hAnsi="仿宋_GB2312" w:cs="仿宋_GB2312" w:eastAsia="仿宋_GB2312"/>
                <w:sz w:val="21"/>
              </w:rPr>
              <w:t>排除</w:t>
            </w:r>
            <w:r>
              <w:rPr>
                <w:rFonts w:ascii="仿宋_GB2312" w:hAnsi="仿宋_GB2312" w:cs="仿宋_GB2312" w:eastAsia="仿宋_GB2312"/>
                <w:sz w:val="21"/>
              </w:rPr>
              <w:t>故障，安排技术服务工程师到现场提供服务，</w:t>
            </w:r>
            <w:r>
              <w:rPr>
                <w:rFonts w:ascii="仿宋_GB2312" w:hAnsi="仿宋_GB2312" w:cs="仿宋_GB2312" w:eastAsia="仿宋_GB2312"/>
                <w:sz w:val="21"/>
              </w:rPr>
              <w:t>P1级（致命故障）：15分钟内响应，2小时内抵达现场，4小时内解决或提供应急方案； P2级（严重故障）：30分钟内响应，4小时内解决。</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）现场支持服务：当设备和系统遇到远程支持和更换备件都无法解决的情况下，乙方及原厂商应该在约定的时间内安排经验丰富的技术工程师和专家奔赴现场，排除故障使系统恢复正常运行。</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）软件更新授权：维保期内，乙方提供对应维保产品主机版本的软件更新授权及版本升级，版本软件在运行过程中发现问题时及时解决，消除原授权软件运行隐患。</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）系统应急方案：系统运行过程中如果发生重大故障，提供解决此类问题的应急处理方案，使故障能够快速恢复。整个系统设计没有单点故障的情况下，故障恢复期间确保系统不中断。</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在合同生效后，乙方应对合同范围内的设备进行详细登记，收集建立设备档案所需的资料，包括设备名称、型号、各部件的产品序列号、设备具体配置、安装日期、操作系统及数据库版本、当前的资源利用率等，持续完善设备档案系统，以便于故障的诊断和分析、库存备件的准备，每年进行两次设备资产台账核对工作，形成并提交书面材料。</w:t>
            </w:r>
          </w:p>
          <w:p>
            <w:pPr>
              <w:pStyle w:val="null3"/>
              <w:ind w:firstLine="218"/>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）合同期内提供不少于</w:t>
            </w:r>
            <w:r>
              <w:rPr>
                <w:rFonts w:ascii="仿宋_GB2312" w:hAnsi="仿宋_GB2312" w:cs="仿宋_GB2312" w:eastAsia="仿宋_GB2312"/>
                <w:sz w:val="21"/>
              </w:rPr>
              <w:t>8次现场技术培训，培训内容为云平台、数据库、网络、微服务等，授课讲师应为华为专业讲师，培训大纲、方案、教材征得甲方同意方可进行，甲方对培训情况进行赋分，并作为</w:t>
            </w:r>
            <w:r>
              <w:rPr>
                <w:rFonts w:ascii="仿宋_GB2312" w:hAnsi="仿宋_GB2312" w:cs="仿宋_GB2312" w:eastAsia="仿宋_GB2312"/>
                <w:sz w:val="21"/>
              </w:rPr>
              <w:t>本项目</w:t>
            </w:r>
            <w:r>
              <w:rPr>
                <w:rFonts w:ascii="仿宋_GB2312" w:hAnsi="仿宋_GB2312" w:cs="仿宋_GB2312" w:eastAsia="仿宋_GB2312"/>
                <w:sz w:val="21"/>
              </w:rPr>
              <w:t>运维评价的重要内容。</w:t>
            </w:r>
          </w:p>
          <w:p>
            <w:pPr>
              <w:pStyle w:val="null3"/>
              <w:ind w:firstLine="420"/>
              <w:jc w:val="both"/>
            </w:pPr>
            <w:r>
              <w:rPr>
                <w:rFonts w:ascii="仿宋_GB2312" w:hAnsi="仿宋_GB2312" w:cs="仿宋_GB2312" w:eastAsia="仿宋_GB2312"/>
                <w:sz w:val="21"/>
              </w:rPr>
              <w:t>2、运维支持服务</w:t>
            </w:r>
          </w:p>
          <w:p>
            <w:pPr>
              <w:pStyle w:val="null3"/>
              <w:ind w:firstLine="420"/>
              <w:jc w:val="both"/>
            </w:pPr>
            <w:r>
              <w:rPr>
                <w:rFonts w:ascii="仿宋_GB2312" w:hAnsi="仿宋_GB2312" w:cs="仿宋_GB2312" w:eastAsia="仿宋_GB2312"/>
                <w:sz w:val="21"/>
              </w:rPr>
              <w:t>投标方对陕西财政云提供</w:t>
            </w:r>
            <w:r>
              <w:rPr>
                <w:rFonts w:ascii="仿宋_GB2312" w:hAnsi="仿宋_GB2312" w:cs="仿宋_GB2312" w:eastAsia="仿宋_GB2312"/>
                <w:sz w:val="21"/>
              </w:rPr>
              <w:t>“</w:t>
            </w:r>
            <w:r>
              <w:rPr>
                <w:rFonts w:ascii="仿宋_GB2312" w:hAnsi="仿宋_GB2312" w:cs="仿宋_GB2312" w:eastAsia="仿宋_GB2312"/>
                <w:sz w:val="21"/>
              </w:rPr>
              <w:t>运维管理、</w:t>
            </w:r>
            <w:r>
              <w:rPr>
                <w:rFonts w:ascii="仿宋_GB2312" w:hAnsi="仿宋_GB2312" w:cs="仿宋_GB2312" w:eastAsia="仿宋_GB2312"/>
                <w:sz w:val="21"/>
              </w:rPr>
              <w:t>Gauss数据库、云平台、网络、微服务</w:t>
            </w:r>
            <w:r>
              <w:rPr>
                <w:rFonts w:ascii="仿宋_GB2312" w:hAnsi="仿宋_GB2312" w:cs="仿宋_GB2312" w:eastAsia="仿宋_GB2312"/>
                <w:sz w:val="21"/>
              </w:rPr>
              <w:t>”运维</w:t>
            </w:r>
            <w:r>
              <w:rPr>
                <w:rFonts w:ascii="仿宋_GB2312" w:hAnsi="仿宋_GB2312" w:cs="仿宋_GB2312" w:eastAsia="仿宋_GB2312"/>
                <w:sz w:val="21"/>
              </w:rPr>
              <w:t>支持服务，运维支持团队</w:t>
            </w:r>
            <w:r>
              <w:rPr>
                <w:rFonts w:ascii="仿宋_GB2312" w:hAnsi="仿宋_GB2312" w:cs="仿宋_GB2312" w:eastAsia="仿宋_GB2312"/>
                <w:sz w:val="21"/>
              </w:rPr>
              <w:t>应</w:t>
            </w:r>
            <w:r>
              <w:rPr>
                <w:rFonts w:ascii="仿宋_GB2312" w:hAnsi="仿宋_GB2312" w:cs="仿宋_GB2312" w:eastAsia="仿宋_GB2312"/>
                <w:sz w:val="21"/>
              </w:rPr>
              <w:t>根据本项目运行情况制定日常维护工作计划；按照客户需求对设备运行问题进行跟踪解决；使用专用工具对</w:t>
            </w:r>
            <w:r>
              <w:rPr>
                <w:rFonts w:ascii="仿宋_GB2312" w:hAnsi="仿宋_GB2312" w:cs="仿宋_GB2312" w:eastAsia="仿宋_GB2312"/>
                <w:sz w:val="21"/>
              </w:rPr>
              <w:t>“硬件设备及运维支持服务清单”所述设备进行例行监控</w:t>
            </w:r>
            <w:r>
              <w:rPr>
                <w:rFonts w:ascii="仿宋_GB2312" w:hAnsi="仿宋_GB2312" w:cs="仿宋_GB2312" w:eastAsia="仿宋_GB2312"/>
                <w:sz w:val="21"/>
              </w:rPr>
              <w:t>；</w:t>
            </w:r>
            <w:r>
              <w:rPr>
                <w:rFonts w:ascii="仿宋_GB2312" w:hAnsi="仿宋_GB2312" w:cs="仿宋_GB2312" w:eastAsia="仿宋_GB2312"/>
                <w:sz w:val="21"/>
              </w:rPr>
              <w:t>根据客户业务需求及趋势，对运维管理提出针对性的优化建议；投标方针对本项目提供</w:t>
            </w:r>
            <w:r>
              <w:rPr>
                <w:rFonts w:ascii="仿宋_GB2312" w:hAnsi="仿宋_GB2312" w:cs="仿宋_GB2312" w:eastAsia="仿宋_GB2312"/>
                <w:sz w:val="21"/>
              </w:rPr>
              <w:t>5×8小时</w:t>
            </w:r>
            <w:r>
              <w:rPr>
                <w:rFonts w:ascii="仿宋_GB2312" w:hAnsi="仿宋_GB2312" w:cs="仿宋_GB2312" w:eastAsia="仿宋_GB2312"/>
                <w:sz w:val="21"/>
              </w:rPr>
              <w:t>相应人员</w:t>
            </w:r>
            <w:r>
              <w:rPr>
                <w:rFonts w:ascii="仿宋_GB2312" w:hAnsi="仿宋_GB2312" w:cs="仿宋_GB2312" w:eastAsia="仿宋_GB2312"/>
                <w:sz w:val="21"/>
              </w:rPr>
              <w:t>现场运维支持服务，内容包括：</w:t>
            </w:r>
          </w:p>
          <w:p>
            <w:pPr>
              <w:pStyle w:val="null3"/>
              <w:numPr>
                <w:ilvl w:val="0"/>
                <w:numId w:val="1"/>
              </w:numPr>
              <w:jc w:val="both"/>
            </w:pPr>
            <w:r>
              <w:rPr>
                <w:rFonts w:ascii="仿宋_GB2312" w:hAnsi="仿宋_GB2312" w:cs="仿宋_GB2312" w:eastAsia="仿宋_GB2312"/>
                <w:sz w:val="21"/>
              </w:rPr>
              <w:t>运维管理支持</w:t>
            </w:r>
            <w:r>
              <w:rPr>
                <w:rFonts w:ascii="仿宋_GB2312" w:hAnsi="仿宋_GB2312" w:cs="仿宋_GB2312" w:eastAsia="仿宋_GB2312"/>
                <w:sz w:val="21"/>
              </w:rPr>
              <w:t>，</w:t>
            </w:r>
            <w:r>
              <w:rPr>
                <w:rFonts w:ascii="仿宋_GB2312" w:hAnsi="仿宋_GB2312" w:cs="仿宋_GB2312" w:eastAsia="仿宋_GB2312"/>
                <w:sz w:val="21"/>
              </w:rPr>
              <w:t>问题</w:t>
            </w:r>
            <w:r>
              <w:rPr>
                <w:rFonts w:ascii="仿宋_GB2312" w:hAnsi="仿宋_GB2312" w:cs="仿宋_GB2312" w:eastAsia="仿宋_GB2312"/>
                <w:sz w:val="21"/>
              </w:rPr>
              <w:t>/故障跟踪管理、技能传递及运维服务月报等运维支持管理服务</w:t>
            </w:r>
            <w:r>
              <w:rPr>
                <w:rFonts w:ascii="仿宋_GB2312" w:hAnsi="仿宋_GB2312" w:cs="仿宋_GB2312" w:eastAsia="仿宋_GB2312"/>
                <w:sz w:val="21"/>
              </w:rPr>
              <w:t>；</w:t>
            </w:r>
            <w:r>
              <w:rPr>
                <w:rFonts w:ascii="仿宋_GB2312" w:hAnsi="仿宋_GB2312" w:cs="仿宋_GB2312" w:eastAsia="仿宋_GB2312"/>
                <w:sz w:val="21"/>
              </w:rPr>
              <w:t>根据事件优先级和人员技能，合理分配任务，确保</w:t>
            </w:r>
            <w:r>
              <w:rPr>
                <w:rFonts w:ascii="仿宋_GB2312" w:hAnsi="仿宋_GB2312" w:cs="仿宋_GB2312" w:eastAsia="仿宋_GB2312"/>
                <w:sz w:val="21"/>
              </w:rPr>
              <w:t>7x24小时支持服务有序进行</w:t>
            </w:r>
            <w:r>
              <w:rPr>
                <w:rFonts w:ascii="仿宋_GB2312" w:hAnsi="仿宋_GB2312" w:cs="仿宋_GB2312" w:eastAsia="仿宋_GB2312"/>
                <w:sz w:val="21"/>
              </w:rPr>
              <w:t>；</w:t>
            </w:r>
            <w:r>
              <w:rPr>
                <w:rFonts w:ascii="仿宋_GB2312" w:hAnsi="仿宋_GB2312" w:cs="仿宋_GB2312" w:eastAsia="仿宋_GB2312"/>
                <w:sz w:val="21"/>
              </w:rPr>
              <w:t>监督</w:t>
            </w:r>
            <w:r>
              <w:rPr>
                <w:rFonts w:ascii="仿宋_GB2312" w:hAnsi="仿宋_GB2312" w:cs="仿宋_GB2312" w:eastAsia="仿宋_GB2312"/>
                <w:sz w:val="21"/>
              </w:rPr>
              <w:t>财政云</w:t>
            </w:r>
            <w:r>
              <w:rPr>
                <w:rFonts w:ascii="仿宋_GB2312" w:hAnsi="仿宋_GB2312" w:cs="仿宋_GB2312" w:eastAsia="仿宋_GB2312"/>
                <w:sz w:val="21"/>
              </w:rPr>
              <w:t>运维</w:t>
            </w:r>
            <w:r>
              <w:rPr>
                <w:rFonts w:ascii="仿宋_GB2312" w:hAnsi="仿宋_GB2312" w:cs="仿宋_GB2312" w:eastAsia="仿宋_GB2312"/>
                <w:sz w:val="21"/>
              </w:rPr>
              <w:t>状况</w:t>
            </w:r>
            <w:r>
              <w:rPr>
                <w:rFonts w:ascii="仿宋_GB2312" w:hAnsi="仿宋_GB2312" w:cs="仿宋_GB2312" w:eastAsia="仿宋_GB2312"/>
                <w:sz w:val="21"/>
              </w:rPr>
              <w:t>，根据业务需求以及资源运行情况，对运维工作流程、制度提出合理化建议；提供财政云项目相关华为产品运维的技术解答，技术资料及咨询</w:t>
            </w:r>
            <w:r>
              <w:rPr>
                <w:rFonts w:ascii="仿宋_GB2312" w:hAnsi="仿宋_GB2312" w:cs="仿宋_GB2312" w:eastAsia="仿宋_GB2312"/>
                <w:sz w:val="21"/>
              </w:rPr>
              <w:t>，</w:t>
            </w:r>
            <w:r>
              <w:rPr>
                <w:rFonts w:ascii="仿宋_GB2312" w:hAnsi="仿宋_GB2312" w:cs="仿宋_GB2312" w:eastAsia="仿宋_GB2312"/>
                <w:sz w:val="21"/>
              </w:rPr>
              <w:t>财政云资产信息管理及更新</w:t>
            </w:r>
            <w:r>
              <w:rPr>
                <w:rFonts w:ascii="仿宋_GB2312" w:hAnsi="仿宋_GB2312" w:cs="仿宋_GB2312" w:eastAsia="仿宋_GB2312"/>
                <w:sz w:val="21"/>
              </w:rPr>
              <w:t>，</w:t>
            </w:r>
            <w:r>
              <w:rPr>
                <w:rFonts w:ascii="仿宋_GB2312" w:hAnsi="仿宋_GB2312" w:cs="仿宋_GB2312" w:eastAsia="仿宋_GB2312"/>
                <w:sz w:val="21"/>
              </w:rPr>
              <w:t>配合甲方做好财政云系统应急演练</w:t>
            </w:r>
            <w:r>
              <w:rPr>
                <w:rFonts w:ascii="仿宋_GB2312" w:hAnsi="仿宋_GB2312" w:cs="仿宋_GB2312" w:eastAsia="仿宋_GB2312"/>
                <w:sz w:val="21"/>
              </w:rPr>
              <w:t>；</w:t>
            </w:r>
            <w:r>
              <w:rPr>
                <w:rFonts w:ascii="仿宋_GB2312" w:hAnsi="仿宋_GB2312" w:cs="仿宋_GB2312" w:eastAsia="仿宋_GB2312"/>
                <w:sz w:val="21"/>
              </w:rPr>
              <w:t>制定有效措施，确保</w:t>
            </w:r>
            <w:r>
              <w:rPr>
                <w:rFonts w:ascii="仿宋_GB2312" w:hAnsi="仿宋_GB2312" w:cs="仿宋_GB2312" w:eastAsia="仿宋_GB2312"/>
                <w:sz w:val="21"/>
              </w:rPr>
              <w:t>现场运维人员的服务质量</w:t>
            </w:r>
            <w:r>
              <w:rPr>
                <w:rFonts w:ascii="仿宋_GB2312" w:hAnsi="仿宋_GB2312" w:cs="仿宋_GB2312" w:eastAsia="仿宋_GB2312"/>
                <w:sz w:val="21"/>
              </w:rPr>
              <w:t>、规范，维护良好工作环境与工作秩序</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FusionCloud平台资源发放与回收</w:t>
            </w:r>
            <w:r>
              <w:rPr>
                <w:rFonts w:ascii="仿宋_GB2312" w:hAnsi="仿宋_GB2312" w:cs="仿宋_GB2312" w:eastAsia="仿宋_GB2312"/>
                <w:sz w:val="21"/>
              </w:rPr>
              <w:t>、</w:t>
            </w:r>
            <w:r>
              <w:rPr>
                <w:rFonts w:ascii="仿宋_GB2312" w:hAnsi="仿宋_GB2312" w:cs="仿宋_GB2312" w:eastAsia="仿宋_GB2312"/>
                <w:sz w:val="21"/>
              </w:rPr>
              <w:t>变更审批、服务器及存储设备的配置变更、云平台升级</w:t>
            </w:r>
            <w:r>
              <w:rPr>
                <w:rFonts w:ascii="仿宋_GB2312" w:hAnsi="仿宋_GB2312" w:cs="仿宋_GB2312" w:eastAsia="仿宋_GB2312"/>
                <w:sz w:val="21"/>
              </w:rPr>
              <w:t>保障</w:t>
            </w:r>
            <w:r>
              <w:rPr>
                <w:rFonts w:ascii="仿宋_GB2312" w:hAnsi="仿宋_GB2312" w:cs="仿宋_GB2312" w:eastAsia="仿宋_GB2312"/>
                <w:sz w:val="21"/>
              </w:rPr>
              <w:t>；财政云平台的日常巡检、故障定位</w:t>
            </w:r>
            <w:r>
              <w:rPr>
                <w:rFonts w:ascii="仿宋_GB2312" w:hAnsi="仿宋_GB2312" w:cs="仿宋_GB2312" w:eastAsia="仿宋_GB2312"/>
                <w:sz w:val="21"/>
              </w:rPr>
              <w:t>与处理</w:t>
            </w:r>
            <w:r>
              <w:rPr>
                <w:rFonts w:ascii="仿宋_GB2312" w:hAnsi="仿宋_GB2312" w:cs="仿宋_GB2312" w:eastAsia="仿宋_GB2312"/>
                <w:sz w:val="21"/>
              </w:rPr>
              <w:t>、</w:t>
            </w:r>
            <w:r>
              <w:rPr>
                <w:rFonts w:ascii="仿宋_GB2312" w:hAnsi="仿宋_GB2312" w:cs="仿宋_GB2312" w:eastAsia="仿宋_GB2312"/>
                <w:sz w:val="21"/>
              </w:rPr>
              <w:t>告警</w:t>
            </w:r>
            <w:r>
              <w:rPr>
                <w:rFonts w:ascii="仿宋_GB2312" w:hAnsi="仿宋_GB2312" w:cs="仿宋_GB2312" w:eastAsia="仿宋_GB2312"/>
                <w:sz w:val="21"/>
              </w:rPr>
              <w:t>分派并</w:t>
            </w:r>
            <w:r>
              <w:rPr>
                <w:rFonts w:ascii="仿宋_GB2312" w:hAnsi="仿宋_GB2312" w:cs="仿宋_GB2312" w:eastAsia="仿宋_GB2312"/>
                <w:sz w:val="21"/>
              </w:rPr>
              <w:t>跟踪解决</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周</w:t>
            </w:r>
            <w:r>
              <w:rPr>
                <w:rFonts w:ascii="仿宋_GB2312" w:hAnsi="仿宋_GB2312" w:cs="仿宋_GB2312" w:eastAsia="仿宋_GB2312"/>
                <w:sz w:val="21"/>
              </w:rPr>
              <w:t>巡检报告、月分析报告和年度总结报告；提供财政云</w:t>
            </w:r>
            <w:r>
              <w:rPr>
                <w:rFonts w:ascii="仿宋_GB2312" w:hAnsi="仿宋_GB2312" w:cs="仿宋_GB2312" w:eastAsia="仿宋_GB2312"/>
                <w:sz w:val="21"/>
              </w:rPr>
              <w:t>云平台</w:t>
            </w:r>
            <w:r>
              <w:rPr>
                <w:rFonts w:ascii="仿宋_GB2312" w:hAnsi="仿宋_GB2312" w:cs="仿宋_GB2312" w:eastAsia="仿宋_GB2312"/>
                <w:sz w:val="21"/>
              </w:rPr>
              <w:t>运维</w:t>
            </w:r>
            <w:r>
              <w:rPr>
                <w:rFonts w:ascii="仿宋_GB2312" w:hAnsi="仿宋_GB2312" w:cs="仿宋_GB2312" w:eastAsia="仿宋_GB2312"/>
                <w:sz w:val="21"/>
              </w:rPr>
              <w:t>方面</w:t>
            </w:r>
            <w:r>
              <w:rPr>
                <w:rFonts w:ascii="仿宋_GB2312" w:hAnsi="仿宋_GB2312" w:cs="仿宋_GB2312" w:eastAsia="仿宋_GB2312"/>
                <w:sz w:val="21"/>
              </w:rPr>
              <w:t>的技术解答，技术资料及咨询</w:t>
            </w:r>
            <w:r>
              <w:rPr>
                <w:rFonts w:ascii="仿宋_GB2312" w:hAnsi="仿宋_GB2312" w:cs="仿宋_GB2312" w:eastAsia="仿宋_GB2312"/>
                <w:sz w:val="21"/>
              </w:rPr>
              <w:t>，</w:t>
            </w:r>
            <w:r>
              <w:rPr>
                <w:rFonts w:ascii="仿宋_GB2312" w:hAnsi="仿宋_GB2312" w:cs="仿宋_GB2312" w:eastAsia="仿宋_GB2312"/>
                <w:sz w:val="21"/>
              </w:rPr>
              <w:t>关于云平台的合理化建议</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FusionStage平台巡检、问题定位、</w:t>
            </w:r>
            <w:r>
              <w:rPr>
                <w:rFonts w:ascii="仿宋_GB2312" w:hAnsi="仿宋_GB2312" w:cs="仿宋_GB2312" w:eastAsia="仿宋_GB2312"/>
                <w:sz w:val="21"/>
              </w:rPr>
              <w:t>故障处理，</w:t>
            </w:r>
            <w:r>
              <w:rPr>
                <w:rFonts w:ascii="仿宋_GB2312" w:hAnsi="仿宋_GB2312" w:cs="仿宋_GB2312" w:eastAsia="仿宋_GB2312"/>
                <w:sz w:val="21"/>
              </w:rPr>
              <w:t>微服务资源</w:t>
            </w:r>
            <w:r>
              <w:rPr>
                <w:rFonts w:ascii="仿宋_GB2312" w:hAnsi="仿宋_GB2312" w:cs="仿宋_GB2312" w:eastAsia="仿宋_GB2312"/>
                <w:sz w:val="21"/>
              </w:rPr>
              <w:t>的</w:t>
            </w:r>
            <w:r>
              <w:rPr>
                <w:rFonts w:ascii="仿宋_GB2312" w:hAnsi="仿宋_GB2312" w:cs="仿宋_GB2312" w:eastAsia="仿宋_GB2312"/>
                <w:sz w:val="21"/>
              </w:rPr>
              <w:t>日常监控，告警分派到对应接口人或者厂家，并跟踪解决；</w:t>
            </w:r>
            <w:r>
              <w:rPr>
                <w:rFonts w:ascii="仿宋_GB2312" w:hAnsi="仿宋_GB2312" w:cs="仿宋_GB2312" w:eastAsia="仿宋_GB2312"/>
                <w:sz w:val="21"/>
              </w:rPr>
              <w:t>提供微服务问题现场处理</w:t>
            </w:r>
            <w:r>
              <w:rPr>
                <w:rFonts w:ascii="仿宋_GB2312" w:hAnsi="仿宋_GB2312" w:cs="仿宋_GB2312" w:eastAsia="仿宋_GB2312"/>
                <w:sz w:val="21"/>
              </w:rPr>
              <w:t>、</w:t>
            </w:r>
            <w:r>
              <w:rPr>
                <w:rFonts w:ascii="仿宋_GB2312" w:hAnsi="仿宋_GB2312" w:cs="仿宋_GB2312" w:eastAsia="仿宋_GB2312"/>
                <w:sz w:val="21"/>
              </w:rPr>
              <w:t>沟通协调、配置管理及变更、平台升级保障等运维活动的技术支持服务</w:t>
            </w:r>
            <w:r>
              <w:rPr>
                <w:rFonts w:ascii="仿宋_GB2312" w:hAnsi="仿宋_GB2312" w:cs="仿宋_GB2312" w:eastAsia="仿宋_GB2312"/>
                <w:sz w:val="21"/>
              </w:rPr>
              <w:t>；</w:t>
            </w:r>
            <w:r>
              <w:rPr>
                <w:rFonts w:ascii="仿宋_GB2312" w:hAnsi="仿宋_GB2312" w:cs="仿宋_GB2312" w:eastAsia="仿宋_GB2312"/>
                <w:sz w:val="21"/>
              </w:rPr>
              <w:t>提供财政云</w:t>
            </w:r>
            <w:r>
              <w:rPr>
                <w:rFonts w:ascii="仿宋_GB2312" w:hAnsi="仿宋_GB2312" w:cs="仿宋_GB2312" w:eastAsia="仿宋_GB2312"/>
                <w:sz w:val="21"/>
              </w:rPr>
              <w:t>微服务</w:t>
            </w:r>
            <w:r>
              <w:rPr>
                <w:rFonts w:ascii="仿宋_GB2312" w:hAnsi="仿宋_GB2312" w:cs="仿宋_GB2312" w:eastAsia="仿宋_GB2312"/>
                <w:sz w:val="21"/>
              </w:rPr>
              <w:t>运维</w:t>
            </w:r>
            <w:r>
              <w:rPr>
                <w:rFonts w:ascii="仿宋_GB2312" w:hAnsi="仿宋_GB2312" w:cs="仿宋_GB2312" w:eastAsia="仿宋_GB2312"/>
                <w:sz w:val="21"/>
              </w:rPr>
              <w:t>方面</w:t>
            </w:r>
            <w:r>
              <w:rPr>
                <w:rFonts w:ascii="仿宋_GB2312" w:hAnsi="仿宋_GB2312" w:cs="仿宋_GB2312" w:eastAsia="仿宋_GB2312"/>
                <w:sz w:val="21"/>
              </w:rPr>
              <w:t>的技术解答，技术资料及咨询</w:t>
            </w:r>
            <w:r>
              <w:rPr>
                <w:rFonts w:ascii="仿宋_GB2312" w:hAnsi="仿宋_GB2312" w:cs="仿宋_GB2312" w:eastAsia="仿宋_GB2312"/>
                <w:sz w:val="21"/>
              </w:rPr>
              <w:t>，</w:t>
            </w:r>
            <w:r>
              <w:rPr>
                <w:rFonts w:ascii="仿宋_GB2312" w:hAnsi="仿宋_GB2312" w:cs="仿宋_GB2312" w:eastAsia="仿宋_GB2312"/>
                <w:sz w:val="21"/>
              </w:rPr>
              <w:t>关于微服务的合理化建议</w:t>
            </w:r>
            <w:r>
              <w:rPr>
                <w:rFonts w:ascii="仿宋_GB2312" w:hAnsi="仿宋_GB2312" w:cs="仿宋_GB2312" w:eastAsia="仿宋_GB2312"/>
                <w:sz w:val="21"/>
              </w:rPr>
              <w:t>。</w:t>
            </w:r>
          </w:p>
          <w:p>
            <w:pPr>
              <w:pStyle w:val="null3"/>
              <w:ind w:firstLine="220"/>
              <w:jc w:val="both"/>
            </w:pPr>
            <w:r>
              <w:rPr>
                <w:rFonts w:ascii="仿宋_GB2312" w:hAnsi="仿宋_GB2312" w:cs="仿宋_GB2312" w:eastAsia="仿宋_GB2312"/>
                <w:sz w:val="21"/>
              </w:rPr>
              <w:t>（</w:t>
            </w:r>
            <w:r>
              <w:rPr>
                <w:rFonts w:ascii="仿宋_GB2312" w:hAnsi="仿宋_GB2312" w:cs="仿宋_GB2312" w:eastAsia="仿宋_GB2312"/>
                <w:sz w:val="21"/>
              </w:rPr>
              <w:t>4）Gauss</w:t>
            </w:r>
            <w:r>
              <w:rPr>
                <w:rFonts w:ascii="仿宋_GB2312" w:hAnsi="仿宋_GB2312" w:cs="仿宋_GB2312" w:eastAsia="仿宋_GB2312"/>
                <w:sz w:val="21"/>
              </w:rPr>
              <w:t>DB</w:t>
            </w:r>
            <w:r>
              <w:rPr>
                <w:rFonts w:ascii="仿宋_GB2312" w:hAnsi="仿宋_GB2312" w:cs="仿宋_GB2312" w:eastAsia="仿宋_GB2312"/>
                <w:sz w:val="21"/>
              </w:rPr>
              <w:t>数据库的配置管理、备份与恢复</w:t>
            </w:r>
            <w:r>
              <w:rPr>
                <w:rFonts w:ascii="仿宋_GB2312" w:hAnsi="仿宋_GB2312" w:cs="仿宋_GB2312" w:eastAsia="仿宋_GB2312"/>
                <w:sz w:val="21"/>
              </w:rPr>
              <w:t>、</w:t>
            </w:r>
            <w:r>
              <w:rPr>
                <w:rFonts w:ascii="仿宋_GB2312" w:hAnsi="仿宋_GB2312" w:cs="仿宋_GB2312" w:eastAsia="仿宋_GB2312"/>
                <w:sz w:val="21"/>
              </w:rPr>
              <w:t>告警与故障处理</w:t>
            </w:r>
            <w:r>
              <w:rPr>
                <w:rFonts w:ascii="仿宋_GB2312" w:hAnsi="仿宋_GB2312" w:cs="仿宋_GB2312" w:eastAsia="仿宋_GB2312"/>
                <w:sz w:val="21"/>
              </w:rPr>
              <w:t>、</w:t>
            </w:r>
            <w:r>
              <w:rPr>
                <w:rFonts w:ascii="仿宋_GB2312" w:hAnsi="仿宋_GB2312" w:cs="仿宋_GB2312" w:eastAsia="仿宋_GB2312"/>
                <w:sz w:val="21"/>
              </w:rPr>
              <w:t>确保</w:t>
            </w:r>
            <w:r>
              <w:rPr>
                <w:rFonts w:ascii="仿宋_GB2312" w:hAnsi="仿宋_GB2312" w:cs="仿宋_GB2312" w:eastAsia="仿宋_GB2312"/>
                <w:sz w:val="21"/>
              </w:rPr>
              <w:t>GaussDB数据库的稳定运行</w:t>
            </w:r>
            <w:r>
              <w:rPr>
                <w:rFonts w:ascii="仿宋_GB2312" w:hAnsi="仿宋_GB2312" w:cs="仿宋_GB2312" w:eastAsia="仿宋_GB2312"/>
                <w:sz w:val="21"/>
              </w:rPr>
              <w:t>；</w:t>
            </w:r>
            <w:r>
              <w:rPr>
                <w:rFonts w:ascii="仿宋_GB2312" w:hAnsi="仿宋_GB2312" w:cs="仿宋_GB2312" w:eastAsia="仿宋_GB2312"/>
                <w:sz w:val="21"/>
              </w:rPr>
              <w:t>配合专业团队完成数据库补丁升级，制定相关升级方案，保障升级成功；</w:t>
            </w:r>
            <w:r>
              <w:rPr>
                <w:rFonts w:ascii="仿宋_GB2312" w:hAnsi="仿宋_GB2312" w:cs="仿宋_GB2312" w:eastAsia="仿宋_GB2312"/>
                <w:sz w:val="21"/>
              </w:rPr>
              <w:t>GaussDB数据库</w:t>
            </w:r>
            <w:r>
              <w:rPr>
                <w:rFonts w:ascii="仿宋_GB2312" w:hAnsi="仿宋_GB2312" w:cs="仿宋_GB2312" w:eastAsia="仿宋_GB2312"/>
                <w:sz w:val="21"/>
              </w:rPr>
              <w:t>每天</w:t>
            </w:r>
            <w:r>
              <w:rPr>
                <w:rFonts w:ascii="仿宋_GB2312" w:hAnsi="仿宋_GB2312" w:cs="仿宋_GB2312" w:eastAsia="仿宋_GB2312"/>
                <w:sz w:val="21"/>
              </w:rPr>
              <w:t>例行巡检，对潜在风险问题及时跟进，制定解决措施</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周</w:t>
            </w:r>
            <w:r>
              <w:rPr>
                <w:rFonts w:ascii="仿宋_GB2312" w:hAnsi="仿宋_GB2312" w:cs="仿宋_GB2312" w:eastAsia="仿宋_GB2312"/>
                <w:sz w:val="21"/>
              </w:rPr>
              <w:t>巡检报告、月分析报告和年度总结报告</w:t>
            </w:r>
            <w:r>
              <w:rPr>
                <w:rFonts w:ascii="仿宋_GB2312" w:hAnsi="仿宋_GB2312" w:cs="仿宋_GB2312" w:eastAsia="仿宋_GB2312"/>
                <w:sz w:val="21"/>
              </w:rPr>
              <w:t>；根据</w:t>
            </w:r>
            <w:r>
              <w:rPr>
                <w:rFonts w:ascii="仿宋_GB2312" w:hAnsi="仿宋_GB2312" w:cs="仿宋_GB2312" w:eastAsia="仿宋_GB2312"/>
                <w:sz w:val="21"/>
              </w:rPr>
              <w:t>数据库系统的特点和运行需求，对系统性能、容量、可用性、连续性等</w:t>
            </w:r>
            <w:r>
              <w:rPr>
                <w:rFonts w:ascii="仿宋_GB2312" w:hAnsi="仿宋_GB2312" w:cs="仿宋_GB2312" w:eastAsia="仿宋_GB2312"/>
                <w:sz w:val="21"/>
              </w:rPr>
              <w:t>情况进行</w:t>
            </w:r>
            <w:r>
              <w:rPr>
                <w:rFonts w:ascii="仿宋_GB2312" w:hAnsi="仿宋_GB2312" w:cs="仿宋_GB2312" w:eastAsia="仿宋_GB2312"/>
                <w:sz w:val="21"/>
              </w:rPr>
              <w:t>分析，提</w:t>
            </w:r>
            <w:r>
              <w:rPr>
                <w:rFonts w:ascii="仿宋_GB2312" w:hAnsi="仿宋_GB2312" w:cs="仿宋_GB2312" w:eastAsia="仿宋_GB2312"/>
                <w:sz w:val="21"/>
              </w:rPr>
              <w:t>出</w:t>
            </w:r>
            <w:r>
              <w:rPr>
                <w:rFonts w:ascii="仿宋_GB2312" w:hAnsi="仿宋_GB2312" w:cs="仿宋_GB2312" w:eastAsia="仿宋_GB2312"/>
                <w:sz w:val="21"/>
              </w:rPr>
              <w:t>物理资源调整、扩容</w:t>
            </w:r>
            <w:r>
              <w:rPr>
                <w:rFonts w:ascii="仿宋_GB2312" w:hAnsi="仿宋_GB2312" w:cs="仿宋_GB2312" w:eastAsia="仿宋_GB2312"/>
                <w:sz w:val="21"/>
              </w:rPr>
              <w:t>、</w:t>
            </w:r>
            <w:r>
              <w:rPr>
                <w:rFonts w:ascii="仿宋_GB2312" w:hAnsi="仿宋_GB2312" w:cs="仿宋_GB2312" w:eastAsia="仿宋_GB2312"/>
                <w:sz w:val="21"/>
              </w:rPr>
              <w:t>升级</w:t>
            </w:r>
            <w:r>
              <w:rPr>
                <w:rFonts w:ascii="仿宋_GB2312" w:hAnsi="仿宋_GB2312" w:cs="仿宋_GB2312" w:eastAsia="仿宋_GB2312"/>
                <w:sz w:val="21"/>
              </w:rPr>
              <w:t>和数据库调优等</w:t>
            </w:r>
            <w:r>
              <w:rPr>
                <w:rFonts w:ascii="仿宋_GB2312" w:hAnsi="仿宋_GB2312" w:cs="仿宋_GB2312" w:eastAsia="仿宋_GB2312"/>
                <w:sz w:val="21"/>
              </w:rPr>
              <w:t>合理化</w:t>
            </w:r>
            <w:r>
              <w:rPr>
                <w:rFonts w:ascii="仿宋_GB2312" w:hAnsi="仿宋_GB2312" w:cs="仿宋_GB2312" w:eastAsia="仿宋_GB2312"/>
                <w:sz w:val="21"/>
              </w:rPr>
              <w:t>建议。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5）提供网络设备软件升级和补丁升级服务，结合人工巡检和使用网管系统与监控工具，对</w:t>
            </w:r>
            <w:r>
              <w:rPr>
                <w:rFonts w:ascii="仿宋_GB2312" w:hAnsi="仿宋_GB2312" w:cs="仿宋_GB2312" w:eastAsia="仿宋_GB2312"/>
                <w:sz w:val="21"/>
              </w:rPr>
              <w:t>省财政网络</w:t>
            </w:r>
            <w:r>
              <w:rPr>
                <w:rFonts w:ascii="仿宋_GB2312" w:hAnsi="仿宋_GB2312" w:cs="仿宋_GB2312" w:eastAsia="仿宋_GB2312"/>
                <w:sz w:val="21"/>
              </w:rPr>
              <w:t>运行状态、运行性能、资源使用分配情况进行日常监控、检查和分析，及时提供响应支持、故障处理、性能优化，并提供</w:t>
            </w:r>
            <w:r>
              <w:rPr>
                <w:rFonts w:ascii="仿宋_GB2312" w:hAnsi="仿宋_GB2312" w:cs="仿宋_GB2312" w:eastAsia="仿宋_GB2312"/>
                <w:sz w:val="21"/>
              </w:rPr>
              <w:t>周</w:t>
            </w:r>
            <w:r>
              <w:rPr>
                <w:rFonts w:ascii="仿宋_GB2312" w:hAnsi="仿宋_GB2312" w:cs="仿宋_GB2312" w:eastAsia="仿宋_GB2312"/>
                <w:sz w:val="21"/>
              </w:rPr>
              <w:t>巡检报告、月分析报告和年度总结报告</w:t>
            </w:r>
            <w:r>
              <w:rPr>
                <w:rFonts w:ascii="仿宋_GB2312" w:hAnsi="仿宋_GB2312" w:cs="仿宋_GB2312" w:eastAsia="仿宋_GB2312"/>
                <w:sz w:val="21"/>
              </w:rPr>
              <w:t>；</w:t>
            </w:r>
            <w:r>
              <w:rPr>
                <w:rFonts w:ascii="仿宋_GB2312" w:hAnsi="仿宋_GB2312" w:cs="仿宋_GB2312" w:eastAsia="仿宋_GB2312"/>
                <w:sz w:val="21"/>
              </w:rPr>
              <w:t>对网络设备的常规作业，包括但不少于安装部署、授权操作、策略配置、数据</w:t>
            </w:r>
            <w:r>
              <w:rPr>
                <w:rFonts w:ascii="仿宋_GB2312" w:hAnsi="仿宋_GB2312" w:cs="仿宋_GB2312" w:eastAsia="仿宋_GB2312"/>
                <w:sz w:val="21"/>
              </w:rPr>
              <w:t>/配置备份等</w:t>
            </w:r>
            <w:r>
              <w:rPr>
                <w:rFonts w:ascii="仿宋_GB2312" w:hAnsi="仿宋_GB2312" w:cs="仿宋_GB2312" w:eastAsia="仿宋_GB2312"/>
                <w:sz w:val="21"/>
              </w:rPr>
              <w:t>；</w:t>
            </w:r>
            <w:r>
              <w:rPr>
                <w:rFonts w:ascii="仿宋_GB2312" w:hAnsi="仿宋_GB2312" w:cs="仿宋_GB2312" w:eastAsia="仿宋_GB2312"/>
                <w:sz w:val="21"/>
              </w:rPr>
              <w:t>定期修改网络设备登录密码和安全设置，做好设备安全防护</w:t>
            </w:r>
            <w:r>
              <w:rPr>
                <w:rFonts w:ascii="仿宋_GB2312" w:hAnsi="仿宋_GB2312" w:cs="仿宋_GB2312" w:eastAsia="仿宋_GB2312"/>
                <w:sz w:val="21"/>
              </w:rPr>
              <w:t>，</w:t>
            </w:r>
            <w:r>
              <w:rPr>
                <w:rFonts w:ascii="仿宋_GB2312" w:hAnsi="仿宋_GB2312" w:cs="仿宋_GB2312" w:eastAsia="仿宋_GB2312"/>
                <w:sz w:val="21"/>
              </w:rPr>
              <w:t>重大事件安保期间提供每天</w:t>
            </w:r>
            <w:r>
              <w:rPr>
                <w:rFonts w:ascii="仿宋_GB2312" w:hAnsi="仿宋_GB2312" w:cs="仿宋_GB2312" w:eastAsia="仿宋_GB2312"/>
                <w:sz w:val="21"/>
              </w:rPr>
              <w:t>24小时现场网络技术支持保障服务</w:t>
            </w:r>
            <w:r>
              <w:rPr>
                <w:rFonts w:ascii="仿宋_GB2312" w:hAnsi="仿宋_GB2312" w:cs="仿宋_GB2312" w:eastAsia="仿宋_GB2312"/>
                <w:sz w:val="21"/>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按合同交付，严格按照《陕西省财政厅网络安全和信息化项目验收管理暂行办法》规定执行。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期款：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二期款：本项目运维服务9个月后，甲方对项目进行阶段评价，乙方书面提出支付申请函及与拟支付金额等额的符合甲方财务管理要求的相应发票，甲方确认后启动支付流程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3.4.1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3.4.2.本项目非专门面向中小企业采购。 3.4.3.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3.4.4.需要落实的政府采购政策：（1）《国务院办公厅关于建立政府强制采购节能产品制度的通知》（国办发〔2007〕51号）；（2）《财政部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1.法人或者其他组织提供营业执照等证明文件，自然人提供身份证件，供应商需在项目电子化交易系统中按要求上传相应证明文件 2.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 3.具有履行合同所必需的设备和专业技术能力书面声明函，供应商需在项目电子化交易系统中按要求上传相应证明文件并进行电子签章。 4.参加政府采购活动前3年内在经营活动中没有重大违法记录的书面声明，供应商需在项目电子化交易系统中按要求上传相应证明文件并进行电子签章。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近年（2024年）经审计的财务报告（事业法人可提供部门决算报告）或基本户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 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 求签字、盖章</w:t>
            </w:r>
          </w:p>
        </w:tc>
        <w:tc>
          <w:tcPr>
            <w:tcW w:type="dxa" w:w="1661"/>
          </w:tcPr>
          <w:p>
            <w:pPr>
              <w:pStyle w:val="null3"/>
            </w:pPr>
            <w:r>
              <w:rPr>
                <w:rFonts w:ascii="仿宋_GB2312" w:hAnsi="仿宋_GB2312" w:cs="仿宋_GB2312" w:eastAsia="仿宋_GB2312"/>
              </w:rPr>
              <w:t>投标函 授权委托书.docx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投保报价</w:t>
            </w:r>
          </w:p>
        </w:tc>
        <w:tc>
          <w:tcPr>
            <w:tcW w:type="dxa" w:w="3322"/>
          </w:tcPr>
          <w:p>
            <w:pPr>
              <w:pStyle w:val="null3"/>
            </w:pPr>
            <w:r>
              <w:rPr>
                <w:rFonts w:ascii="仿宋_GB2312" w:hAnsi="仿宋_GB2312" w:cs="仿宋_GB2312" w:eastAsia="仿宋_GB2312"/>
              </w:rPr>
              <w:t>投保报价填写符合要求且未超出采购预算或招标文件规定的最高限价。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响应服务期限及合同中规定的双方的权利和义务。</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提供有效的授权委托书及被授权人身份证（法定代表人、单位负责人或自然人直接投标的须提交其身份证明书）。</w:t>
            </w:r>
          </w:p>
        </w:tc>
        <w:tc>
          <w:tcPr>
            <w:tcW w:type="dxa" w:w="1661"/>
          </w:tcPr>
          <w:p>
            <w:pPr>
              <w:pStyle w:val="null3"/>
            </w:pPr>
            <w:r>
              <w:rPr>
                <w:rFonts w:ascii="仿宋_GB2312" w:hAnsi="仿宋_GB2312" w:cs="仿宋_GB2312" w:eastAsia="仿宋_GB2312"/>
              </w:rPr>
              <w:t>授权委托书.docx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供应商针对本项目需求理解和分析，项目重点把握准确，按其响应程度赋分。 （1）对用户需求理解全面详尽、分析准确得5分； （2）对用户需求理解合理、分析较准确得3分； （4）对用户需求理解简单，适用性一般得1分；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项目运维方案</w:t>
            </w:r>
          </w:p>
        </w:tc>
        <w:tc>
          <w:tcPr>
            <w:tcW w:type="dxa" w:w="2492"/>
          </w:tcPr>
          <w:p>
            <w:pPr>
              <w:pStyle w:val="null3"/>
            </w:pPr>
            <w:r>
              <w:rPr>
                <w:rFonts w:ascii="仿宋_GB2312" w:hAnsi="仿宋_GB2312" w:cs="仿宋_GB2312" w:eastAsia="仿宋_GB2312"/>
              </w:rPr>
              <w:t>供应商针对本项目维保服务需求定制规范化的运维方案，包括但不限于设备巡检、技术咨询、远程支持、备品备件、设备固件更新、驻场服务、技术培训等内容。 （1）整体方案描述完整详细，逻辑层次清晰、针对性极强，痛点分析精准，解决方案明确，得25分。 （2）整体方案覆盖主要业务模块，痛点分析合理，针对性较好，解决方案较为清晰，得 21分。 （3）整体方案需求分析基本完整，但缺乏量化及针对性，解决方案与业务关联度一般，得 17分。 （4）方案完整度欠佳，需求分析存在盲区，仅罗列基础需求，针对性欠佳，得13分。 （5）方案完整度一般，内容一般或缺失、针对性欠佳、服务标准低，得9分。 （6）方案描述碎片化，与需求契合度低， 无针对性，得 5 分。 未提供的不得分。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供应商针对本项目建立完善的服务管理体系及流程，结合采购人现有管理工具与制度，明确运维服务计划和项目实施进度安排。 （1）措施能够充分保证平台运行可靠、稳定，性能充分发挥，运维服务流程清晰，操作性强的，得15分； （2）措施能够满足平台正常运行要求，运维服务流程较清晰的，得10分； 措施能够基本达到平台正常运行要求，运维服务流程一般的，得5分； （4）措施较难达到本项目质量控制目标的，得2分；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（1）提供本项目产品原厂厂家维保售后服务承诺函得2分； （2）提供本项目产品来源渠道证明材料（包括但不限于原厂厂家授权函或销售协议等）得2分； （3）供应商或产品厂家有24小时服务支持热线及售后人员支持，提供售后服务保障承诺函得1分；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人员配置1</w:t>
            </w:r>
          </w:p>
        </w:tc>
        <w:tc>
          <w:tcPr>
            <w:tcW w:type="dxa" w:w="2492"/>
          </w:tcPr>
          <w:p>
            <w:pPr>
              <w:pStyle w:val="null3"/>
            </w:pPr>
            <w:r>
              <w:rPr>
                <w:rFonts w:ascii="仿宋_GB2312" w:hAnsi="仿宋_GB2312" w:cs="仿宋_GB2312" w:eastAsia="仿宋_GB2312"/>
              </w:rPr>
              <w:t>供应商针对本项目运维服务岗位需求，组建驻场服务团队。包括但不限于人员基本信息、岗位分工、组织架构等。 （1）项目实施团队完备、岗位设置合理，专业人员配置齐全、针对性强、分工明确，能够满足采购人项目需求，得4分； （2）项目实施团队基本完备、岗位设置基本合理，专业人员配备基本满足项目实施需要，分工基本合理，得3分； （3）相关人员配置对本项目需求满足程度一般得2分。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人员配置2</w:t>
            </w:r>
          </w:p>
        </w:tc>
        <w:tc>
          <w:tcPr>
            <w:tcW w:type="dxa" w:w="2492"/>
          </w:tcPr>
          <w:p>
            <w:pPr>
              <w:pStyle w:val="null3"/>
            </w:pPr>
            <w:r>
              <w:rPr>
                <w:rFonts w:ascii="仿宋_GB2312" w:hAnsi="仿宋_GB2312" w:cs="仿宋_GB2312" w:eastAsia="仿宋_GB2312"/>
              </w:rPr>
              <w:t>供应商充分了解本项目运维支持服务需求，驻场运维人员应具备三年以上相关行业运维服务经验的工程师。 （1）具备项目管理证书（PMP）或中级项目管理师证书，得1分； （2）每有一名技术人员具备项目原厂商颁发的技术认证证书得1分，最高得3分； 未提供不得分。 注：以上团队人员提供劳动合同或近6个月工资流水等相关证明材料。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供应商针对本项目提供详细具体可行的安全保障措施： （1）措施逻辑层次清晰、针对性强、与采购内容的吻合程度高的，得7分； （2）措施逻辑层次较清晰、针对性较强、与采购内容的吻合程度一般，内容较简单的，得4 分； （3）措施逻辑层次不清晰、不全面，得1 分； 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供应商针对本项目提出应急服务方案： （1）应急服务方案内容详细完整，完全满足项目需求，得5分； （2）应急服务方案内容基本完整，基本满足项目需求，得3分； （3）应急服务方案内容有欠缺，影响到项目实施的得1分；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供应商针对项目安全保密职责提供具体的保密措施，由评标委员会进行综合评审： （1）保密措施内容详细完整，且利于项目实施的得5分； （2）保密措施内容满足本项目需求，不影响项目实施的得3分； （3）保密措施内容有欠缺，影响项目实施的得1分；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供应商2022年1月1日至今同类项目合同，投标人承担过类似项目业绩，项目业绩每个得1分，最多得5分。 备注：类似业绩时间、证明资料以投标人加盖公章的合同复印件或扫描件为准。时间以合同签订时间为准。未提供不得分。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价格分统一采用低价优先法计算，即满足招标文件要求且报价最低的为评标基准价，其价格分为满分。其他供应商的价格分统一按照下列公式计算： 报价得分=（评审基准价/投标报价）×20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 理办法》（财库〔2020〕46号）规定的小微企业 报价给予C1的扣除，用扣除后的价格参加评审。 承接本项目的供应商符合相应条件时，给予C1的 价格扣除，即：评标价=最后报价×（1-C1）;监狱企业与残疾人福利性单位视同小型、微型企业，享受同等价格扣除，当企业属性 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