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0BE788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kern w:val="0"/>
          <w:sz w:val="24"/>
          <w:szCs w:val="24"/>
        </w:rPr>
      </w:pPr>
      <w:r>
        <w:rPr>
          <w:rFonts w:hint="eastAsia" w:ascii="宋体" w:hAnsi="Times New Roman" w:eastAsia="宋体" w:cs="Times New Roman"/>
          <w:b/>
          <w:kern w:val="0"/>
          <w:sz w:val="24"/>
          <w:szCs w:val="24"/>
        </w:rPr>
        <w:t>商务条款偏离表</w:t>
      </w:r>
    </w:p>
    <w:tbl>
      <w:tblPr>
        <w:tblStyle w:val="2"/>
        <w:tblW w:w="94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1"/>
        <w:gridCol w:w="2400"/>
        <w:gridCol w:w="2825"/>
        <w:gridCol w:w="1424"/>
        <w:gridCol w:w="1734"/>
      </w:tblGrid>
      <w:tr w14:paraId="128E3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4FBA9AF8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序号</w:t>
            </w:r>
          </w:p>
        </w:tc>
        <w:tc>
          <w:tcPr>
            <w:tcW w:w="2400" w:type="dxa"/>
            <w:vAlign w:val="center"/>
          </w:tcPr>
          <w:p w14:paraId="50876977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招标文件的商务条款</w:t>
            </w:r>
          </w:p>
        </w:tc>
        <w:tc>
          <w:tcPr>
            <w:tcW w:w="2825" w:type="dxa"/>
            <w:vAlign w:val="center"/>
          </w:tcPr>
          <w:p w14:paraId="0D3BA482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投标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文件的商务条款</w:t>
            </w:r>
          </w:p>
        </w:tc>
        <w:tc>
          <w:tcPr>
            <w:tcW w:w="1424" w:type="dxa"/>
            <w:vAlign w:val="center"/>
          </w:tcPr>
          <w:p w14:paraId="40765889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偏离</w:t>
            </w:r>
          </w:p>
        </w:tc>
        <w:tc>
          <w:tcPr>
            <w:tcW w:w="1734" w:type="dxa"/>
            <w:vAlign w:val="center"/>
          </w:tcPr>
          <w:p w14:paraId="16BB158A">
            <w:pPr>
              <w:autoSpaceDE w:val="0"/>
              <w:jc w:val="center"/>
              <w:rPr>
                <w:rFonts w:ascii="MingLiU_HKSCS" w:hAnsi="MingLiU_HKSCS" w:eastAsia="MingLiU_HKSCS" w:cs="MingLiU_HKSCS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说明</w:t>
            </w:r>
          </w:p>
        </w:tc>
      </w:tr>
      <w:tr w14:paraId="531F4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17D17E2D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400" w:type="dxa"/>
            <w:vAlign w:val="center"/>
          </w:tcPr>
          <w:p w14:paraId="41B60D0B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825" w:type="dxa"/>
            <w:vAlign w:val="center"/>
          </w:tcPr>
          <w:p w14:paraId="728E31E7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424" w:type="dxa"/>
            <w:vAlign w:val="center"/>
          </w:tcPr>
          <w:p w14:paraId="2DE14232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734" w:type="dxa"/>
            <w:vAlign w:val="center"/>
          </w:tcPr>
          <w:p w14:paraId="15C1A92A">
            <w:pPr>
              <w:autoSpaceDE w:val="0"/>
              <w:jc w:val="center"/>
              <w:rPr>
                <w:rFonts w:ascii="Times New Roman" w:hAnsi="Times New Roman" w:eastAsia="MingLiU_HKSCS" w:cs="Times New Roman"/>
                <w:sz w:val="21"/>
                <w:szCs w:val="21"/>
              </w:rPr>
            </w:pPr>
          </w:p>
        </w:tc>
      </w:tr>
      <w:tr w14:paraId="0297C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39576578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400" w:type="dxa"/>
            <w:vAlign w:val="center"/>
          </w:tcPr>
          <w:p w14:paraId="51531E4C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825" w:type="dxa"/>
            <w:vAlign w:val="center"/>
          </w:tcPr>
          <w:p w14:paraId="00FDEC6A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424" w:type="dxa"/>
            <w:vAlign w:val="center"/>
          </w:tcPr>
          <w:p w14:paraId="0F98DAED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734" w:type="dxa"/>
            <w:vAlign w:val="center"/>
          </w:tcPr>
          <w:p w14:paraId="4E2CF5FC">
            <w:pPr>
              <w:autoSpaceDE w:val="0"/>
              <w:jc w:val="center"/>
              <w:rPr>
                <w:rFonts w:ascii="Times New Roman" w:hAnsi="Times New Roman" w:eastAsia="MingLiU_HKSCS" w:cs="Times New Roman"/>
                <w:sz w:val="21"/>
                <w:szCs w:val="21"/>
              </w:rPr>
            </w:pPr>
          </w:p>
        </w:tc>
      </w:tr>
      <w:tr w14:paraId="4B679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152F32DB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400" w:type="dxa"/>
            <w:vAlign w:val="center"/>
          </w:tcPr>
          <w:p w14:paraId="218CC8A0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825" w:type="dxa"/>
            <w:vAlign w:val="center"/>
          </w:tcPr>
          <w:p w14:paraId="5F1037B7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424" w:type="dxa"/>
            <w:vAlign w:val="center"/>
          </w:tcPr>
          <w:p w14:paraId="4B910AE6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734" w:type="dxa"/>
            <w:vAlign w:val="center"/>
          </w:tcPr>
          <w:p w14:paraId="06079166">
            <w:pPr>
              <w:autoSpaceDE w:val="0"/>
              <w:jc w:val="center"/>
              <w:rPr>
                <w:rFonts w:ascii="Times New Roman" w:hAnsi="Times New Roman" w:eastAsia="MingLiU_HKSCS" w:cs="Times New Roman"/>
                <w:sz w:val="21"/>
                <w:szCs w:val="21"/>
              </w:rPr>
            </w:pPr>
          </w:p>
        </w:tc>
      </w:tr>
      <w:tr w14:paraId="5AB18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370A10F2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400" w:type="dxa"/>
            <w:vAlign w:val="center"/>
          </w:tcPr>
          <w:p w14:paraId="44208160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825" w:type="dxa"/>
            <w:vAlign w:val="center"/>
          </w:tcPr>
          <w:p w14:paraId="7ECD71E0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424" w:type="dxa"/>
            <w:vAlign w:val="center"/>
          </w:tcPr>
          <w:p w14:paraId="686405E9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734" w:type="dxa"/>
            <w:vAlign w:val="center"/>
          </w:tcPr>
          <w:p w14:paraId="18B8055F">
            <w:pPr>
              <w:autoSpaceDE w:val="0"/>
              <w:jc w:val="center"/>
              <w:rPr>
                <w:rFonts w:ascii="Times New Roman" w:hAnsi="Times New Roman" w:eastAsia="MingLiU_HKSCS" w:cs="Times New Roman"/>
                <w:sz w:val="21"/>
                <w:szCs w:val="21"/>
              </w:rPr>
            </w:pPr>
          </w:p>
        </w:tc>
      </w:tr>
      <w:tr w14:paraId="22217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7D3A2875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400" w:type="dxa"/>
            <w:vAlign w:val="center"/>
          </w:tcPr>
          <w:p w14:paraId="61F85935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825" w:type="dxa"/>
            <w:vAlign w:val="center"/>
          </w:tcPr>
          <w:p w14:paraId="041201D9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424" w:type="dxa"/>
            <w:vAlign w:val="center"/>
          </w:tcPr>
          <w:p w14:paraId="2A7CDB71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734" w:type="dxa"/>
            <w:vAlign w:val="center"/>
          </w:tcPr>
          <w:p w14:paraId="451CDA4A">
            <w:pPr>
              <w:autoSpaceDE w:val="0"/>
              <w:jc w:val="center"/>
              <w:rPr>
                <w:rFonts w:ascii="Times New Roman" w:hAnsi="Times New Roman" w:eastAsia="MingLiU_HKSCS" w:cs="Times New Roman"/>
                <w:sz w:val="21"/>
                <w:szCs w:val="21"/>
              </w:rPr>
            </w:pPr>
          </w:p>
        </w:tc>
      </w:tr>
      <w:tr w14:paraId="1BE02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4120DCFA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400" w:type="dxa"/>
            <w:vAlign w:val="center"/>
          </w:tcPr>
          <w:p w14:paraId="470BEB50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825" w:type="dxa"/>
            <w:vAlign w:val="center"/>
          </w:tcPr>
          <w:p w14:paraId="27AA2A84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424" w:type="dxa"/>
            <w:vAlign w:val="center"/>
          </w:tcPr>
          <w:p w14:paraId="64D0822D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734" w:type="dxa"/>
            <w:vAlign w:val="center"/>
          </w:tcPr>
          <w:p w14:paraId="61A5471D">
            <w:pPr>
              <w:autoSpaceDE w:val="0"/>
              <w:jc w:val="center"/>
              <w:rPr>
                <w:rFonts w:ascii="Times New Roman" w:hAnsi="Times New Roman" w:eastAsia="MingLiU_HKSCS" w:cs="Times New Roman"/>
                <w:sz w:val="21"/>
                <w:szCs w:val="21"/>
              </w:rPr>
            </w:pPr>
          </w:p>
        </w:tc>
      </w:tr>
    </w:tbl>
    <w:p w14:paraId="24E815E1">
      <w:pPr>
        <w:spacing w:line="360" w:lineRule="auto"/>
        <w:ind w:left="360" w:hanging="420" w:hangingChars="200"/>
        <w:rPr>
          <w:rFonts w:ascii="宋体" w:hAnsi="Times New Roman" w:eastAsia="宋体" w:cs="Times New Roman"/>
          <w:bCs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>注：</w:t>
      </w:r>
      <w:r>
        <w:rPr>
          <w:rFonts w:hint="eastAsia" w:ascii="宋体" w:hAnsi="Times New Roman" w:eastAsia="宋体" w:cs="Times New Roman"/>
          <w:bCs/>
          <w:sz w:val="21"/>
          <w:szCs w:val="21"/>
        </w:rPr>
        <w:t>1、根据拟签订合同文本并结合项目和供应商实际情况进行响应；</w:t>
      </w:r>
    </w:p>
    <w:p w14:paraId="74A0D349">
      <w:pPr>
        <w:spacing w:line="360" w:lineRule="auto"/>
        <w:ind w:firstLine="422" w:firstLineChars="200"/>
        <w:rPr>
          <w:rFonts w:ascii="宋体" w:hAnsi="Times New Roman" w:eastAsia="宋体" w:cs="Times New Roman"/>
          <w:b/>
          <w:sz w:val="21"/>
          <w:szCs w:val="21"/>
        </w:rPr>
      </w:pPr>
      <w:r>
        <w:rPr>
          <w:rFonts w:hint="eastAsia" w:ascii="宋体" w:hAnsi="Times New Roman" w:eastAsia="宋体" w:cs="Times New Roman"/>
          <w:b/>
          <w:sz w:val="21"/>
          <w:szCs w:val="21"/>
        </w:rPr>
        <w:t>2、如全部响应招标文件合同条款要求，在“招标文件的商务条款”及“</w:t>
      </w:r>
      <w:r>
        <w:rPr>
          <w:rFonts w:hint="eastAsia" w:ascii="宋体" w:hAnsi="Times New Roman" w:eastAsia="宋体" w:cs="Times New Roman"/>
          <w:b/>
          <w:sz w:val="21"/>
          <w:szCs w:val="21"/>
          <w:lang w:val="en-US" w:eastAsia="zh-CN"/>
        </w:rPr>
        <w:t>投标</w:t>
      </w:r>
      <w:r>
        <w:rPr>
          <w:rFonts w:hint="eastAsia" w:ascii="宋体" w:hAnsi="Times New Roman" w:eastAsia="宋体" w:cs="Times New Roman"/>
          <w:b/>
          <w:sz w:val="21"/>
          <w:szCs w:val="21"/>
        </w:rPr>
        <w:t>文件的商务条款”栏中填写“全部”字样，在“偏离”栏填入“无偏离”字样</w:t>
      </w:r>
      <w:r>
        <w:rPr>
          <w:rFonts w:hint="eastAsia" w:ascii="宋体" w:hAnsi="Times New Roman" w:eastAsia="宋体" w:cs="Times New Roman"/>
          <w:b/>
          <w:sz w:val="21"/>
          <w:szCs w:val="21"/>
          <w:lang w:eastAsia="zh-CN"/>
        </w:rPr>
        <w:t>，</w:t>
      </w:r>
      <w:r>
        <w:rPr>
          <w:rFonts w:hint="eastAsia" w:ascii="宋体" w:hAnsi="Times New Roman" w:eastAsia="宋体" w:cs="Times New Roman"/>
          <w:b/>
          <w:sz w:val="21"/>
          <w:szCs w:val="21"/>
          <w:lang w:val="en-US" w:eastAsia="zh-CN"/>
        </w:rPr>
        <w:t>视为完全响应。</w:t>
      </w:r>
    </w:p>
    <w:p w14:paraId="6F6DC989">
      <w:pPr>
        <w:snapToGrid w:val="0"/>
        <w:spacing w:line="348" w:lineRule="auto"/>
        <w:jc w:val="center"/>
        <w:rPr>
          <w:rFonts w:ascii="宋体" w:hAnsi="Times New Roman" w:eastAsia="宋体" w:cs="Times New Roman"/>
          <w:b/>
          <w:kern w:val="0"/>
          <w:sz w:val="21"/>
          <w:szCs w:val="21"/>
        </w:rPr>
      </w:pPr>
    </w:p>
    <w:p w14:paraId="3419EE7B">
      <w:pPr>
        <w:snapToGrid w:val="0"/>
        <w:rPr>
          <w:rFonts w:ascii="宋体" w:hAnsi="Times New Roman" w:eastAsia="宋体" w:cs="Times New Roman"/>
          <w:b/>
          <w:kern w:val="0"/>
          <w:sz w:val="21"/>
          <w:szCs w:val="21"/>
        </w:rPr>
      </w:pPr>
    </w:p>
    <w:p w14:paraId="491ED494">
      <w:pPr>
        <w:widowControl/>
        <w:spacing w:after="120" w:line="360" w:lineRule="auto"/>
        <w:ind w:firstLine="420" w:firstLineChars="200"/>
        <w:jc w:val="righ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供应商：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 xml:space="preserve">              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（公章）</w:t>
      </w:r>
    </w:p>
    <w:p w14:paraId="2FD8FB58">
      <w:pPr>
        <w:widowControl/>
        <w:spacing w:after="120" w:line="360" w:lineRule="auto"/>
        <w:ind w:firstLine="420" w:firstLineChars="200"/>
        <w:jc w:val="righ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法定代表人或被授权人：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 xml:space="preserve">       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（签字或盖章）</w:t>
      </w:r>
    </w:p>
    <w:p w14:paraId="1EA336B7">
      <w:pPr>
        <w:spacing w:line="348" w:lineRule="auto"/>
        <w:ind w:left="1"/>
        <w:jc w:val="right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日</w:t>
      </w:r>
    </w:p>
    <w:p w14:paraId="58F90737">
      <w:pPr>
        <w:rPr>
          <w:sz w:val="22"/>
          <w:szCs w:val="24"/>
        </w:rPr>
      </w:pPr>
    </w:p>
    <w:p w14:paraId="7255A614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kern w:val="0"/>
          <w:sz w:val="36"/>
          <w:szCs w:val="36"/>
        </w:rPr>
      </w:pPr>
    </w:p>
    <w:p w14:paraId="75BBD9A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412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2025-09-28T04:00:13Z</dcterms:created>
  <dc:creator>Administrator</dc:creator>
  <cp:lastModifiedBy>苗子</cp:lastModifiedBy>
  <dcterms:modified xsi:type="dcterms:W3CDTF">2025-09-28T04:00:47Z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2052-12.1.0.22525</vt:lpwstr>
  </property>
  <property fmtid="{D5CDD505-2E9C-101B-9397-08002B2CF9AE}" pid="3" name="KSOTemplateDocerSaveRecord">
    <vt:lpwstr>eyJoZGlkIjoiYWMwZDE5MGE4NDhjMDcyNWM4OTNkNzAzZTdjZDc5YmQiLCJ1c2VySWQiOiIzNTg2ODAxMDgifQ==</vt:lpwstr>
  </property>
  <property fmtid="{D5CDD505-2E9C-101B-9397-08002B2CF9AE}" pid="4" name="ICV">
    <vt:lpwstr>B1C41FDF1AAB4B6ABC529DD2B9115FA7_12</vt:lpwstr>
  </property>
</Properties>
</file>