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46D6D">
      <w:pPr>
        <w:adjustRightInd w:val="0"/>
        <w:jc w:val="center"/>
        <w:textAlignment w:val="baseline"/>
        <w:outlineLvl w:val="2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分项报价表</w:t>
      </w:r>
    </w:p>
    <w:p w14:paraId="75794BBC">
      <w:pPr>
        <w:pStyle w:val="2"/>
        <w:rPr>
          <w:color w:val="auto"/>
        </w:rPr>
      </w:pPr>
      <w:r>
        <w:rPr>
          <w:rFonts w:hint="eastAsia" w:ascii="宋体" w:hAnsi="宋体" w:eastAsia="宋体" w:cs="宋体"/>
          <w:color w:val="auto"/>
        </w:rPr>
        <w:t>项目名称：</w:t>
      </w:r>
      <w:r>
        <w:rPr>
          <w:rFonts w:hint="eastAsia" w:ascii="宋体" w:hAnsi="宋体" w:eastAsia="宋体" w:cs="宋体"/>
          <w:color w:val="auto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</w:rPr>
        <w:t xml:space="preserve"> 项目编号：</w:t>
      </w:r>
      <w:r>
        <w:rPr>
          <w:rFonts w:hint="eastAsia" w:ascii="宋体" w:hAnsi="宋体" w:eastAsia="宋体" w:cs="宋体"/>
          <w:color w:val="auto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</w:rPr>
        <w:t xml:space="preserve"> </w:t>
      </w:r>
    </w:p>
    <w:tbl>
      <w:tblPr>
        <w:tblStyle w:val="6"/>
        <w:tblW w:w="4997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1"/>
        <w:gridCol w:w="911"/>
        <w:gridCol w:w="954"/>
        <w:gridCol w:w="984"/>
        <w:gridCol w:w="762"/>
        <w:gridCol w:w="1097"/>
        <w:gridCol w:w="840"/>
        <w:gridCol w:w="937"/>
        <w:gridCol w:w="1542"/>
      </w:tblGrid>
      <w:tr w14:paraId="239F46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exact"/>
          <w:jc w:val="center"/>
        </w:trPr>
        <w:tc>
          <w:tcPr>
            <w:tcW w:w="2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99DF3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  <w:r>
              <w:rPr>
                <w:rFonts w:hint="eastAsia" w:ascii="宋体" w:hAnsi="宋体" w:eastAsia="宋体" w:cs="宋体"/>
                <w:b/>
                <w:kern w:val="0"/>
              </w:rPr>
              <w:t>序号</w:t>
            </w:r>
          </w:p>
        </w:tc>
        <w:tc>
          <w:tcPr>
            <w:tcW w:w="5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26B9F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  <w:r>
              <w:rPr>
                <w:rFonts w:hint="eastAsia" w:ascii="宋体" w:hAnsi="宋体" w:eastAsia="宋体" w:cs="宋体"/>
                <w:b/>
                <w:kern w:val="0"/>
              </w:rPr>
              <w:t>项目内容</w:t>
            </w:r>
          </w:p>
        </w:tc>
        <w:tc>
          <w:tcPr>
            <w:tcW w:w="5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A2EC3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  <w:r>
              <w:rPr>
                <w:rFonts w:hint="eastAsia" w:ascii="宋体" w:hAnsi="宋体" w:eastAsia="宋体" w:cs="宋体"/>
                <w:b/>
                <w:kern w:val="0"/>
              </w:rPr>
              <w:t>品牌</w:t>
            </w:r>
          </w:p>
        </w:tc>
        <w:tc>
          <w:tcPr>
            <w:tcW w:w="5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05549C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  <w:r>
              <w:rPr>
                <w:rFonts w:hint="eastAsia" w:ascii="宋体" w:hAnsi="宋体" w:eastAsia="宋体" w:cs="宋体"/>
                <w:b/>
                <w:kern w:val="0"/>
              </w:rPr>
              <w:t>制造商</w:t>
            </w:r>
          </w:p>
        </w:tc>
        <w:tc>
          <w:tcPr>
            <w:tcW w:w="4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46F2C2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  <w:r>
              <w:rPr>
                <w:rFonts w:hint="eastAsia" w:ascii="宋体" w:hAnsi="宋体" w:eastAsia="宋体" w:cs="宋体"/>
                <w:b/>
                <w:kern w:val="0"/>
              </w:rPr>
              <w:t>规格型号</w:t>
            </w:r>
          </w:p>
        </w:tc>
        <w:tc>
          <w:tcPr>
            <w:tcW w:w="6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5A26A0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  <w:r>
              <w:rPr>
                <w:rFonts w:hint="eastAsia" w:ascii="宋体" w:hAnsi="宋体" w:eastAsia="宋体" w:cs="宋体"/>
                <w:b/>
                <w:kern w:val="0"/>
              </w:rPr>
              <w:t>数量</w:t>
            </w:r>
          </w:p>
        </w:tc>
        <w:tc>
          <w:tcPr>
            <w:tcW w:w="4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46FDC6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  <w:r>
              <w:rPr>
                <w:rFonts w:hint="eastAsia" w:ascii="宋体" w:hAnsi="宋体" w:eastAsia="宋体" w:cs="宋体"/>
                <w:b/>
                <w:kern w:val="0"/>
              </w:rPr>
              <w:t>计量单位</w:t>
            </w:r>
          </w:p>
        </w:tc>
        <w:tc>
          <w:tcPr>
            <w:tcW w:w="5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0B35D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  <w:r>
              <w:rPr>
                <w:rFonts w:hint="eastAsia" w:ascii="宋体" w:hAnsi="宋体" w:eastAsia="宋体" w:cs="宋体"/>
                <w:b/>
                <w:kern w:val="0"/>
              </w:rPr>
              <w:t>单价（元）</w:t>
            </w:r>
          </w:p>
        </w:tc>
        <w:tc>
          <w:tcPr>
            <w:tcW w:w="9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86BBB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  <w:r>
              <w:rPr>
                <w:rFonts w:hint="eastAsia" w:ascii="宋体" w:hAnsi="宋体" w:eastAsia="宋体" w:cs="宋体"/>
                <w:b/>
                <w:kern w:val="0"/>
              </w:rPr>
              <w:t>总价（元）</w:t>
            </w:r>
          </w:p>
        </w:tc>
      </w:tr>
      <w:tr w14:paraId="11742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288" w:type="pct"/>
            <w:vAlign w:val="center"/>
          </w:tcPr>
          <w:p w14:paraId="7BC0F36A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534" w:type="pct"/>
            <w:vAlign w:val="center"/>
          </w:tcPr>
          <w:p w14:paraId="3BF03F93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59" w:type="pct"/>
            <w:vAlign w:val="center"/>
          </w:tcPr>
          <w:p w14:paraId="4DA1A607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77" w:type="pct"/>
            <w:vAlign w:val="center"/>
          </w:tcPr>
          <w:p w14:paraId="1910ACEB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47" w:type="pct"/>
            <w:vAlign w:val="center"/>
          </w:tcPr>
          <w:p w14:paraId="0469A748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643" w:type="pct"/>
            <w:vAlign w:val="center"/>
          </w:tcPr>
          <w:p w14:paraId="3DDFDF19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93" w:type="pct"/>
            <w:vAlign w:val="center"/>
          </w:tcPr>
          <w:p w14:paraId="3A07C48B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50" w:type="pct"/>
            <w:vAlign w:val="center"/>
          </w:tcPr>
          <w:p w14:paraId="45F76C58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pct"/>
            <w:vAlign w:val="center"/>
          </w:tcPr>
          <w:p w14:paraId="0EC42374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</w:tr>
      <w:tr w14:paraId="7F1D3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8" w:type="pct"/>
            <w:vAlign w:val="center"/>
          </w:tcPr>
          <w:p w14:paraId="4E0E9728">
            <w:pPr>
              <w:ind w:left="-57" w:right="-57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534" w:type="pct"/>
            <w:vAlign w:val="center"/>
          </w:tcPr>
          <w:p w14:paraId="35CBCC24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59" w:type="pct"/>
            <w:vAlign w:val="center"/>
          </w:tcPr>
          <w:p w14:paraId="4E8902FC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77" w:type="pct"/>
            <w:vAlign w:val="center"/>
          </w:tcPr>
          <w:p w14:paraId="7EA13AF1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47" w:type="pct"/>
            <w:vAlign w:val="center"/>
          </w:tcPr>
          <w:p w14:paraId="65658C2C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643" w:type="pct"/>
            <w:vAlign w:val="center"/>
          </w:tcPr>
          <w:p w14:paraId="7A88BCDC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93" w:type="pct"/>
            <w:vAlign w:val="center"/>
          </w:tcPr>
          <w:p w14:paraId="233221A9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50" w:type="pct"/>
            <w:vAlign w:val="center"/>
          </w:tcPr>
          <w:p w14:paraId="0D00B620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pct"/>
            <w:vAlign w:val="center"/>
          </w:tcPr>
          <w:p w14:paraId="11AFB7F4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</w:tr>
      <w:tr w14:paraId="4568F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8" w:type="pct"/>
            <w:vAlign w:val="center"/>
          </w:tcPr>
          <w:p w14:paraId="684E49D3">
            <w:pPr>
              <w:ind w:left="-57" w:right="-57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534" w:type="pct"/>
            <w:vAlign w:val="center"/>
          </w:tcPr>
          <w:p w14:paraId="4385DADB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59" w:type="pct"/>
            <w:vAlign w:val="center"/>
          </w:tcPr>
          <w:p w14:paraId="06485845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77" w:type="pct"/>
            <w:vAlign w:val="center"/>
          </w:tcPr>
          <w:p w14:paraId="2685C67B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47" w:type="pct"/>
            <w:vAlign w:val="center"/>
          </w:tcPr>
          <w:p w14:paraId="592338C3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643" w:type="pct"/>
            <w:vAlign w:val="center"/>
          </w:tcPr>
          <w:p w14:paraId="098F5F05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93" w:type="pct"/>
            <w:vAlign w:val="center"/>
          </w:tcPr>
          <w:p w14:paraId="39700074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50" w:type="pct"/>
            <w:vAlign w:val="center"/>
          </w:tcPr>
          <w:p w14:paraId="50B08C56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pct"/>
            <w:vAlign w:val="center"/>
          </w:tcPr>
          <w:p w14:paraId="2E29343C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</w:tr>
      <w:tr w14:paraId="6302F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8" w:type="pct"/>
            <w:vAlign w:val="center"/>
          </w:tcPr>
          <w:p w14:paraId="6277FEC9">
            <w:pPr>
              <w:ind w:left="-57" w:right="-57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</w:t>
            </w:r>
          </w:p>
        </w:tc>
        <w:tc>
          <w:tcPr>
            <w:tcW w:w="534" w:type="pct"/>
            <w:vAlign w:val="center"/>
          </w:tcPr>
          <w:p w14:paraId="19F218EE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59" w:type="pct"/>
            <w:vAlign w:val="center"/>
          </w:tcPr>
          <w:p w14:paraId="179FC780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77" w:type="pct"/>
            <w:vAlign w:val="center"/>
          </w:tcPr>
          <w:p w14:paraId="493AFA2E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47" w:type="pct"/>
            <w:vAlign w:val="center"/>
          </w:tcPr>
          <w:p w14:paraId="7F21D4BB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643" w:type="pct"/>
            <w:vAlign w:val="center"/>
          </w:tcPr>
          <w:p w14:paraId="5A6B62D4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93" w:type="pct"/>
            <w:vAlign w:val="center"/>
          </w:tcPr>
          <w:p w14:paraId="157DEC65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50" w:type="pct"/>
            <w:vAlign w:val="center"/>
          </w:tcPr>
          <w:p w14:paraId="1FCC6229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pct"/>
            <w:vAlign w:val="center"/>
          </w:tcPr>
          <w:p w14:paraId="61558120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</w:tr>
      <w:tr w14:paraId="689C8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8" w:type="pct"/>
            <w:vAlign w:val="center"/>
          </w:tcPr>
          <w:p w14:paraId="5314A92B">
            <w:pPr>
              <w:ind w:left="-57" w:right="-57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34" w:type="pct"/>
            <w:vAlign w:val="center"/>
          </w:tcPr>
          <w:p w14:paraId="5BC62BD4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...</w:t>
            </w:r>
          </w:p>
        </w:tc>
        <w:tc>
          <w:tcPr>
            <w:tcW w:w="559" w:type="pct"/>
            <w:vAlign w:val="center"/>
          </w:tcPr>
          <w:p w14:paraId="6E05280A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77" w:type="pct"/>
            <w:vAlign w:val="center"/>
          </w:tcPr>
          <w:p w14:paraId="1D22049E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47" w:type="pct"/>
            <w:vAlign w:val="center"/>
          </w:tcPr>
          <w:p w14:paraId="6C027ABB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643" w:type="pct"/>
            <w:vAlign w:val="center"/>
          </w:tcPr>
          <w:p w14:paraId="488728B4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93" w:type="pct"/>
            <w:vAlign w:val="center"/>
          </w:tcPr>
          <w:p w14:paraId="4E413236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50" w:type="pct"/>
            <w:vAlign w:val="center"/>
          </w:tcPr>
          <w:p w14:paraId="43CF5E86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pct"/>
            <w:vAlign w:val="center"/>
          </w:tcPr>
          <w:p w14:paraId="4BD1D4B9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</w:tr>
      <w:tr w14:paraId="4FEFB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8" w:type="pct"/>
            <w:vAlign w:val="center"/>
          </w:tcPr>
          <w:p w14:paraId="3C00AF23">
            <w:pPr>
              <w:ind w:left="-57" w:right="-57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34" w:type="pct"/>
            <w:vAlign w:val="center"/>
          </w:tcPr>
          <w:p w14:paraId="2C830D3D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59" w:type="pct"/>
            <w:vAlign w:val="center"/>
          </w:tcPr>
          <w:p w14:paraId="7A5D672F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77" w:type="pct"/>
            <w:vAlign w:val="center"/>
          </w:tcPr>
          <w:p w14:paraId="36FA918B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47" w:type="pct"/>
            <w:vAlign w:val="center"/>
          </w:tcPr>
          <w:p w14:paraId="1D9A1486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643" w:type="pct"/>
            <w:vAlign w:val="center"/>
          </w:tcPr>
          <w:p w14:paraId="54CAF5F2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93" w:type="pct"/>
            <w:vAlign w:val="center"/>
          </w:tcPr>
          <w:p w14:paraId="510863C3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50" w:type="pct"/>
            <w:vAlign w:val="center"/>
          </w:tcPr>
          <w:p w14:paraId="28767C93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pct"/>
            <w:vAlign w:val="center"/>
          </w:tcPr>
          <w:p w14:paraId="388FC13B">
            <w:pPr>
              <w:ind w:left="-50" w:right="-50"/>
              <w:jc w:val="center"/>
              <w:rPr>
                <w:rFonts w:ascii="宋体" w:hAnsi="宋体" w:eastAsia="宋体" w:cs="宋体"/>
              </w:rPr>
            </w:pPr>
          </w:p>
        </w:tc>
      </w:tr>
      <w:tr w14:paraId="7BAF6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5000" w:type="pct"/>
            <w:gridSpan w:val="9"/>
            <w:vAlign w:val="center"/>
          </w:tcPr>
          <w:p w14:paraId="6BE0C09A">
            <w:pPr>
              <w:ind w:left="-50" w:right="-5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合计：（小写）</w:t>
            </w:r>
            <w:r>
              <w:rPr>
                <w:rFonts w:ascii="Arial" w:hAnsi="Arial" w:eastAsia="宋体" w:cs="Arial"/>
              </w:rPr>
              <w:t>¥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      </w:t>
            </w:r>
            <w:r>
              <w:rPr>
                <w:rFonts w:hint="eastAsia" w:ascii="宋体" w:hAnsi="宋体" w:eastAsia="宋体" w:cs="宋体"/>
              </w:rPr>
              <w:t>（大写）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</w:rPr>
              <w:t>元</w:t>
            </w:r>
          </w:p>
        </w:tc>
      </w:tr>
    </w:tbl>
    <w:p w14:paraId="62AB2C12">
      <w:pPr>
        <w:ind w:firstLine="6840" w:firstLineChars="2850"/>
        <w:rPr>
          <w:rFonts w:ascii="宋体" w:hAnsi="宋体" w:eastAsia="宋体" w:cs="宋体"/>
        </w:rPr>
      </w:pPr>
    </w:p>
    <w:p w14:paraId="62E6CD33">
      <w:pPr>
        <w:rPr>
          <w:rFonts w:ascii="宋体" w:hAnsi="宋体" w:eastAsia="宋体" w:cs="宋体"/>
        </w:rPr>
      </w:pPr>
    </w:p>
    <w:p w14:paraId="6562186D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注：1.如果按单价计算的结果与总价不一致，以单价为准修正总价。</w:t>
      </w:r>
      <w:bookmarkStart w:id="0" w:name="_GoBack"/>
      <w:bookmarkEnd w:id="0"/>
    </w:p>
    <w:p w14:paraId="5625DD4D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2.保留小数点后两位，总报价精确到元。</w:t>
      </w:r>
    </w:p>
    <w:p w14:paraId="77D9C39F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3.合计为所有总价之和。</w:t>
      </w:r>
    </w:p>
    <w:p w14:paraId="3CD7817D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4.本表合计与开标一览表中的投标报价一致。</w:t>
      </w:r>
    </w:p>
    <w:p w14:paraId="56E8DA66">
      <w:pPr>
        <w:rPr>
          <w:rFonts w:ascii="宋体" w:hAnsi="宋体" w:eastAsia="宋体" w:cs="宋体"/>
        </w:rPr>
      </w:pPr>
    </w:p>
    <w:p w14:paraId="79220008">
      <w:pPr>
        <w:pStyle w:val="5"/>
        <w:ind w:left="480" w:firstLine="512"/>
        <w:rPr>
          <w:rFonts w:ascii="宋体" w:hAnsi="宋体" w:eastAsia="宋体" w:cs="宋体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F5E22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07D392D9">
            <w:pPr>
              <w:pStyle w:val="3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4A04EB68">
            <w:pPr>
              <w:pStyle w:val="3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5FE42135">
            <w:pPr>
              <w:pStyle w:val="3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（公章）           </w:t>
            </w:r>
          </w:p>
        </w:tc>
      </w:tr>
      <w:tr w14:paraId="7E0F8E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000803C7">
            <w:pPr>
              <w:pStyle w:val="3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3FBC2076">
            <w:pPr>
              <w:pStyle w:val="3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4FBAA59B">
            <w:pPr>
              <w:pStyle w:val="3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  <w:tr w14:paraId="45BA0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E4D09D2">
            <w:pPr>
              <w:pStyle w:val="3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日期</w:t>
            </w:r>
          </w:p>
        </w:tc>
        <w:tc>
          <w:tcPr>
            <w:tcW w:w="287" w:type="dxa"/>
            <w:vAlign w:val="bottom"/>
          </w:tcPr>
          <w:p w14:paraId="50E94DC5">
            <w:pPr>
              <w:pStyle w:val="3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7BAAA887">
            <w:pPr>
              <w:pStyle w:val="3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</w:tbl>
    <w:p w14:paraId="4F44BEC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9C234D"/>
    <w:rsid w:val="00556818"/>
    <w:rsid w:val="43AA23FD"/>
    <w:rsid w:val="559C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rPr>
      <w:color w:val="993300"/>
    </w:rPr>
  </w:style>
  <w:style w:type="paragraph" w:styleId="4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5">
    <w:name w:val="Body Text First Indent 2"/>
    <w:basedOn w:val="4"/>
    <w:qFormat/>
    <w:uiPriority w:val="0"/>
    <w:pPr>
      <w:spacing w:before="50"/>
      <w:ind w:firstLine="420" w:firstLineChars="200"/>
    </w:pPr>
    <w:rPr>
      <w:rFonts w:ascii="楷体_GB2312" w:eastAsia="楷体_GB2312"/>
      <w:spacing w:val="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181</Characters>
  <Lines>0</Lines>
  <Paragraphs>0</Paragraphs>
  <TotalTime>0</TotalTime>
  <ScaleCrop>false</ScaleCrop>
  <LinksUpToDate>false</LinksUpToDate>
  <CharactersWithSpaces>324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2025-09-29T12:48:00Z</dcterms:created>
  <dc:creator>Zhe</dc:creator>
  <cp:lastModifiedBy>Zhe</cp:lastModifiedBy>
  <dcterms:modified xsi:type="dcterms:W3CDTF">2025-09-30T04:05:28Z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2D73C76A8C054054BC00F76C495ED963_11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