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版本号：SCIT-ZC-SX202509000220251010001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电子电气及公共类课程升级项目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SCIT-ZC-SX2025090002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电子电气及公共类课程升级项目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SCIT-ZC-SX2025090002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电子电气及公共类课程升级项目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，拟采购电子电气及公共类课程升级服务，（具体详见磋商文件）； 项目用途：自用； 采购预算：350000元。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谭逸哲、徐歆沂、郝丽鹏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银行账号：9902001829210226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代理服务费收费标准：以中标/成交金额为基数参考国家计委计价格[2002]1980号文规定之收费标准的70%收取。 招标代理服务费支付方式：银行转账或现金方式 收款单位：四川国际招标有限责任公司陕西分公司 开户行：中国民生银行股份有限公司西安高新开发区支行 银行账号：9902001829210226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联系人：谭逸哲、徐歆沂、郝丽鹏</w:t>
      </w:r>
    </w:p>
    <w:p>
      <w:pPr>
        <w:pStyle w:val="null3"/>
      </w:pPr>
      <w:r>
        <w:rPr>
          <w:rFonts w:ascii="仿宋_GB2312" w:hAnsi="仿宋_GB2312" w:cs="仿宋_GB2312" w:eastAsia="仿宋_GB2312"/>
        </w:rPr>
        <w:t>联系电话： 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，拟采购电子电气及公共类课程升级服务，（具体详见磋商文件）； 项目用途：自用； 采购预算：350000元。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电子电气及公共类课程升级</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标的名称：电子电气及公共类课程升级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1 </w:t>
            </w:r>
            <w:r>
              <w:rPr>
                <w:rFonts w:ascii="仿宋_GB2312" w:hAnsi="仿宋_GB2312" w:cs="仿宋_GB2312" w:eastAsia="仿宋_GB2312"/>
              </w:rPr>
              <w:t>多维图谱建设</w:t>
            </w:r>
          </w:p>
          <w:p>
            <w:pPr>
              <w:pStyle w:val="null3"/>
              <w:jc w:val="both"/>
            </w:pPr>
            <w:r>
              <w:rPr>
                <w:rFonts w:ascii="仿宋_GB2312" w:hAnsi="仿宋_GB2312" w:cs="仿宋_GB2312" w:eastAsia="仿宋_GB2312"/>
              </w:rPr>
              <w:t>1.1</w:t>
            </w:r>
            <w:r>
              <w:rPr>
                <w:rFonts w:ascii="仿宋_GB2312" w:hAnsi="仿宋_GB2312" w:cs="仿宋_GB2312" w:eastAsia="仿宋_GB2312"/>
              </w:rPr>
              <w:t xml:space="preserve"> </w:t>
            </w:r>
            <w:r>
              <w:rPr>
                <w:rFonts w:ascii="仿宋_GB2312" w:hAnsi="仿宋_GB2312" w:cs="仿宋_GB2312" w:eastAsia="仿宋_GB2312"/>
              </w:rPr>
              <w:t>功能要求</w:t>
            </w:r>
          </w:p>
          <w:p>
            <w:pPr>
              <w:pStyle w:val="null3"/>
              <w:jc w:val="both"/>
            </w:pPr>
            <w:r>
              <w:rPr>
                <w:rFonts w:ascii="仿宋_GB2312" w:hAnsi="仿宋_GB2312" w:cs="仿宋_GB2312" w:eastAsia="仿宋_GB2312"/>
              </w:rPr>
              <w:t>1.1.1</w:t>
            </w:r>
            <w:r>
              <w:rPr>
                <w:rFonts w:ascii="仿宋_GB2312" w:hAnsi="仿宋_GB2312" w:cs="仿宋_GB2312" w:eastAsia="仿宋_GB2312"/>
              </w:rPr>
              <w:t xml:space="preserve"> </w:t>
            </w:r>
            <w:r>
              <w:rPr>
                <w:rFonts w:ascii="仿宋_GB2312" w:hAnsi="仿宋_GB2312" w:cs="仿宋_GB2312" w:eastAsia="仿宋_GB2312"/>
              </w:rPr>
              <w:t>课程门户建设</w:t>
            </w:r>
          </w:p>
          <w:p>
            <w:pPr>
              <w:pStyle w:val="null3"/>
              <w:jc w:val="both"/>
            </w:pPr>
            <w:r>
              <w:rPr>
                <w:rFonts w:ascii="仿宋_GB2312" w:hAnsi="仿宋_GB2312" w:cs="仿宋_GB2312" w:eastAsia="仿宋_GB2312"/>
              </w:rPr>
              <w:t>展示课程基本与详细信息，统计章节数据，呈现知识体系架构与多种图谱，分析课程建设运行数据。课程门户设专有链接，应用</w:t>
            </w:r>
            <w:r>
              <w:rPr>
                <w:rFonts w:ascii="仿宋_GB2312" w:hAnsi="仿宋_GB2312" w:cs="仿宋_GB2312" w:eastAsia="仿宋_GB2312"/>
              </w:rPr>
              <w:t>AI</w:t>
            </w:r>
            <w:r>
              <w:rPr>
                <w:rFonts w:ascii="仿宋_GB2312" w:hAnsi="仿宋_GB2312" w:cs="仿宋_GB2312" w:eastAsia="仿宋_GB2312"/>
              </w:rPr>
              <w:t>助教服务，设置常见问题分类；提供多样化门户风格模板，门户主题色支持配置；支持展示课程名称中（英）文、课程代码、课程简介、详细介绍、封面图、预告片、课程教材、课程团队、课程目标、智慧课程建设目标、课程成果、课程标签。</w:t>
            </w:r>
          </w:p>
          <w:p>
            <w:pPr>
              <w:pStyle w:val="null3"/>
              <w:jc w:val="both"/>
            </w:pPr>
            <w:r>
              <w:rPr>
                <w:rFonts w:ascii="仿宋_GB2312" w:hAnsi="仿宋_GB2312" w:cs="仿宋_GB2312" w:eastAsia="仿宋_GB2312"/>
              </w:rPr>
              <w:t>1.1.2</w:t>
            </w:r>
            <w:r>
              <w:rPr>
                <w:rFonts w:ascii="仿宋_GB2312" w:hAnsi="仿宋_GB2312" w:cs="仿宋_GB2312" w:eastAsia="仿宋_GB2312"/>
              </w:rPr>
              <w:t xml:space="preserve"> </w:t>
            </w:r>
            <w:r>
              <w:rPr>
                <w:rFonts w:ascii="仿宋_GB2312" w:hAnsi="仿宋_GB2312" w:cs="仿宋_GB2312" w:eastAsia="仿宋_GB2312"/>
              </w:rPr>
              <w:t>能力图谱建设</w:t>
            </w:r>
          </w:p>
          <w:p>
            <w:pPr>
              <w:pStyle w:val="null3"/>
              <w:jc w:val="both"/>
            </w:pPr>
            <w:r>
              <w:rPr>
                <w:rFonts w:ascii="仿宋_GB2312" w:hAnsi="仿宋_GB2312" w:cs="仿宋_GB2312" w:eastAsia="仿宋_GB2312"/>
              </w:rPr>
              <w:t>支持建设能力图谱，包括能力点名称、能力标签、能力描述、关联知识点、对应学习内容，能力标签支持自定义；支持展示能力图谱对应的能力点、知识点、学习内容数量；支持展示单个能力点的知识点</w:t>
            </w:r>
            <w:r>
              <w:rPr>
                <w:rFonts w:ascii="仿宋_GB2312" w:hAnsi="仿宋_GB2312" w:cs="仿宋_GB2312" w:eastAsia="仿宋_GB2312"/>
              </w:rPr>
              <w:t>及</w:t>
            </w:r>
            <w:r>
              <w:rPr>
                <w:rFonts w:ascii="仿宋_GB2312" w:hAnsi="仿宋_GB2312" w:cs="仿宋_GB2312" w:eastAsia="仿宋_GB2312"/>
              </w:rPr>
              <w:t>关联关系。</w:t>
            </w:r>
          </w:p>
          <w:p>
            <w:pPr>
              <w:pStyle w:val="null3"/>
              <w:jc w:val="both"/>
            </w:pPr>
            <w:r>
              <w:rPr>
                <w:rFonts w:ascii="仿宋_GB2312" w:hAnsi="仿宋_GB2312" w:cs="仿宋_GB2312" w:eastAsia="仿宋_GB2312"/>
              </w:rPr>
              <w:t>1.1.3</w:t>
            </w:r>
            <w:r>
              <w:rPr>
                <w:rFonts w:ascii="仿宋_GB2312" w:hAnsi="仿宋_GB2312" w:cs="仿宋_GB2312" w:eastAsia="仿宋_GB2312"/>
              </w:rPr>
              <w:t xml:space="preserve"> </w:t>
            </w:r>
            <w:r>
              <w:rPr>
                <w:rFonts w:ascii="仿宋_GB2312" w:hAnsi="仿宋_GB2312" w:cs="仿宋_GB2312" w:eastAsia="仿宋_GB2312"/>
              </w:rPr>
              <w:t>知识图谱建设</w:t>
            </w:r>
          </w:p>
          <w:p>
            <w:pPr>
              <w:pStyle w:val="null3"/>
              <w:jc w:val="both"/>
            </w:pPr>
            <w:r>
              <w:rPr>
                <w:rFonts w:ascii="仿宋_GB2312" w:hAnsi="仿宋_GB2312" w:cs="仿宋_GB2312" w:eastAsia="仿宋_GB2312"/>
              </w:rPr>
              <w:t>具备课程知识图谱生成功能，生成方式至少包括</w:t>
            </w:r>
            <w:r>
              <w:rPr>
                <w:rFonts w:ascii="仿宋_GB2312" w:hAnsi="仿宋_GB2312" w:cs="仿宋_GB2312" w:eastAsia="仿宋_GB2312"/>
              </w:rPr>
              <w:t>2</w:t>
            </w:r>
            <w:r>
              <w:rPr>
                <w:rFonts w:ascii="仿宋_GB2312" w:hAnsi="仿宋_GB2312" w:cs="仿宋_GB2312" w:eastAsia="仿宋_GB2312"/>
              </w:rPr>
              <w:t>种，可可视化展示且灵活操作知识点管理与分类。</w:t>
            </w:r>
          </w:p>
          <w:p>
            <w:pPr>
              <w:pStyle w:val="null3"/>
              <w:jc w:val="both"/>
            </w:pPr>
            <w:r>
              <w:rPr>
                <w:rFonts w:ascii="仿宋_GB2312" w:hAnsi="仿宋_GB2312" w:cs="仿宋_GB2312" w:eastAsia="仿宋_GB2312"/>
              </w:rPr>
              <w:t xml:space="preserve">1.1.4 </w:t>
            </w:r>
            <w:r>
              <w:rPr>
                <w:rFonts w:ascii="仿宋_GB2312" w:hAnsi="仿宋_GB2312" w:cs="仿宋_GB2312" w:eastAsia="仿宋_GB2312"/>
              </w:rPr>
              <w:t>问题图谱</w:t>
            </w:r>
          </w:p>
          <w:p>
            <w:pPr>
              <w:pStyle w:val="null3"/>
              <w:jc w:val="both"/>
            </w:pPr>
            <w:r>
              <w:rPr>
                <w:rFonts w:ascii="仿宋_GB2312" w:hAnsi="仿宋_GB2312" w:cs="仿宋_GB2312" w:eastAsia="仿宋_GB2312"/>
              </w:rPr>
              <w:t>围绕课程核心内容，通过图谱形式展现问题与问题之间的逻辑关系，以及问题与支撑知识点的关联关系，生成以问题为导向的学习路径。</w:t>
            </w:r>
          </w:p>
          <w:p>
            <w:pPr>
              <w:pStyle w:val="null3"/>
              <w:jc w:val="both"/>
            </w:pPr>
            <w:r>
              <w:rPr>
                <w:rFonts w:ascii="仿宋_GB2312" w:hAnsi="仿宋_GB2312" w:cs="仿宋_GB2312" w:eastAsia="仿宋_GB2312"/>
              </w:rPr>
              <w:t>1.2</w:t>
            </w:r>
            <w:r>
              <w:rPr>
                <w:rFonts w:ascii="仿宋_GB2312" w:hAnsi="仿宋_GB2312" w:cs="仿宋_GB2312" w:eastAsia="仿宋_GB2312"/>
              </w:rPr>
              <w:t xml:space="preserve"> </w:t>
            </w:r>
            <w:r>
              <w:rPr>
                <w:rFonts w:ascii="仿宋_GB2312" w:hAnsi="仿宋_GB2312" w:cs="仿宋_GB2312" w:eastAsia="仿宋_GB2312"/>
              </w:rPr>
              <w:t>技术指标</w:t>
            </w:r>
          </w:p>
          <w:p>
            <w:pPr>
              <w:pStyle w:val="null3"/>
              <w:jc w:val="both"/>
            </w:pPr>
            <w:r>
              <w:rPr>
                <w:rFonts w:ascii="仿宋_GB2312" w:hAnsi="仿宋_GB2312" w:cs="仿宋_GB2312" w:eastAsia="仿宋_GB2312"/>
              </w:rPr>
              <w:t>1.2.1</w:t>
            </w:r>
            <w:r>
              <w:rPr>
                <w:rFonts w:ascii="仿宋_GB2312" w:hAnsi="仿宋_GB2312" w:cs="仿宋_GB2312" w:eastAsia="仿宋_GB2312"/>
              </w:rPr>
              <w:t xml:space="preserve"> </w:t>
            </w:r>
            <w:r>
              <w:rPr>
                <w:rFonts w:ascii="仿宋_GB2312" w:hAnsi="仿宋_GB2312" w:cs="仿宋_GB2312" w:eastAsia="仿宋_GB2312"/>
              </w:rPr>
              <w:t>课程门户</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支持对于课程的基本信息进行编辑，基本信息包括：开课学校、教师团队、课程简介等。</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支持课程资源引用界面包括课程名称，课程资源，所属学校等字段。其中学科资源类型不低于</w:t>
            </w:r>
            <w:r>
              <w:rPr>
                <w:rFonts w:ascii="仿宋_GB2312" w:hAnsi="仿宋_GB2312" w:cs="仿宋_GB2312" w:eastAsia="仿宋_GB2312"/>
              </w:rPr>
              <w:t>50</w:t>
            </w:r>
            <w:r>
              <w:rPr>
                <w:rFonts w:ascii="仿宋_GB2312" w:hAnsi="仿宋_GB2312" w:cs="仿宋_GB2312" w:eastAsia="仿宋_GB2312"/>
              </w:rPr>
              <w:t>门，总体课程资源数量不低于</w:t>
            </w:r>
            <w:r>
              <w:rPr>
                <w:rFonts w:ascii="仿宋_GB2312" w:hAnsi="仿宋_GB2312" w:cs="仿宋_GB2312" w:eastAsia="仿宋_GB2312"/>
              </w:rPr>
              <w:t>10000</w:t>
            </w:r>
            <w:r>
              <w:rPr>
                <w:rFonts w:ascii="仿宋_GB2312" w:hAnsi="仿宋_GB2312" w:cs="仿宋_GB2312" w:eastAsia="仿宋_GB2312"/>
              </w:rPr>
              <w:t>门，总体电子书资源数量不低于</w:t>
            </w:r>
            <w:r>
              <w:rPr>
                <w:rFonts w:ascii="仿宋_GB2312" w:hAnsi="仿宋_GB2312" w:cs="仿宋_GB2312" w:eastAsia="仿宋_GB2312"/>
              </w:rPr>
              <w:t>20000</w:t>
            </w:r>
            <w:r>
              <w:rPr>
                <w:rFonts w:ascii="仿宋_GB2312" w:hAnsi="仿宋_GB2312" w:cs="仿宋_GB2312" w:eastAsia="仿宋_GB2312"/>
              </w:rPr>
              <w:t>本。</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自有平台可提供国家级职业教育在线精品课程资源引用数量不低于</w:t>
            </w:r>
            <w:r>
              <w:rPr>
                <w:rFonts w:ascii="仿宋_GB2312" w:hAnsi="仿宋_GB2312" w:cs="仿宋_GB2312" w:eastAsia="仿宋_GB2312"/>
              </w:rPr>
              <w:t>200</w:t>
            </w:r>
            <w:r>
              <w:rPr>
                <w:rFonts w:ascii="仿宋_GB2312" w:hAnsi="仿宋_GB2312" w:cs="仿宋_GB2312" w:eastAsia="仿宋_GB2312"/>
              </w:rPr>
              <w:t>门（国家级职业教育在线精品课程资源需提供平台课程证明或提供国家认定的支撑材料文件）。</w:t>
            </w:r>
          </w:p>
          <w:p>
            <w:pPr>
              <w:pStyle w:val="null3"/>
              <w:jc w:val="both"/>
            </w:pPr>
            <w:r>
              <w:rPr>
                <w:rFonts w:ascii="仿宋_GB2312" w:hAnsi="仿宋_GB2312" w:cs="仿宋_GB2312" w:eastAsia="仿宋_GB2312"/>
              </w:rPr>
              <w:t>1.2.2</w:t>
            </w:r>
            <w:r>
              <w:rPr>
                <w:rFonts w:ascii="仿宋_GB2312" w:hAnsi="仿宋_GB2312" w:cs="仿宋_GB2312" w:eastAsia="仿宋_GB2312"/>
              </w:rPr>
              <w:t xml:space="preserve"> </w:t>
            </w:r>
            <w:r>
              <w:rPr>
                <w:rFonts w:ascii="仿宋_GB2312" w:hAnsi="仿宋_GB2312" w:cs="仿宋_GB2312" w:eastAsia="仿宋_GB2312"/>
              </w:rPr>
              <w:t>课程介绍</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支持统计课程的详细建设与教学数据，数据包含知识点总数、知识节点总数、教学资源数量等。</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支持描述课程基本的教学简介，教学简介包含文字、公式、图片等信息。</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支持以图</w:t>
            </w:r>
            <w:r>
              <w:rPr>
                <w:rFonts w:ascii="仿宋_GB2312" w:hAnsi="仿宋_GB2312" w:cs="仿宋_GB2312" w:eastAsia="仿宋_GB2312"/>
              </w:rPr>
              <w:t>谱</w:t>
            </w:r>
            <w:r>
              <w:rPr>
                <w:rFonts w:ascii="仿宋_GB2312" w:hAnsi="仿宋_GB2312" w:cs="仿宋_GB2312" w:eastAsia="仿宋_GB2312"/>
              </w:rPr>
              <w:t>形式展示课程的整体知识结构图，图片支持</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等主流图片格式，并支持通过模板导入的形式编辑知识结构图的相关信息。</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支持展示课程相关背景、简介相关信息和特色相关信息。</w:t>
            </w:r>
          </w:p>
          <w:p>
            <w:pPr>
              <w:pStyle w:val="null3"/>
              <w:jc w:val="both"/>
            </w:pPr>
            <w:r>
              <w:rPr>
                <w:rFonts w:ascii="仿宋_GB2312" w:hAnsi="仿宋_GB2312" w:cs="仿宋_GB2312" w:eastAsia="仿宋_GB2312"/>
              </w:rPr>
              <w:t>1.2.3</w:t>
            </w:r>
            <w:r>
              <w:rPr>
                <w:rFonts w:ascii="仿宋_GB2312" w:hAnsi="仿宋_GB2312" w:cs="仿宋_GB2312" w:eastAsia="仿宋_GB2312"/>
              </w:rPr>
              <w:t xml:space="preserve"> </w:t>
            </w:r>
            <w:r>
              <w:rPr>
                <w:rFonts w:ascii="仿宋_GB2312" w:hAnsi="仿宋_GB2312" w:cs="仿宋_GB2312" w:eastAsia="仿宋_GB2312"/>
              </w:rPr>
              <w:t>能力图谱</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支持设置课程能力目标，课程能力目标包含课程目标描述、课程目标拆解、课程目标详情。</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支持编辑课程能力目标，设置能力目标时，可针对能力目标的名称、描述添加知识点。</w:t>
            </w:r>
          </w:p>
          <w:p>
            <w:pPr>
              <w:pStyle w:val="null3"/>
              <w:jc w:val="both"/>
            </w:pPr>
            <w:r>
              <w:rPr>
                <w:rFonts w:ascii="仿宋_GB2312" w:hAnsi="仿宋_GB2312" w:cs="仿宋_GB2312" w:eastAsia="仿宋_GB2312"/>
              </w:rPr>
              <w:t>1.2.4</w:t>
            </w:r>
            <w:r>
              <w:rPr>
                <w:rFonts w:ascii="仿宋_GB2312" w:hAnsi="仿宋_GB2312" w:cs="仿宋_GB2312" w:eastAsia="仿宋_GB2312"/>
              </w:rPr>
              <w:t xml:space="preserve"> </w:t>
            </w:r>
            <w:r>
              <w:rPr>
                <w:rFonts w:ascii="仿宋_GB2312" w:hAnsi="仿宋_GB2312" w:cs="仿宋_GB2312" w:eastAsia="仿宋_GB2312"/>
              </w:rPr>
              <w:t>知识图谱</w:t>
            </w:r>
          </w:p>
          <w:p>
            <w:pPr>
              <w:pStyle w:val="null3"/>
              <w:jc w:val="both"/>
            </w:pPr>
            <w:r>
              <w:rPr>
                <w:rFonts w:ascii="仿宋_GB2312" w:hAnsi="仿宋_GB2312" w:cs="仿宋_GB2312" w:eastAsia="仿宋_GB2312"/>
              </w:rPr>
              <w:t>1.2.4.1</w:t>
            </w:r>
            <w:r>
              <w:rPr>
                <w:rFonts w:ascii="仿宋_GB2312" w:hAnsi="仿宋_GB2312" w:cs="仿宋_GB2312" w:eastAsia="仿宋_GB2312"/>
              </w:rPr>
              <w:t xml:space="preserve"> </w:t>
            </w:r>
            <w:r>
              <w:rPr>
                <w:rFonts w:ascii="仿宋_GB2312" w:hAnsi="仿宋_GB2312" w:cs="仿宋_GB2312" w:eastAsia="仿宋_GB2312"/>
              </w:rPr>
              <w:t>知识图谱展示</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支持通过环状图谱展示课程内全部的知识主题与知识点内容，系统支持最少</w:t>
            </w:r>
            <w:r>
              <w:rPr>
                <w:rFonts w:ascii="仿宋_GB2312" w:hAnsi="仿宋_GB2312" w:cs="仿宋_GB2312" w:eastAsia="仿宋_GB2312"/>
              </w:rPr>
              <w:t>2</w:t>
            </w:r>
            <w:r>
              <w:rPr>
                <w:rFonts w:ascii="仿宋_GB2312" w:hAnsi="仿宋_GB2312" w:cs="仿宋_GB2312" w:eastAsia="仿宋_GB2312"/>
              </w:rPr>
              <w:t>级环状结构展示。</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支持快速引导显示知识点的学习路径，鼠标选中知识点后，系统会自动显示关联的知识学习路径</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支持通过快捷操作，快速选择全部层级或其中一层级知识点进行学习。</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支持通过知识主题显示智慧课程中的个性化图谱内容，系统通过知识主题将全部知识点进行分割，并可单独针对每一个知识</w:t>
            </w:r>
            <w:r>
              <w:rPr>
                <w:rFonts w:ascii="仿宋_GB2312" w:hAnsi="仿宋_GB2312" w:cs="仿宋_GB2312" w:eastAsia="仿宋_GB2312"/>
              </w:rPr>
              <w:t>点</w:t>
            </w:r>
            <w:r>
              <w:rPr>
                <w:rFonts w:ascii="仿宋_GB2312" w:hAnsi="仿宋_GB2312" w:cs="仿宋_GB2312" w:eastAsia="仿宋_GB2312"/>
              </w:rPr>
              <w:t>进行详细展示。</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支持查看知识点详情内容，详情内容包含知识点的前后关系、知识点的学习顺序、知识点内容、知识点标签、知识关系汇总、知识点包含教学资源、知识点的简介。</w:t>
            </w:r>
          </w:p>
          <w:p>
            <w:pPr>
              <w:pStyle w:val="null3"/>
              <w:jc w:val="both"/>
            </w:pPr>
            <w:r>
              <w:rPr>
                <w:rFonts w:ascii="仿宋_GB2312" w:hAnsi="仿宋_GB2312" w:cs="仿宋_GB2312" w:eastAsia="仿宋_GB2312"/>
              </w:rPr>
              <w:t>1.2.</w:t>
            </w:r>
            <w:r>
              <w:rPr>
                <w:rFonts w:ascii="仿宋_GB2312" w:hAnsi="仿宋_GB2312" w:cs="仿宋_GB2312" w:eastAsia="仿宋_GB2312"/>
              </w:rPr>
              <w:t>4</w:t>
            </w:r>
            <w:r>
              <w:rPr>
                <w:rFonts w:ascii="仿宋_GB2312" w:hAnsi="仿宋_GB2312" w:cs="仿宋_GB2312" w:eastAsia="仿宋_GB2312"/>
              </w:rPr>
              <w:t xml:space="preserve">.2 </w:t>
            </w:r>
            <w:r>
              <w:rPr>
                <w:rFonts w:ascii="仿宋_GB2312" w:hAnsi="仿宋_GB2312" w:cs="仿宋_GB2312" w:eastAsia="仿宋_GB2312"/>
              </w:rPr>
              <w:t>知识图谱编辑</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支持编辑知识点名称，知识点名称字数上限不少于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jc w:val="both"/>
            </w:pPr>
            <w:r>
              <w:rPr>
                <w:rFonts w:ascii="仿宋_GB2312" w:hAnsi="仿宋_GB2312" w:cs="仿宋_GB2312" w:eastAsia="仿宋_GB2312"/>
              </w:rPr>
              <w:t>2</w:t>
            </w:r>
            <w:r>
              <w:rPr>
                <w:rFonts w:ascii="仿宋_GB2312" w:hAnsi="仿宋_GB2312" w:cs="仿宋_GB2312" w:eastAsia="仿宋_GB2312"/>
              </w:rPr>
              <w:t>）支持设置知识点难度标签，难度应至少分为简单，一般，困难三档。</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支持设置知识点认知目标标签，应至少支持设置记忆，理解，应用，分析，评价，创造六级认知目标，并在此基础上自定义填写具体认知目标内容，自定义填写字数上限不少于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支持编辑知识点描述，支持富文本编辑，包括调整字体颜色，字号；支持插入网页链接，支持利用</w:t>
            </w:r>
            <w:r>
              <w:rPr>
                <w:rFonts w:ascii="仿宋_GB2312" w:hAnsi="仿宋_GB2312" w:cs="仿宋_GB2312" w:eastAsia="仿宋_GB2312"/>
              </w:rPr>
              <w:t>latex</w:t>
            </w:r>
            <w:r>
              <w:rPr>
                <w:rFonts w:ascii="仿宋_GB2312" w:hAnsi="仿宋_GB2312" w:cs="仿宋_GB2312" w:eastAsia="仿宋_GB2312"/>
              </w:rPr>
              <w:t>数学公式编辑器插入公式。</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支持在知识点中挂载资源，资源支持本地上传，格式包括</w:t>
            </w:r>
            <w:r>
              <w:rPr>
                <w:rFonts w:ascii="仿宋_GB2312" w:hAnsi="仿宋_GB2312" w:cs="仿宋_GB2312" w:eastAsia="仿宋_GB2312"/>
              </w:rPr>
              <w:t>jpg,txt,doc,ppt,mp4,pdf,rar</w:t>
            </w:r>
            <w:r>
              <w:rPr>
                <w:rFonts w:ascii="仿宋_GB2312" w:hAnsi="仿宋_GB2312" w:cs="仿宋_GB2312" w:eastAsia="仿宋_GB2312"/>
              </w:rPr>
              <w:t>等常见文件格式。</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除本地上传的资源外，</w:t>
            </w:r>
            <w:r>
              <w:rPr>
                <w:rFonts w:ascii="仿宋_GB2312" w:hAnsi="仿宋_GB2312" w:cs="仿宋_GB2312" w:eastAsia="仿宋_GB2312"/>
              </w:rPr>
              <w:t>应具备整合主流学术数据库、知识分享平台及视频网站资源的能力，以确保知识推荐的广度和时效性。供应商可提出其资源接入方案并证明其可行性</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支持在知识点上挂载题目，所有题目应来源于题库，且单个知识点题目限制最高挂载数量上限不少于</w:t>
            </w:r>
            <w:r>
              <w:rPr>
                <w:rFonts w:ascii="仿宋_GB2312" w:hAnsi="仿宋_GB2312" w:cs="仿宋_GB2312" w:eastAsia="仿宋_GB2312"/>
              </w:rPr>
              <w:t>10</w:t>
            </w:r>
            <w:r>
              <w:rPr>
                <w:rFonts w:ascii="仿宋_GB2312" w:hAnsi="仿宋_GB2312" w:cs="仿宋_GB2312" w:eastAsia="仿宋_GB2312"/>
              </w:rPr>
              <w:t>道。</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支持知识点编辑状态预览，预览界面应与学生端学习知识点界面保持一致。</w:t>
            </w:r>
          </w:p>
          <w:p>
            <w:pPr>
              <w:pStyle w:val="null3"/>
              <w:jc w:val="both"/>
            </w:pPr>
            <w:r>
              <w:rPr>
                <w:rFonts w:ascii="仿宋_GB2312" w:hAnsi="仿宋_GB2312" w:cs="仿宋_GB2312" w:eastAsia="仿宋_GB2312"/>
              </w:rPr>
              <w:t>9</w:t>
            </w:r>
            <w:r>
              <w:rPr>
                <w:rFonts w:ascii="仿宋_GB2312" w:hAnsi="仿宋_GB2312" w:cs="仿宋_GB2312" w:eastAsia="仿宋_GB2312"/>
              </w:rPr>
              <w:t>）支持在编辑单个知识点教学资源时，支持通过</w:t>
            </w:r>
            <w:r>
              <w:rPr>
                <w:rFonts w:ascii="仿宋_GB2312" w:hAnsi="仿宋_GB2312" w:cs="仿宋_GB2312" w:eastAsia="仿宋_GB2312"/>
              </w:rPr>
              <w:t>AI</w:t>
            </w:r>
            <w:r>
              <w:rPr>
                <w:rFonts w:ascii="仿宋_GB2312" w:hAnsi="仿宋_GB2312" w:cs="仿宋_GB2312" w:eastAsia="仿宋_GB2312"/>
              </w:rPr>
              <w:t>核心算法利用人工智能技术自动推荐知识点相关的教学视频、电子教材，方便用户快速选择，丰富知识点资源</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支持用户手动修改所引用的教学视频片段位置信息，对于视频资源可在视频时间轴上设置知识点片段的开始位置和截止位置，设置时能同时看到视频对应的时间戳；对于电子教材书籍可直接设置对应知识点内容片段的起点和终点。</w:t>
            </w:r>
          </w:p>
          <w:p>
            <w:pPr>
              <w:pStyle w:val="null3"/>
              <w:jc w:val="both"/>
            </w:pPr>
            <w:r>
              <w:rPr>
                <w:rFonts w:ascii="仿宋_GB2312" w:hAnsi="仿宋_GB2312" w:cs="仿宋_GB2312" w:eastAsia="仿宋_GB2312"/>
              </w:rPr>
              <w:t>1.2.</w:t>
            </w:r>
            <w:r>
              <w:rPr>
                <w:rFonts w:ascii="仿宋_GB2312" w:hAnsi="仿宋_GB2312" w:cs="仿宋_GB2312" w:eastAsia="仿宋_GB2312"/>
              </w:rPr>
              <w:t>4</w:t>
            </w:r>
            <w:r>
              <w:rPr>
                <w:rFonts w:ascii="仿宋_GB2312" w:hAnsi="仿宋_GB2312" w:cs="仿宋_GB2312" w:eastAsia="仿宋_GB2312"/>
              </w:rPr>
              <w:t xml:space="preserve">.3 </w:t>
            </w:r>
            <w:r>
              <w:rPr>
                <w:rFonts w:ascii="仿宋_GB2312" w:hAnsi="仿宋_GB2312" w:cs="仿宋_GB2312" w:eastAsia="仿宋_GB2312"/>
              </w:rPr>
              <w:t>知识图谱与知识模块</w:t>
            </w:r>
          </w:p>
          <w:p>
            <w:pPr>
              <w:pStyle w:val="null3"/>
              <w:jc w:val="both"/>
            </w:pPr>
            <w:r>
              <w:rPr>
                <w:rFonts w:ascii="仿宋_GB2312" w:hAnsi="仿宋_GB2312" w:cs="仿宋_GB2312" w:eastAsia="仿宋_GB2312"/>
              </w:rPr>
              <w:t>1</w:t>
            </w:r>
            <w:r>
              <w:rPr>
                <w:rFonts w:ascii="仿宋_GB2312" w:hAnsi="仿宋_GB2312" w:cs="仿宋_GB2312" w:eastAsia="仿宋_GB2312"/>
              </w:rPr>
              <w:t>）支持通过点击已有节点添加节点，可以添加同级节点，子节点。</w:t>
            </w:r>
          </w:p>
          <w:p>
            <w:pPr>
              <w:pStyle w:val="null3"/>
              <w:jc w:val="both"/>
            </w:pPr>
            <w:r>
              <w:rPr>
                <w:rFonts w:ascii="仿宋_GB2312" w:hAnsi="仿宋_GB2312" w:cs="仿宋_GB2312" w:eastAsia="仿宋_GB2312"/>
              </w:rPr>
              <w:t>2</w:t>
            </w:r>
            <w:r>
              <w:rPr>
                <w:rFonts w:ascii="仿宋_GB2312" w:hAnsi="仿宋_GB2312" w:cs="仿宋_GB2312" w:eastAsia="仿宋_GB2312"/>
              </w:rPr>
              <w:t>）支持通过导入的形式导入知识地图的节点信息，包括节点名称和节点标签，知识地图上各个节点的名称导入格式为</w:t>
            </w:r>
            <w:r>
              <w:rPr>
                <w:rFonts w:ascii="仿宋_GB2312" w:hAnsi="仿宋_GB2312" w:cs="仿宋_GB2312" w:eastAsia="仿宋_GB2312"/>
              </w:rPr>
              <w:t>XMind</w:t>
            </w:r>
            <w:r>
              <w:rPr>
                <w:rFonts w:ascii="仿宋_GB2312" w:hAnsi="仿宋_GB2312" w:cs="仿宋_GB2312" w:eastAsia="仿宋_GB2312"/>
              </w:rPr>
              <w:t>，节点数量支持</w:t>
            </w:r>
            <w:r>
              <w:rPr>
                <w:rFonts w:ascii="仿宋_GB2312" w:hAnsi="仿宋_GB2312" w:cs="仿宋_GB2312" w:eastAsia="仿宋_GB2312"/>
              </w:rPr>
              <w:t>2</w:t>
            </w:r>
            <w:r>
              <w:rPr>
                <w:rFonts w:ascii="仿宋_GB2312" w:hAnsi="仿宋_GB2312" w:cs="仿宋_GB2312" w:eastAsia="仿宋_GB2312"/>
              </w:rPr>
              <w:t>000</w:t>
            </w:r>
            <w:r>
              <w:rPr>
                <w:rFonts w:ascii="仿宋_GB2312" w:hAnsi="仿宋_GB2312" w:cs="仿宋_GB2312" w:eastAsia="仿宋_GB2312"/>
              </w:rPr>
              <w:t>以上。</w:t>
            </w:r>
          </w:p>
          <w:p>
            <w:pPr>
              <w:pStyle w:val="null3"/>
              <w:jc w:val="both"/>
            </w:pPr>
            <w:r>
              <w:rPr>
                <w:rFonts w:ascii="仿宋_GB2312" w:hAnsi="仿宋_GB2312" w:cs="仿宋_GB2312" w:eastAsia="仿宋_GB2312"/>
              </w:rPr>
              <w:t>3</w:t>
            </w:r>
            <w:r>
              <w:rPr>
                <w:rFonts w:ascii="仿宋_GB2312" w:hAnsi="仿宋_GB2312" w:cs="仿宋_GB2312" w:eastAsia="仿宋_GB2312"/>
              </w:rPr>
              <w:t>）支持导出</w:t>
            </w:r>
            <w:r>
              <w:rPr>
                <w:rFonts w:ascii="仿宋_GB2312" w:hAnsi="仿宋_GB2312" w:cs="仿宋_GB2312" w:eastAsia="仿宋_GB2312"/>
              </w:rPr>
              <w:t>XMind</w:t>
            </w:r>
            <w:r>
              <w:rPr>
                <w:rFonts w:ascii="仿宋_GB2312" w:hAnsi="仿宋_GB2312" w:cs="仿宋_GB2312" w:eastAsia="仿宋_GB2312"/>
              </w:rPr>
              <w:t>的形式导入现有知识架构。</w:t>
            </w:r>
          </w:p>
          <w:p>
            <w:pPr>
              <w:pStyle w:val="null3"/>
              <w:jc w:val="both"/>
            </w:pPr>
            <w:r>
              <w:rPr>
                <w:rFonts w:ascii="仿宋_GB2312" w:hAnsi="仿宋_GB2312" w:cs="仿宋_GB2312" w:eastAsia="仿宋_GB2312"/>
              </w:rPr>
              <w:t>4</w:t>
            </w:r>
            <w:r>
              <w:rPr>
                <w:rFonts w:ascii="仿宋_GB2312" w:hAnsi="仿宋_GB2312" w:cs="仿宋_GB2312" w:eastAsia="仿宋_GB2312"/>
              </w:rPr>
              <w:t>）支持通过精准搜索的形式搜索在当前知识地图下的所有知识以及属性名称。</w:t>
            </w:r>
          </w:p>
          <w:p>
            <w:pPr>
              <w:pStyle w:val="null3"/>
              <w:jc w:val="both"/>
            </w:pPr>
            <w:r>
              <w:rPr>
                <w:rFonts w:ascii="仿宋_GB2312" w:hAnsi="仿宋_GB2312" w:cs="仿宋_GB2312" w:eastAsia="仿宋_GB2312"/>
              </w:rPr>
              <w:t>5</w:t>
            </w:r>
            <w:r>
              <w:rPr>
                <w:rFonts w:ascii="仿宋_GB2312" w:hAnsi="仿宋_GB2312" w:cs="仿宋_GB2312" w:eastAsia="仿宋_GB2312"/>
              </w:rPr>
              <w:t>）支持在知识地图展示界面上查看当前知识地图全部内容，同时支持对知识地图进行放大，缩小，定位到课程，展开</w:t>
            </w:r>
            <w:r>
              <w:rPr>
                <w:rFonts w:ascii="仿宋_GB2312" w:hAnsi="仿宋_GB2312" w:cs="仿宋_GB2312" w:eastAsia="仿宋_GB2312"/>
              </w:rPr>
              <w:t>/</w:t>
            </w:r>
            <w:r>
              <w:rPr>
                <w:rFonts w:ascii="仿宋_GB2312" w:hAnsi="仿宋_GB2312" w:cs="仿宋_GB2312" w:eastAsia="仿宋_GB2312"/>
              </w:rPr>
              <w:t>收缩节点，全屏显示。</w:t>
            </w:r>
          </w:p>
          <w:p>
            <w:pPr>
              <w:pStyle w:val="null3"/>
              <w:jc w:val="both"/>
            </w:pPr>
            <w:r>
              <w:rPr>
                <w:rFonts w:ascii="仿宋_GB2312" w:hAnsi="仿宋_GB2312" w:cs="仿宋_GB2312" w:eastAsia="仿宋_GB2312"/>
              </w:rPr>
              <w:t>6</w:t>
            </w:r>
            <w:r>
              <w:rPr>
                <w:rFonts w:ascii="仿宋_GB2312" w:hAnsi="仿宋_GB2312" w:cs="仿宋_GB2312" w:eastAsia="仿宋_GB2312"/>
              </w:rPr>
              <w:t>）支持查看知识地图详情页，在知识地图上点击右键可以对知识地图上的节点进行编辑资源，同时支持在知识地图的节点上设置标签。</w:t>
            </w:r>
          </w:p>
          <w:p>
            <w:pPr>
              <w:pStyle w:val="null3"/>
              <w:jc w:val="both"/>
            </w:pPr>
            <w:r>
              <w:rPr>
                <w:rFonts w:ascii="仿宋_GB2312" w:hAnsi="仿宋_GB2312" w:cs="仿宋_GB2312" w:eastAsia="仿宋_GB2312"/>
              </w:rPr>
              <w:t>7</w:t>
            </w:r>
            <w:r>
              <w:rPr>
                <w:rFonts w:ascii="仿宋_GB2312" w:hAnsi="仿宋_GB2312" w:cs="仿宋_GB2312" w:eastAsia="仿宋_GB2312"/>
              </w:rPr>
              <w:t>）支持统计课程内全部知识节点数量，资源总数量，测试题目数量，并以列表形式呈现结果。</w:t>
            </w:r>
          </w:p>
          <w:p>
            <w:pPr>
              <w:pStyle w:val="null3"/>
              <w:jc w:val="both"/>
            </w:pPr>
            <w:r>
              <w:rPr>
                <w:rFonts w:ascii="仿宋_GB2312" w:hAnsi="仿宋_GB2312" w:cs="仿宋_GB2312" w:eastAsia="仿宋_GB2312"/>
              </w:rPr>
              <w:t>8</w:t>
            </w:r>
            <w:r>
              <w:rPr>
                <w:rFonts w:ascii="仿宋_GB2312" w:hAnsi="仿宋_GB2312" w:cs="仿宋_GB2312" w:eastAsia="仿宋_GB2312"/>
              </w:rPr>
              <w:t>）支持提供足够的慕课资源进行引用，课程资源提供总量在</w:t>
            </w:r>
            <w:r>
              <w:rPr>
                <w:rFonts w:ascii="仿宋_GB2312" w:hAnsi="仿宋_GB2312" w:cs="仿宋_GB2312" w:eastAsia="仿宋_GB2312"/>
              </w:rPr>
              <w:t>8</w:t>
            </w:r>
            <w:r>
              <w:rPr>
                <w:rFonts w:ascii="仿宋_GB2312" w:hAnsi="仿宋_GB2312" w:cs="仿宋_GB2312" w:eastAsia="仿宋_GB2312"/>
              </w:rPr>
              <w:t>000</w:t>
            </w:r>
            <w:r>
              <w:rPr>
                <w:rFonts w:ascii="仿宋_GB2312" w:hAnsi="仿宋_GB2312" w:cs="仿宋_GB2312" w:eastAsia="仿宋_GB2312"/>
              </w:rPr>
              <w:t>门以上。</w:t>
            </w:r>
          </w:p>
          <w:p>
            <w:pPr>
              <w:pStyle w:val="null3"/>
              <w:jc w:val="both"/>
            </w:pPr>
            <w:r>
              <w:rPr>
                <w:rFonts w:ascii="仿宋_GB2312" w:hAnsi="仿宋_GB2312" w:cs="仿宋_GB2312" w:eastAsia="仿宋_GB2312"/>
              </w:rPr>
              <w:t>9</w:t>
            </w:r>
            <w:r>
              <w:rPr>
                <w:rFonts w:ascii="仿宋_GB2312" w:hAnsi="仿宋_GB2312" w:cs="仿宋_GB2312" w:eastAsia="仿宋_GB2312"/>
              </w:rPr>
              <w:t>）支持本地上传资源完成课程资源补充，上传资源类型包括</w:t>
            </w:r>
            <w:r>
              <w:rPr>
                <w:rFonts w:ascii="仿宋_GB2312" w:hAnsi="仿宋_GB2312" w:cs="仿宋_GB2312" w:eastAsia="仿宋_GB2312"/>
              </w:rPr>
              <w:t>pdf,ppt,mp4,doc,jpg,jpeg</w:t>
            </w:r>
            <w:r>
              <w:rPr>
                <w:rFonts w:ascii="仿宋_GB2312" w:hAnsi="仿宋_GB2312" w:cs="仿宋_GB2312" w:eastAsia="仿宋_GB2312"/>
              </w:rPr>
              <w:t>等常用文件格式。</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）支持统计单个知识点上的资源挂载数量，题目挂载数量。</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）支持基于知识点基本信息的统计，计算知识点</w:t>
            </w:r>
            <w:r>
              <w:rPr>
                <w:rFonts w:ascii="仿宋_GB2312" w:hAnsi="仿宋_GB2312" w:cs="仿宋_GB2312" w:eastAsia="仿宋_GB2312"/>
              </w:rPr>
              <w:t>建设</w:t>
            </w:r>
            <w:r>
              <w:rPr>
                <w:rFonts w:ascii="仿宋_GB2312" w:hAnsi="仿宋_GB2312" w:cs="仿宋_GB2312" w:eastAsia="仿宋_GB2312"/>
              </w:rPr>
              <w:t>完成度，并以</w:t>
            </w:r>
            <w:r>
              <w:rPr>
                <w:rFonts w:ascii="仿宋_GB2312" w:hAnsi="仿宋_GB2312" w:cs="仿宋_GB2312" w:eastAsia="仿宋_GB2312"/>
              </w:rPr>
              <w:t>0%</w:t>
            </w:r>
            <w:r>
              <w:rPr>
                <w:rFonts w:ascii="仿宋_GB2312" w:hAnsi="仿宋_GB2312" w:cs="仿宋_GB2312" w:eastAsia="仿宋_GB2312"/>
              </w:rPr>
              <w:t>到</w:t>
            </w:r>
            <w:r>
              <w:rPr>
                <w:rFonts w:ascii="仿宋_GB2312" w:hAnsi="仿宋_GB2312" w:cs="仿宋_GB2312" w:eastAsia="仿宋_GB2312"/>
              </w:rPr>
              <w:t>100%</w:t>
            </w:r>
            <w:r>
              <w:rPr>
                <w:rFonts w:ascii="仿宋_GB2312" w:hAnsi="仿宋_GB2312" w:cs="仿宋_GB2312" w:eastAsia="仿宋_GB2312"/>
              </w:rPr>
              <w:t>的维度呈现。</w:t>
            </w:r>
          </w:p>
          <w:p>
            <w:pPr>
              <w:pStyle w:val="null3"/>
              <w:jc w:val="both"/>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）支持根据知识点名称搜索知识点，支持基于知识点类别筛选知识点。</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）支持系统根据知识点建设的实际情况生成知识点建设进度，并给予清单协助观测全部建设概况。</w:t>
            </w:r>
          </w:p>
          <w:p>
            <w:pPr>
              <w:pStyle w:val="null3"/>
              <w:jc w:val="both"/>
            </w:pPr>
            <w:r>
              <w:rPr>
                <w:rFonts w:ascii="仿宋_GB2312" w:hAnsi="仿宋_GB2312" w:cs="仿宋_GB2312" w:eastAsia="仿宋_GB2312"/>
              </w:rPr>
              <w:t xml:space="preserve">1.2.5 </w:t>
            </w:r>
            <w:r>
              <w:rPr>
                <w:rFonts w:ascii="仿宋_GB2312" w:hAnsi="仿宋_GB2312" w:cs="仿宋_GB2312" w:eastAsia="仿宋_GB2312"/>
              </w:rPr>
              <w:t>问题图谱</w:t>
            </w:r>
          </w:p>
          <w:p>
            <w:pPr>
              <w:pStyle w:val="null3"/>
              <w:jc w:val="both"/>
            </w:pPr>
            <w:r>
              <w:rPr>
                <w:rFonts w:ascii="仿宋_GB2312" w:hAnsi="仿宋_GB2312" w:cs="仿宋_GB2312" w:eastAsia="仿宋_GB2312"/>
              </w:rPr>
              <w:t>1</w:t>
            </w:r>
            <w:r>
              <w:rPr>
                <w:rFonts w:ascii="仿宋_GB2312" w:hAnsi="仿宋_GB2312" w:cs="仿宋_GB2312" w:eastAsia="仿宋_GB2312"/>
              </w:rPr>
              <w:t>）支持问题图谱学习：支持以问题为导向的学习，通过</w:t>
            </w:r>
            <w:r>
              <w:rPr>
                <w:rFonts w:ascii="仿宋_GB2312" w:hAnsi="仿宋_GB2312" w:cs="仿宋_GB2312" w:eastAsia="仿宋_GB2312"/>
              </w:rPr>
              <w:t>“</w:t>
            </w:r>
            <w:r>
              <w:rPr>
                <w:rFonts w:ascii="仿宋_GB2312" w:hAnsi="仿宋_GB2312" w:cs="仿宋_GB2312" w:eastAsia="仿宋_GB2312"/>
              </w:rPr>
              <w:t>全局层问题</w:t>
            </w:r>
            <w:r>
              <w:rPr>
                <w:rFonts w:ascii="仿宋_GB2312" w:hAnsi="仿宋_GB2312" w:cs="仿宋_GB2312" w:eastAsia="仿宋_GB2312"/>
              </w:rPr>
              <w:t>——</w:t>
            </w:r>
            <w:r>
              <w:rPr>
                <w:rFonts w:ascii="仿宋_GB2312" w:hAnsi="仿宋_GB2312" w:cs="仿宋_GB2312" w:eastAsia="仿宋_GB2312"/>
              </w:rPr>
              <w:t>概念层问题</w:t>
            </w:r>
            <w:r>
              <w:rPr>
                <w:rFonts w:ascii="仿宋_GB2312" w:hAnsi="仿宋_GB2312" w:cs="仿宋_GB2312" w:eastAsia="仿宋_GB2312"/>
              </w:rPr>
              <w:t>——</w:t>
            </w:r>
            <w:r>
              <w:rPr>
                <w:rFonts w:ascii="仿宋_GB2312" w:hAnsi="仿宋_GB2312" w:cs="仿宋_GB2312" w:eastAsia="仿宋_GB2312"/>
              </w:rPr>
              <w:t>方法层问题</w:t>
            </w:r>
            <w:r>
              <w:rPr>
                <w:rFonts w:ascii="仿宋_GB2312" w:hAnsi="仿宋_GB2312" w:cs="仿宋_GB2312" w:eastAsia="仿宋_GB2312"/>
              </w:rPr>
              <w:t>”</w:t>
            </w:r>
            <w:r>
              <w:rPr>
                <w:rFonts w:ascii="仿宋_GB2312" w:hAnsi="仿宋_GB2312" w:cs="仿宋_GB2312" w:eastAsia="仿宋_GB2312"/>
              </w:rPr>
              <w:t>三层问题模型结构，查看解决课程经典问题所需要掌握的知识点。</w:t>
            </w:r>
          </w:p>
          <w:p>
            <w:pPr>
              <w:pStyle w:val="null3"/>
              <w:jc w:val="both"/>
            </w:pPr>
            <w:r>
              <w:rPr>
                <w:rFonts w:ascii="仿宋_GB2312" w:hAnsi="仿宋_GB2312" w:cs="仿宋_GB2312" w:eastAsia="仿宋_GB2312"/>
              </w:rPr>
              <w:t>2</w:t>
            </w:r>
            <w:r>
              <w:rPr>
                <w:rFonts w:ascii="仿宋_GB2312" w:hAnsi="仿宋_GB2312" w:cs="仿宋_GB2312" w:eastAsia="仿宋_GB2312"/>
              </w:rPr>
              <w:t>）支持点击</w:t>
            </w:r>
            <w:r>
              <w:rPr>
                <w:rFonts w:ascii="仿宋_GB2312" w:hAnsi="仿宋_GB2312" w:cs="仿宋_GB2312" w:eastAsia="仿宋_GB2312"/>
              </w:rPr>
              <w:t>“</w:t>
            </w:r>
            <w:r>
              <w:rPr>
                <w:rFonts w:ascii="仿宋_GB2312" w:hAnsi="仿宋_GB2312" w:cs="仿宋_GB2312" w:eastAsia="仿宋_GB2312"/>
              </w:rPr>
              <w:t>问题图谱</w:t>
            </w:r>
            <w:r>
              <w:rPr>
                <w:rFonts w:ascii="仿宋_GB2312" w:hAnsi="仿宋_GB2312" w:cs="仿宋_GB2312" w:eastAsia="仿宋_GB2312"/>
              </w:rPr>
              <w:t>”</w:t>
            </w:r>
            <w:r>
              <w:rPr>
                <w:rFonts w:ascii="仿宋_GB2312" w:hAnsi="仿宋_GB2312" w:cs="仿宋_GB2312" w:eastAsia="仿宋_GB2312"/>
              </w:rPr>
              <w:t>，即可直接查看当前图谱梳理的全部</w:t>
            </w:r>
            <w:r>
              <w:rPr>
                <w:rFonts w:ascii="仿宋_GB2312" w:hAnsi="仿宋_GB2312" w:cs="仿宋_GB2312" w:eastAsia="仿宋_GB2312"/>
              </w:rPr>
              <w:t>“</w:t>
            </w:r>
            <w:r>
              <w:rPr>
                <w:rFonts w:ascii="仿宋_GB2312" w:hAnsi="仿宋_GB2312" w:cs="仿宋_GB2312" w:eastAsia="仿宋_GB2312"/>
              </w:rPr>
              <w:t>全面</w:t>
            </w:r>
            <w:r>
              <w:rPr>
                <w:rFonts w:ascii="仿宋_GB2312" w:hAnsi="仿宋_GB2312" w:cs="仿宋_GB2312" w:eastAsia="仿宋_GB2312"/>
              </w:rPr>
              <w:t>”“</w:t>
            </w:r>
            <w:r>
              <w:rPr>
                <w:rFonts w:ascii="仿宋_GB2312" w:hAnsi="仿宋_GB2312" w:cs="仿宋_GB2312" w:eastAsia="仿宋_GB2312"/>
              </w:rPr>
              <w:t>概念</w:t>
            </w:r>
            <w:r>
              <w:rPr>
                <w:rFonts w:ascii="仿宋_GB2312" w:hAnsi="仿宋_GB2312" w:cs="仿宋_GB2312" w:eastAsia="仿宋_GB2312"/>
              </w:rPr>
              <w:t>”“</w:t>
            </w:r>
            <w:r>
              <w:rPr>
                <w:rFonts w:ascii="仿宋_GB2312" w:hAnsi="仿宋_GB2312" w:cs="仿宋_GB2312" w:eastAsia="仿宋_GB2312"/>
              </w:rPr>
              <w:t>方法</w:t>
            </w:r>
            <w:r>
              <w:rPr>
                <w:rFonts w:ascii="仿宋_GB2312" w:hAnsi="仿宋_GB2312" w:cs="仿宋_GB2312" w:eastAsia="仿宋_GB2312"/>
              </w:rPr>
              <w:t>”</w:t>
            </w:r>
            <w:r>
              <w:rPr>
                <w:rFonts w:ascii="仿宋_GB2312" w:hAnsi="仿宋_GB2312" w:cs="仿宋_GB2312" w:eastAsia="仿宋_GB2312"/>
              </w:rPr>
              <w:t>层问题，选择想要的内容点击</w:t>
            </w:r>
            <w:r>
              <w:rPr>
                <w:rFonts w:ascii="仿宋_GB2312" w:hAnsi="仿宋_GB2312" w:cs="仿宋_GB2312" w:eastAsia="仿宋_GB2312"/>
              </w:rPr>
              <w:t>“</w:t>
            </w:r>
            <w:r>
              <w:rPr>
                <w:rFonts w:ascii="仿宋_GB2312" w:hAnsi="仿宋_GB2312" w:cs="仿宋_GB2312" w:eastAsia="仿宋_GB2312"/>
              </w:rPr>
              <w:t>引入</w:t>
            </w:r>
            <w:r>
              <w:rPr>
                <w:rFonts w:ascii="仿宋_GB2312" w:hAnsi="仿宋_GB2312" w:cs="仿宋_GB2312" w:eastAsia="仿宋_GB2312"/>
              </w:rPr>
              <w:t>”</w:t>
            </w:r>
            <w:r>
              <w:rPr>
                <w:rFonts w:ascii="仿宋_GB2312" w:hAnsi="仿宋_GB2312" w:cs="仿宋_GB2312" w:eastAsia="仿宋_GB2312"/>
              </w:rPr>
              <w:t>即可插入</w:t>
            </w:r>
            <w:r>
              <w:rPr>
                <w:rFonts w:ascii="仿宋_GB2312" w:hAnsi="仿宋_GB2312" w:cs="仿宋_GB2312" w:eastAsia="仿宋_GB2312"/>
              </w:rPr>
              <w:t>PPT</w:t>
            </w:r>
            <w:r>
              <w:rPr>
                <w:rFonts w:ascii="仿宋_GB2312" w:hAnsi="仿宋_GB2312" w:cs="仿宋_GB2312" w:eastAsia="仿宋_GB2312"/>
              </w:rPr>
              <w:t>中。</w:t>
            </w:r>
          </w:p>
          <w:p>
            <w:pPr>
              <w:pStyle w:val="null3"/>
              <w:jc w:val="both"/>
            </w:pPr>
            <w:r>
              <w:rPr>
                <w:rFonts w:ascii="仿宋_GB2312" w:hAnsi="仿宋_GB2312" w:cs="仿宋_GB2312" w:eastAsia="仿宋_GB2312"/>
              </w:rPr>
              <w:t>3</w:t>
            </w:r>
            <w:r>
              <w:rPr>
                <w:rFonts w:ascii="仿宋_GB2312" w:hAnsi="仿宋_GB2312" w:cs="仿宋_GB2312" w:eastAsia="仿宋_GB2312"/>
              </w:rPr>
              <w:t>）支持查看问题图谱单点内容时，高亮与该内容相关上下层图谱内容，并动态链路展示相关关系。</w:t>
            </w:r>
          </w:p>
          <w:p>
            <w:pPr>
              <w:pStyle w:val="null3"/>
              <w:jc w:val="both"/>
            </w:pPr>
            <w:r>
              <w:rPr>
                <w:rFonts w:ascii="仿宋_GB2312" w:hAnsi="仿宋_GB2312" w:cs="仿宋_GB2312" w:eastAsia="仿宋_GB2312"/>
              </w:rPr>
              <w:t>4</w:t>
            </w:r>
            <w:r>
              <w:rPr>
                <w:rFonts w:ascii="仿宋_GB2312" w:hAnsi="仿宋_GB2312" w:cs="仿宋_GB2312" w:eastAsia="仿宋_GB2312"/>
              </w:rPr>
              <w:t>）支持窗口课程详情页，显示学生可获得能力数量及介绍，可解决问题及介绍，点击单个问题可跳转至问题图谱层并高亮该问题相关内容。</w:t>
            </w:r>
          </w:p>
          <w:p>
            <w:pPr>
              <w:pStyle w:val="null3"/>
              <w:jc w:val="both"/>
            </w:pPr>
            <w:r>
              <w:rPr>
                <w:rFonts w:ascii="仿宋_GB2312" w:hAnsi="仿宋_GB2312" w:cs="仿宋_GB2312" w:eastAsia="仿宋_GB2312"/>
              </w:rPr>
              <w:t>2 AI</w:t>
            </w:r>
            <w:r>
              <w:rPr>
                <w:rFonts w:ascii="仿宋_GB2312" w:hAnsi="仿宋_GB2312" w:cs="仿宋_GB2312" w:eastAsia="仿宋_GB2312"/>
              </w:rPr>
              <w:t>智慧教学应用</w:t>
            </w:r>
          </w:p>
          <w:p>
            <w:pPr>
              <w:pStyle w:val="null3"/>
              <w:jc w:val="both"/>
            </w:pPr>
            <w:r>
              <w:rPr>
                <w:rFonts w:ascii="仿宋_GB2312" w:hAnsi="仿宋_GB2312" w:cs="仿宋_GB2312" w:eastAsia="仿宋_GB2312"/>
              </w:rPr>
              <w:t>2.1</w:t>
            </w:r>
            <w:r>
              <w:rPr>
                <w:rFonts w:ascii="仿宋_GB2312" w:hAnsi="仿宋_GB2312" w:cs="仿宋_GB2312" w:eastAsia="仿宋_GB2312"/>
              </w:rPr>
              <w:t xml:space="preserve"> </w:t>
            </w:r>
            <w:r>
              <w:rPr>
                <w:rFonts w:ascii="仿宋_GB2312" w:hAnsi="仿宋_GB2312" w:cs="仿宋_GB2312" w:eastAsia="仿宋_GB2312"/>
              </w:rPr>
              <w:t>功能要求</w:t>
            </w:r>
          </w:p>
          <w:p>
            <w:pPr>
              <w:pStyle w:val="null3"/>
              <w:jc w:val="both"/>
            </w:pPr>
            <w:r>
              <w:rPr>
                <w:rFonts w:ascii="仿宋_GB2312" w:hAnsi="仿宋_GB2312" w:cs="仿宋_GB2312" w:eastAsia="仿宋_GB2312"/>
              </w:rPr>
              <w:t>2.1.1 AI</w:t>
            </w:r>
            <w:r>
              <w:rPr>
                <w:rFonts w:ascii="仿宋_GB2312" w:hAnsi="仿宋_GB2312" w:cs="仿宋_GB2312" w:eastAsia="仿宋_GB2312"/>
              </w:rPr>
              <w:t>助教</w:t>
            </w:r>
          </w:p>
          <w:p>
            <w:pPr>
              <w:pStyle w:val="null3"/>
              <w:jc w:val="both"/>
            </w:pPr>
            <w:r>
              <w:rPr>
                <w:rFonts w:ascii="仿宋_GB2312" w:hAnsi="仿宋_GB2312" w:cs="仿宋_GB2312" w:eastAsia="仿宋_GB2312"/>
              </w:rPr>
              <w:t>可构建课程私有知识库，知识库具备可解析教材、视频等多类型文件，处理百万级字符，提取图片并梳理知识点，实现资源分类管理与智能搜索。题库支持富文本编辑，涵盖单选、多选等六类题型，可关联课程与知识点，支持模板导入。智能体支持定制角色与技能，基于布鲁姆认知模型互动，支持回答调试与预览。</w:t>
            </w:r>
            <w:r>
              <w:rPr>
                <w:rFonts w:ascii="仿宋_GB2312" w:hAnsi="仿宋_GB2312" w:cs="仿宋_GB2312" w:eastAsia="仿宋_GB2312"/>
              </w:rPr>
              <w:t xml:space="preserve">AI </w:t>
            </w:r>
            <w:r>
              <w:rPr>
                <w:rFonts w:ascii="仿宋_GB2312" w:hAnsi="仿宋_GB2312" w:cs="仿宋_GB2312" w:eastAsia="仿宋_GB2312"/>
              </w:rPr>
              <w:t xml:space="preserve">课程指令能生成动态问答，推送学生常问问题与 </w:t>
            </w:r>
            <w:r>
              <w:rPr>
                <w:rFonts w:ascii="仿宋_GB2312" w:hAnsi="仿宋_GB2312" w:cs="仿宋_GB2312" w:eastAsia="仿宋_GB2312"/>
              </w:rPr>
              <w:t xml:space="preserve">AI </w:t>
            </w:r>
            <w:r>
              <w:rPr>
                <w:rFonts w:ascii="仿宋_GB2312" w:hAnsi="仿宋_GB2312" w:cs="仿宋_GB2312" w:eastAsia="仿宋_GB2312"/>
              </w:rPr>
              <w:t xml:space="preserve">效率工具，支持指令创建与管理。智能教学辅助工具可推荐学术资源、分析科研趋势、生成思政案例与 </w:t>
            </w:r>
            <w:r>
              <w:rPr>
                <w:rFonts w:ascii="仿宋_GB2312" w:hAnsi="仿宋_GB2312" w:cs="仿宋_GB2312" w:eastAsia="仿宋_GB2312"/>
              </w:rPr>
              <w:t>PPT</w:t>
            </w:r>
            <w:r>
              <w:rPr>
                <w:rFonts w:ascii="仿宋_GB2312" w:hAnsi="仿宋_GB2312" w:cs="仿宋_GB2312" w:eastAsia="仿宋_GB2312"/>
              </w:rPr>
              <w:t xml:space="preserve">，具备出题、批阅、知识图谱构建等功能，还能通过闭环训练优化 </w:t>
            </w:r>
            <w:r>
              <w:rPr>
                <w:rFonts w:ascii="仿宋_GB2312" w:hAnsi="仿宋_GB2312" w:cs="仿宋_GB2312" w:eastAsia="仿宋_GB2312"/>
              </w:rPr>
              <w:t xml:space="preserve">AI </w:t>
            </w:r>
            <w:r>
              <w:rPr>
                <w:rFonts w:ascii="仿宋_GB2312" w:hAnsi="仿宋_GB2312" w:cs="仿宋_GB2312" w:eastAsia="仿宋_GB2312"/>
              </w:rPr>
              <w:t>模型。</w:t>
            </w:r>
          </w:p>
          <w:p>
            <w:pPr>
              <w:pStyle w:val="null3"/>
              <w:jc w:val="both"/>
            </w:pPr>
            <w:r>
              <w:rPr>
                <w:rFonts w:ascii="仿宋_GB2312" w:hAnsi="仿宋_GB2312" w:cs="仿宋_GB2312" w:eastAsia="仿宋_GB2312"/>
              </w:rPr>
              <w:t>2.1.2 AI</w:t>
            </w:r>
            <w:r>
              <w:rPr>
                <w:rFonts w:ascii="仿宋_GB2312" w:hAnsi="仿宋_GB2312" w:cs="仿宋_GB2312" w:eastAsia="仿宋_GB2312"/>
              </w:rPr>
              <w:t>助学</w:t>
            </w:r>
          </w:p>
          <w:p>
            <w:pPr>
              <w:pStyle w:val="null3"/>
              <w:jc w:val="both"/>
            </w:pPr>
            <w:r>
              <w:rPr>
                <w:rFonts w:ascii="仿宋_GB2312" w:hAnsi="仿宋_GB2312" w:cs="仿宋_GB2312" w:eastAsia="仿宋_GB2312"/>
              </w:rPr>
              <w:t>AI</w:t>
            </w:r>
            <w:r>
              <w:rPr>
                <w:rFonts w:ascii="仿宋_GB2312" w:hAnsi="仿宋_GB2312" w:cs="仿宋_GB2312" w:eastAsia="仿宋_GB2312"/>
              </w:rPr>
              <w:t xml:space="preserve">助学以智能技术构建学习闭环生态。智能学伴实时解答学习提问，基于个人学习数据反馈并推荐内容；通过 “学 </w:t>
            </w:r>
            <w:r>
              <w:rPr>
                <w:rFonts w:ascii="仿宋_GB2312" w:hAnsi="仿宋_GB2312" w:cs="仿宋_GB2312" w:eastAsia="仿宋_GB2312"/>
              </w:rPr>
              <w:t xml:space="preserve">- </w:t>
            </w:r>
            <w:r>
              <w:rPr>
                <w:rFonts w:ascii="仿宋_GB2312" w:hAnsi="仿宋_GB2312" w:cs="仿宋_GB2312" w:eastAsia="仿宋_GB2312"/>
              </w:rPr>
              <w:t xml:space="preserve">教 </w:t>
            </w:r>
            <w:r>
              <w:rPr>
                <w:rFonts w:ascii="仿宋_GB2312" w:hAnsi="仿宋_GB2312" w:cs="仿宋_GB2312" w:eastAsia="仿宋_GB2312"/>
              </w:rPr>
              <w:t xml:space="preserve">- </w:t>
            </w:r>
            <w:r>
              <w:rPr>
                <w:rFonts w:ascii="仿宋_GB2312" w:hAnsi="仿宋_GB2312" w:cs="仿宋_GB2312" w:eastAsia="仿宋_GB2312"/>
              </w:rPr>
              <w:t>学” 闭环训练，结合交互记录与教学经验优化模型，形成课程私有问答库。</w:t>
            </w:r>
            <w:r>
              <w:rPr>
                <w:rFonts w:ascii="仿宋_GB2312" w:hAnsi="仿宋_GB2312" w:cs="仿宋_GB2312" w:eastAsia="仿宋_GB2312"/>
              </w:rPr>
              <w:t>AI</w:t>
            </w:r>
            <w:r>
              <w:rPr>
                <w:rFonts w:ascii="仿宋_GB2312" w:hAnsi="仿宋_GB2312" w:cs="仿宋_GB2312" w:eastAsia="仿宋_GB2312"/>
              </w:rPr>
              <w:t>阅读助手可解析本地文件生成教案。</w:t>
            </w:r>
            <w:r>
              <w:rPr>
                <w:rFonts w:ascii="仿宋_GB2312" w:hAnsi="仿宋_GB2312" w:cs="仿宋_GB2312" w:eastAsia="仿宋_GB2312"/>
              </w:rPr>
              <w:t>AI</w:t>
            </w:r>
            <w:r>
              <w:rPr>
                <w:rFonts w:ascii="仿宋_GB2312" w:hAnsi="仿宋_GB2312" w:cs="仿宋_GB2312" w:eastAsia="仿宋_GB2312"/>
              </w:rPr>
              <w:t>写作助手辅助教学与学习写作，依据主题和参考文档生成创意大纲并支持细化调整。</w:t>
            </w:r>
            <w:r>
              <w:rPr>
                <w:rFonts w:ascii="仿宋_GB2312" w:hAnsi="仿宋_GB2312" w:cs="仿宋_GB2312" w:eastAsia="仿宋_GB2312"/>
              </w:rPr>
              <w:t>AI</w:t>
            </w:r>
            <w:r>
              <w:rPr>
                <w:rFonts w:ascii="仿宋_GB2312" w:hAnsi="仿宋_GB2312" w:cs="仿宋_GB2312" w:eastAsia="仿宋_GB2312"/>
              </w:rPr>
              <w:t>资源库</w:t>
            </w:r>
            <w:r>
              <w:rPr>
                <w:rFonts w:ascii="仿宋_GB2312" w:hAnsi="仿宋_GB2312" w:cs="仿宋_GB2312" w:eastAsia="仿宋_GB2312"/>
              </w:rPr>
              <w:t>整合论文、电子书等数据，分析知识点权重、主题趋势并预测研究方向。同时可多维度查看学生学习详情，涵盖个人进度、知识点掌握度及分析报告，为个性化学习提供全面支持。</w:t>
            </w:r>
          </w:p>
          <w:p>
            <w:pPr>
              <w:pStyle w:val="null3"/>
              <w:jc w:val="both"/>
            </w:pPr>
            <w:r>
              <w:rPr>
                <w:rFonts w:ascii="仿宋_GB2312" w:hAnsi="仿宋_GB2312" w:cs="仿宋_GB2312" w:eastAsia="仿宋_GB2312"/>
              </w:rPr>
              <w:t>2.1.3 AI</w:t>
            </w:r>
            <w:r>
              <w:rPr>
                <w:rFonts w:ascii="仿宋_GB2312" w:hAnsi="仿宋_GB2312" w:cs="仿宋_GB2312" w:eastAsia="仿宋_GB2312"/>
              </w:rPr>
              <w:t>助管</w:t>
            </w:r>
          </w:p>
          <w:p>
            <w:pPr>
              <w:pStyle w:val="null3"/>
              <w:jc w:val="both"/>
            </w:pPr>
            <w:r>
              <w:rPr>
                <w:rFonts w:ascii="仿宋_GB2312" w:hAnsi="仿宋_GB2312" w:cs="仿宋_GB2312" w:eastAsia="仿宋_GB2312"/>
              </w:rPr>
              <w:t>支持</w:t>
            </w:r>
            <w:r>
              <w:rPr>
                <w:rFonts w:ascii="仿宋_GB2312" w:hAnsi="仿宋_GB2312" w:cs="仿宋_GB2312" w:eastAsia="仿宋_GB2312"/>
              </w:rPr>
              <w:t>导入学生名单、统计课程运行数据，通过树状与网状知识图谱查看学生知识点掌握度，生成个人分析报告，还能接入慕课。教学任务方面，可发布知识点学习、作业测试等各类任务，构建</w:t>
            </w:r>
            <w:r>
              <w:rPr>
                <w:rFonts w:ascii="仿宋_GB2312" w:hAnsi="仿宋_GB2312" w:cs="仿宋_GB2312" w:eastAsia="仿宋_GB2312"/>
              </w:rPr>
              <w:t xml:space="preserve">AI </w:t>
            </w:r>
            <w:r>
              <w:rPr>
                <w:rFonts w:ascii="仿宋_GB2312" w:hAnsi="仿宋_GB2312" w:cs="仿宋_GB2312" w:eastAsia="仿宋_GB2312"/>
              </w:rPr>
              <w:t>师生机互动，创建翻转课堂应用。教学课件库支持教师团队分区管理私有与课程课件，实现上传、预览、检索等操作及课件共享。</w:t>
            </w:r>
            <w:r>
              <w:rPr>
                <w:rFonts w:ascii="仿宋_GB2312" w:hAnsi="仿宋_GB2312" w:cs="仿宋_GB2312" w:eastAsia="仿宋_GB2312"/>
              </w:rPr>
              <w:t>AI</w:t>
            </w:r>
            <w:r>
              <w:rPr>
                <w:rFonts w:ascii="仿宋_GB2312" w:hAnsi="仿宋_GB2312" w:cs="仿宋_GB2312" w:eastAsia="仿宋_GB2312"/>
              </w:rPr>
              <w:t>工作台搭建教师个人工作空间，涵盖班级管理、任务发布等教学活动，可进行知识体系操作、成绩管理与学情分析。</w:t>
            </w:r>
            <w:r>
              <w:rPr>
                <w:rFonts w:ascii="仿宋_GB2312" w:hAnsi="仿宋_GB2312" w:cs="仿宋_GB2312" w:eastAsia="仿宋_GB2312"/>
              </w:rPr>
              <w:t>AI</w:t>
            </w:r>
            <w:r>
              <w:rPr>
                <w:rFonts w:ascii="仿宋_GB2312" w:hAnsi="仿宋_GB2312" w:cs="仿宋_GB2312" w:eastAsia="仿宋_GB2312"/>
              </w:rPr>
              <w:t>课堂助手可整合知识图谱资源，支持多系统登录与授课，实现知识点、问题等内容插入，还能在课堂中进行签到、点名等混合式教学活动及测验情况查看。</w:t>
            </w:r>
          </w:p>
          <w:p>
            <w:pPr>
              <w:pStyle w:val="null3"/>
              <w:jc w:val="both"/>
            </w:pPr>
            <w:r>
              <w:rPr>
                <w:rFonts w:ascii="仿宋_GB2312" w:hAnsi="仿宋_GB2312" w:cs="仿宋_GB2312" w:eastAsia="仿宋_GB2312"/>
              </w:rPr>
              <w:t xml:space="preserve">2.2 </w:t>
            </w:r>
            <w:r>
              <w:rPr>
                <w:rFonts w:ascii="仿宋_GB2312" w:hAnsi="仿宋_GB2312" w:cs="仿宋_GB2312" w:eastAsia="仿宋_GB2312"/>
              </w:rPr>
              <w:t>技术指标</w:t>
            </w:r>
          </w:p>
          <w:p>
            <w:pPr>
              <w:pStyle w:val="null3"/>
              <w:jc w:val="both"/>
            </w:pPr>
            <w:r>
              <w:rPr>
                <w:rFonts w:ascii="仿宋_GB2312" w:hAnsi="仿宋_GB2312" w:cs="仿宋_GB2312" w:eastAsia="仿宋_GB2312"/>
              </w:rPr>
              <w:t>2.2.1 AI</w:t>
            </w:r>
            <w:r>
              <w:rPr>
                <w:rFonts w:ascii="仿宋_GB2312" w:hAnsi="仿宋_GB2312" w:cs="仿宋_GB2312" w:eastAsia="仿宋_GB2312"/>
              </w:rPr>
              <w:t>助教</w:t>
            </w:r>
          </w:p>
          <w:p>
            <w:pPr>
              <w:pStyle w:val="null3"/>
              <w:jc w:val="both"/>
            </w:pPr>
            <w:r>
              <w:rPr>
                <w:rFonts w:ascii="仿宋_GB2312" w:hAnsi="仿宋_GB2312" w:cs="仿宋_GB2312" w:eastAsia="仿宋_GB2312"/>
              </w:rPr>
              <w:t xml:space="preserve">2.2.1.1 </w:t>
            </w:r>
            <w:r>
              <w:rPr>
                <w:rFonts w:ascii="仿宋_GB2312" w:hAnsi="仿宋_GB2312" w:cs="仿宋_GB2312" w:eastAsia="仿宋_GB2312"/>
              </w:rPr>
              <w:t>知识库</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多类型文件解析：可对教材书籍、教学视频、教案课件、相关论文等多种文件格式进行解析。通过运用专业的解析算法与技术，能够有效提取各类文件中的关键信息，实现知识资源的整合，为后续的知识管理与应用提供基础数据支持。</w:t>
            </w:r>
          </w:p>
          <w:p>
            <w:pPr>
              <w:pStyle w:val="null3"/>
              <w:jc w:val="both"/>
            </w:pPr>
            <w:r>
              <w:rPr>
                <w:rFonts w:ascii="仿宋_GB2312" w:hAnsi="仿宋_GB2312" w:cs="仿宋_GB2312" w:eastAsia="仿宋_GB2312"/>
              </w:rPr>
              <w:t>2</w:t>
            </w:r>
            <w:r>
              <w:rPr>
                <w:rFonts w:ascii="仿宋_GB2312" w:hAnsi="仿宋_GB2312" w:cs="仿宋_GB2312" w:eastAsia="仿宋_GB2312"/>
              </w:rPr>
              <w:t>）支持海量字符解析：具备强大的字符解析能力，能够处理百万级别的字符量。借助先进的自然语言处理技术，系统可对文档内容进行深度挖掘，精准识别语法结构、语义关系等，确保对文档知识的准确理解与提取，为知识体系的构建提供文档数据。</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w:t>
            </w:r>
            <w:r>
              <w:rPr>
                <w:rFonts w:ascii="仿宋_GB2312" w:hAnsi="仿宋_GB2312" w:cs="仿宋_GB2312" w:eastAsia="仿宋_GB2312"/>
              </w:rPr>
              <w:t xml:space="preserve">AI </w:t>
            </w:r>
            <w:r>
              <w:rPr>
                <w:rFonts w:ascii="仿宋_GB2312" w:hAnsi="仿宋_GB2312" w:cs="仿宋_GB2312" w:eastAsia="仿宋_GB2312"/>
              </w:rPr>
              <w:t>知识库资源解析与应用：</w:t>
            </w:r>
            <w:r>
              <w:rPr>
                <w:rFonts w:ascii="仿宋_GB2312" w:hAnsi="仿宋_GB2312" w:cs="仿宋_GB2312" w:eastAsia="仿宋_GB2312"/>
              </w:rPr>
              <w:t xml:space="preserve">AI </w:t>
            </w:r>
            <w:r>
              <w:rPr>
                <w:rFonts w:ascii="仿宋_GB2312" w:hAnsi="仿宋_GB2312" w:cs="仿宋_GB2312" w:eastAsia="仿宋_GB2312"/>
              </w:rPr>
              <w:t xml:space="preserve">知识库内的资源经解析后，可被课程专属 </w:t>
            </w:r>
            <w:r>
              <w:rPr>
                <w:rFonts w:ascii="仿宋_GB2312" w:hAnsi="仿宋_GB2312" w:cs="仿宋_GB2312" w:eastAsia="仿宋_GB2312"/>
              </w:rPr>
              <w:t xml:space="preserve">AI </w:t>
            </w:r>
            <w:r>
              <w:rPr>
                <w:rFonts w:ascii="仿宋_GB2312" w:hAnsi="仿宋_GB2312" w:cs="仿宋_GB2312" w:eastAsia="仿宋_GB2312"/>
              </w:rPr>
              <w:t>助教和智能体利用，借助先进解析技术，确保资源能够被精准处理，协助</w:t>
            </w:r>
            <w:r>
              <w:rPr>
                <w:rFonts w:ascii="仿宋_GB2312" w:hAnsi="仿宋_GB2312" w:cs="仿宋_GB2312" w:eastAsia="仿宋_GB2312"/>
              </w:rPr>
              <w:t>AI</w:t>
            </w:r>
            <w:r>
              <w:rPr>
                <w:rFonts w:ascii="仿宋_GB2312" w:hAnsi="仿宋_GB2312" w:cs="仿宋_GB2312" w:eastAsia="仿宋_GB2312"/>
              </w:rPr>
              <w:t>智能体生成更精准的回答，在回答时，答案从知识库中进行回复。</w:t>
            </w:r>
          </w:p>
          <w:p>
            <w:pPr>
              <w:pStyle w:val="null3"/>
              <w:jc w:val="both"/>
            </w:pPr>
            <w:r>
              <w:rPr>
                <w:rFonts w:ascii="仿宋_GB2312" w:hAnsi="仿宋_GB2312" w:cs="仿宋_GB2312" w:eastAsia="仿宋_GB2312"/>
              </w:rPr>
              <w:t>4</w:t>
            </w:r>
            <w:r>
              <w:rPr>
                <w:rFonts w:ascii="仿宋_GB2312" w:hAnsi="仿宋_GB2312" w:cs="仿宋_GB2312" w:eastAsia="仿宋_GB2312"/>
              </w:rPr>
              <w:t>）支持智能资源搜索：提供智能资源搜索功能，用户通过输入关键词、短语等方式，即可快速检索所需资源。系统利用智能算法，具备智能匹配与精准定位能力，能够在海量资源中迅速筛选出相关资源，并按照相关性等因素进行排序展示，提升资源查找效率</w:t>
            </w:r>
            <w:r>
              <w:rPr>
                <w:rFonts w:ascii="仿宋_GB2312" w:hAnsi="仿宋_GB2312" w:cs="仿宋_GB2312" w:eastAsia="仿宋_GB2312"/>
              </w:rPr>
              <w:t>，并且支持引用至章节</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）支持便捷资源添加：设有专门的资源添加模块，支持单次添加</w:t>
            </w:r>
            <w:r>
              <w:rPr>
                <w:rFonts w:ascii="仿宋_GB2312" w:hAnsi="仿宋_GB2312" w:cs="仿宋_GB2312" w:eastAsia="仿宋_GB2312"/>
              </w:rPr>
              <w:t>1G</w:t>
            </w:r>
            <w:r>
              <w:rPr>
                <w:rFonts w:ascii="仿宋_GB2312" w:hAnsi="仿宋_GB2312" w:cs="仿宋_GB2312" w:eastAsia="仿宋_GB2312"/>
              </w:rPr>
              <w:t>以内的资源，支持多种资源添加方式，包括但不限于视频、图谱、音频、</w:t>
            </w:r>
            <w:r>
              <w:rPr>
                <w:rFonts w:ascii="仿宋_GB2312" w:hAnsi="仿宋_GB2312" w:cs="仿宋_GB2312" w:eastAsia="仿宋_GB2312"/>
              </w:rPr>
              <w:t>PPT</w:t>
            </w:r>
            <w:r>
              <w:rPr>
                <w:rFonts w:ascii="仿宋_GB2312" w:hAnsi="仿宋_GB2312" w:cs="仿宋_GB2312" w:eastAsia="仿宋_GB2312"/>
              </w:rPr>
              <w:t>、文档。</w:t>
            </w:r>
          </w:p>
          <w:p>
            <w:pPr>
              <w:pStyle w:val="null3"/>
              <w:jc w:val="both"/>
            </w:pPr>
            <w:r>
              <w:rPr>
                <w:rFonts w:ascii="仿宋_GB2312" w:hAnsi="仿宋_GB2312" w:cs="仿宋_GB2312" w:eastAsia="仿宋_GB2312"/>
              </w:rPr>
              <w:t>6</w:t>
            </w:r>
            <w:r>
              <w:rPr>
                <w:rFonts w:ascii="仿宋_GB2312" w:hAnsi="仿宋_GB2312" w:cs="仿宋_GB2312" w:eastAsia="仿宋_GB2312"/>
              </w:rPr>
              <w:t>）支持广泛资源类型涵盖：课程总资源模块包含视频、音频、图片、文档、</w:t>
            </w:r>
            <w:r>
              <w:rPr>
                <w:rFonts w:ascii="仿宋_GB2312" w:hAnsi="仿宋_GB2312" w:cs="仿宋_GB2312" w:eastAsia="仿宋_GB2312"/>
              </w:rPr>
              <w:t>PPT</w:t>
            </w:r>
            <w:r>
              <w:rPr>
                <w:rFonts w:ascii="仿宋_GB2312" w:hAnsi="仿宋_GB2312" w:cs="仿宋_GB2312" w:eastAsia="仿宋_GB2312"/>
              </w:rPr>
              <w:t>、教材书籍及其他多种资源类型。</w:t>
            </w:r>
          </w:p>
          <w:p>
            <w:pPr>
              <w:pStyle w:val="null3"/>
              <w:jc w:val="both"/>
            </w:pPr>
            <w:r>
              <w:rPr>
                <w:rFonts w:ascii="仿宋_GB2312" w:hAnsi="仿宋_GB2312" w:cs="仿宋_GB2312" w:eastAsia="仿宋_GB2312"/>
              </w:rPr>
              <w:t>7</w:t>
            </w:r>
            <w:r>
              <w:rPr>
                <w:rFonts w:ascii="仿宋_GB2312" w:hAnsi="仿宋_GB2312" w:cs="仿宋_GB2312" w:eastAsia="仿宋_GB2312"/>
              </w:rPr>
              <w:t>）支持资源数量与大小统计：支持清晰呈现各类资源的数量及大小信息，如各类型资源的数量以及它们各自对应的存储空间大小等。直观了解资源库的存储情况，便于进行资源管理、空间规划以及资源使用评估。</w:t>
            </w:r>
          </w:p>
          <w:p>
            <w:pPr>
              <w:pStyle w:val="null3"/>
              <w:jc w:val="both"/>
            </w:pPr>
            <w:r>
              <w:rPr>
                <w:rFonts w:ascii="仿宋_GB2312" w:hAnsi="仿宋_GB2312" w:cs="仿宋_GB2312" w:eastAsia="仿宋_GB2312"/>
              </w:rPr>
              <w:t>8</w:t>
            </w:r>
            <w:r>
              <w:rPr>
                <w:rFonts w:ascii="仿宋_GB2312" w:hAnsi="仿宋_GB2312" w:cs="仿宋_GB2312" w:eastAsia="仿宋_GB2312"/>
              </w:rPr>
              <w:t>）支持资源详情查看：支持针对每种资源类型，设置便捷的操作按钮。用户点击按钮后，可快速进入相应资源的详细查看界面。</w:t>
            </w:r>
          </w:p>
          <w:p>
            <w:pPr>
              <w:pStyle w:val="null3"/>
              <w:jc w:val="both"/>
            </w:pPr>
            <w:r>
              <w:rPr>
                <w:rFonts w:ascii="仿宋_GB2312" w:hAnsi="仿宋_GB2312" w:cs="仿宋_GB2312" w:eastAsia="仿宋_GB2312"/>
              </w:rPr>
              <w:t>9</w:t>
            </w:r>
            <w:r>
              <w:rPr>
                <w:rFonts w:ascii="仿宋_GB2312" w:hAnsi="仿宋_GB2312" w:cs="仿宋_GB2312" w:eastAsia="仿宋_GB2312"/>
              </w:rPr>
              <w:t>）支持文件资源预览：支持针对某一类资源类型下的单个具体资源进行预览查看操作，且可以查看该资源的处理状态、上传人、更新时间等信息。</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）支持知识库资源汇总展示：能够汇总展示知识库内各类资源数量，包括但不限于文件解析数、字符解析数、图片提取数以及音视频时长。</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支持资源详情展示：详细展示每个资源的相关信息，包括但不限于资源名称、文件大小、创建时间、文件格式等。这些详细信息有助于用户在选择和使用资源时，全面了解资源的基本情况，从而做出合理的资源使用决策。</w:t>
            </w:r>
          </w:p>
          <w:p>
            <w:pPr>
              <w:pStyle w:val="null3"/>
              <w:jc w:val="both"/>
            </w:pPr>
            <w:r>
              <w:rPr>
                <w:rFonts w:ascii="仿宋_GB2312" w:hAnsi="仿宋_GB2312" w:cs="仿宋_GB2312" w:eastAsia="仿宋_GB2312"/>
              </w:rPr>
              <w:t xml:space="preserve">2.2.1.2 </w:t>
            </w:r>
            <w:r>
              <w:rPr>
                <w:rFonts w:ascii="仿宋_GB2312" w:hAnsi="仿宋_GB2312" w:cs="仿宋_GB2312" w:eastAsia="仿宋_GB2312"/>
              </w:rPr>
              <w:t>题库</w:t>
            </w:r>
          </w:p>
          <w:p>
            <w:pPr>
              <w:pStyle w:val="null3"/>
              <w:jc w:val="both"/>
            </w:pPr>
            <w:r>
              <w:rPr>
                <w:rFonts w:ascii="仿宋_GB2312" w:hAnsi="仿宋_GB2312" w:cs="仿宋_GB2312" w:eastAsia="仿宋_GB2312"/>
              </w:rPr>
              <w:t>1</w:t>
            </w:r>
            <w:r>
              <w:rPr>
                <w:rFonts w:ascii="仿宋_GB2312" w:hAnsi="仿宋_GB2312" w:cs="仿宋_GB2312" w:eastAsia="仿宋_GB2312"/>
              </w:rPr>
              <w:t>）题目题干支持富文本编辑，包括内容录入、图片录入、格式刷、字体更改、字号更改，支持插入链接，支持</w:t>
            </w:r>
            <w:r>
              <w:rPr>
                <w:rFonts w:ascii="仿宋_GB2312" w:hAnsi="仿宋_GB2312" w:cs="仿宋_GB2312" w:eastAsia="仿宋_GB2312"/>
              </w:rPr>
              <w:t>latex</w:t>
            </w:r>
            <w:r>
              <w:rPr>
                <w:rFonts w:ascii="仿宋_GB2312" w:hAnsi="仿宋_GB2312" w:cs="仿宋_GB2312" w:eastAsia="仿宋_GB2312"/>
              </w:rPr>
              <w:t>公式编辑器，支持上传任意格式附件，题干字数上限不少于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jc w:val="both"/>
            </w:pPr>
            <w:r>
              <w:rPr>
                <w:rFonts w:ascii="仿宋_GB2312" w:hAnsi="仿宋_GB2312" w:cs="仿宋_GB2312" w:eastAsia="仿宋_GB2312"/>
              </w:rPr>
              <w:t>2</w:t>
            </w:r>
            <w:r>
              <w:rPr>
                <w:rFonts w:ascii="仿宋_GB2312" w:hAnsi="仿宋_GB2312" w:cs="仿宋_GB2312" w:eastAsia="仿宋_GB2312"/>
              </w:rPr>
              <w:t>）答案解析支持富文本编辑，包括格式刷、字体更改、字号更改，插入链接，支持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公式编辑器，支持上传任意格式附件，题干字数上限不少于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jc w:val="both"/>
            </w:pPr>
            <w:r>
              <w:rPr>
                <w:rFonts w:ascii="仿宋_GB2312" w:hAnsi="仿宋_GB2312" w:cs="仿宋_GB2312" w:eastAsia="仿宋_GB2312"/>
              </w:rPr>
              <w:t>3</w:t>
            </w:r>
            <w:r>
              <w:rPr>
                <w:rFonts w:ascii="仿宋_GB2312" w:hAnsi="仿宋_GB2312" w:cs="仿宋_GB2312" w:eastAsia="仿宋_GB2312"/>
              </w:rPr>
              <w:t>）题目支持至少关联一门课程，关联课程时支持绑定至少一个知识点。</w:t>
            </w:r>
          </w:p>
          <w:p>
            <w:pPr>
              <w:pStyle w:val="null3"/>
              <w:jc w:val="both"/>
            </w:pPr>
            <w:r>
              <w:rPr>
                <w:rFonts w:ascii="仿宋_GB2312" w:hAnsi="仿宋_GB2312" w:cs="仿宋_GB2312" w:eastAsia="仿宋_GB2312"/>
              </w:rPr>
              <w:t>4</w:t>
            </w:r>
            <w:r>
              <w:rPr>
                <w:rFonts w:ascii="仿宋_GB2312" w:hAnsi="仿宋_GB2312" w:cs="仿宋_GB2312" w:eastAsia="仿宋_GB2312"/>
              </w:rPr>
              <w:t>）题目类型至少包含单选题、多选题、判断题、填空题、问答题、组合题六类。</w:t>
            </w:r>
          </w:p>
          <w:p>
            <w:pPr>
              <w:pStyle w:val="null3"/>
              <w:jc w:val="both"/>
            </w:pPr>
            <w:r>
              <w:rPr>
                <w:rFonts w:ascii="仿宋_GB2312" w:hAnsi="仿宋_GB2312" w:cs="仿宋_GB2312" w:eastAsia="仿宋_GB2312"/>
              </w:rPr>
              <w:t>5</w:t>
            </w:r>
            <w:r>
              <w:rPr>
                <w:rFonts w:ascii="仿宋_GB2312" w:hAnsi="仿宋_GB2312" w:cs="仿宋_GB2312" w:eastAsia="仿宋_GB2312"/>
              </w:rPr>
              <w:t>）单选题支持设置一个标准答案，支持新增答案选项，答案选项数量限制最高不少于</w:t>
            </w:r>
            <w:r>
              <w:rPr>
                <w:rFonts w:ascii="仿宋_GB2312" w:hAnsi="仿宋_GB2312" w:cs="仿宋_GB2312" w:eastAsia="仿宋_GB2312"/>
              </w:rPr>
              <w:t>12</w:t>
            </w:r>
            <w:r>
              <w:rPr>
                <w:rFonts w:ascii="仿宋_GB2312" w:hAnsi="仿宋_GB2312" w:cs="仿宋_GB2312" w:eastAsia="仿宋_GB2312"/>
              </w:rPr>
              <w:t>个，最低不多于</w:t>
            </w:r>
            <w:r>
              <w:rPr>
                <w:rFonts w:ascii="仿宋_GB2312" w:hAnsi="仿宋_GB2312" w:cs="仿宋_GB2312" w:eastAsia="仿宋_GB2312"/>
              </w:rPr>
              <w:t>2</w:t>
            </w:r>
            <w:r>
              <w:rPr>
                <w:rFonts w:ascii="仿宋_GB2312" w:hAnsi="仿宋_GB2312" w:cs="仿宋_GB2312" w:eastAsia="仿宋_GB2312"/>
              </w:rPr>
              <w:t>个，选项内容支持富文本，包括格式化、字体更改、字号更改，插入链接，支持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50</w:t>
            </w:r>
            <w:r>
              <w:rPr>
                <w:rFonts w:ascii="仿宋_GB2312" w:hAnsi="仿宋_GB2312" w:cs="仿宋_GB2312" w:eastAsia="仿宋_GB2312"/>
              </w:rPr>
              <w:t>字，支持删除选项。</w:t>
            </w:r>
          </w:p>
          <w:p>
            <w:pPr>
              <w:pStyle w:val="null3"/>
              <w:jc w:val="both"/>
            </w:pPr>
            <w:r>
              <w:rPr>
                <w:rFonts w:ascii="仿宋_GB2312" w:hAnsi="仿宋_GB2312" w:cs="仿宋_GB2312" w:eastAsia="仿宋_GB2312"/>
              </w:rPr>
              <w:t>6</w:t>
            </w:r>
            <w:r>
              <w:rPr>
                <w:rFonts w:ascii="仿宋_GB2312" w:hAnsi="仿宋_GB2312" w:cs="仿宋_GB2312" w:eastAsia="仿宋_GB2312"/>
              </w:rPr>
              <w:t>）多选题支持设置多个标准答案，标准答案数量限制最高等同于选项个数，最低不多于</w:t>
            </w:r>
            <w:r>
              <w:rPr>
                <w:rFonts w:ascii="仿宋_GB2312" w:hAnsi="仿宋_GB2312" w:cs="仿宋_GB2312" w:eastAsia="仿宋_GB2312"/>
              </w:rPr>
              <w:t>2</w:t>
            </w:r>
            <w:r>
              <w:rPr>
                <w:rFonts w:ascii="仿宋_GB2312" w:hAnsi="仿宋_GB2312" w:cs="仿宋_GB2312" w:eastAsia="仿宋_GB2312"/>
              </w:rPr>
              <w:t>个，支持新增答案选项，答案选项数量限制最高不少于</w:t>
            </w:r>
            <w:r>
              <w:rPr>
                <w:rFonts w:ascii="仿宋_GB2312" w:hAnsi="仿宋_GB2312" w:cs="仿宋_GB2312" w:eastAsia="仿宋_GB2312"/>
              </w:rPr>
              <w:t>12</w:t>
            </w:r>
            <w:r>
              <w:rPr>
                <w:rFonts w:ascii="仿宋_GB2312" w:hAnsi="仿宋_GB2312" w:cs="仿宋_GB2312" w:eastAsia="仿宋_GB2312"/>
              </w:rPr>
              <w:t>个，最低不多于</w:t>
            </w:r>
            <w:r>
              <w:rPr>
                <w:rFonts w:ascii="仿宋_GB2312" w:hAnsi="仿宋_GB2312" w:cs="仿宋_GB2312" w:eastAsia="仿宋_GB2312"/>
              </w:rPr>
              <w:t>2</w:t>
            </w:r>
            <w:r>
              <w:rPr>
                <w:rFonts w:ascii="仿宋_GB2312" w:hAnsi="仿宋_GB2312" w:cs="仿宋_GB2312" w:eastAsia="仿宋_GB2312"/>
              </w:rPr>
              <w:t>个，选项内容支持富文本，包括格式刷、字体更改、字号更改，插入链接，支持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50</w:t>
            </w:r>
            <w:r>
              <w:rPr>
                <w:rFonts w:ascii="仿宋_GB2312" w:hAnsi="仿宋_GB2312" w:cs="仿宋_GB2312" w:eastAsia="仿宋_GB2312"/>
              </w:rPr>
              <w:t>字，支持删除选项。</w:t>
            </w:r>
          </w:p>
          <w:p>
            <w:pPr>
              <w:pStyle w:val="null3"/>
              <w:jc w:val="both"/>
            </w:pPr>
            <w:r>
              <w:rPr>
                <w:rFonts w:ascii="仿宋_GB2312" w:hAnsi="仿宋_GB2312" w:cs="仿宋_GB2312" w:eastAsia="仿宋_GB2312"/>
              </w:rPr>
              <w:t>7</w:t>
            </w:r>
            <w:r>
              <w:rPr>
                <w:rFonts w:ascii="仿宋_GB2312" w:hAnsi="仿宋_GB2312" w:cs="仿宋_GB2312" w:eastAsia="仿宋_GB2312"/>
              </w:rPr>
              <w:t>）判断题支持设置一个标准答案，选项内容包括“对”和“错”两项。</w:t>
            </w:r>
          </w:p>
          <w:p>
            <w:pPr>
              <w:pStyle w:val="null3"/>
              <w:jc w:val="both"/>
            </w:pPr>
            <w:r>
              <w:rPr>
                <w:rFonts w:ascii="仿宋_GB2312" w:hAnsi="仿宋_GB2312" w:cs="仿宋_GB2312" w:eastAsia="仿宋_GB2312"/>
              </w:rPr>
              <w:t>8</w:t>
            </w:r>
            <w:r>
              <w:rPr>
                <w:rFonts w:ascii="仿宋_GB2312" w:hAnsi="仿宋_GB2312" w:cs="仿宋_GB2312" w:eastAsia="仿宋_GB2312"/>
              </w:rPr>
              <w:t>）填空题支持设置多个标准答案，标准答案数量上限最高不少于</w:t>
            </w:r>
            <w:r>
              <w:rPr>
                <w:rFonts w:ascii="仿宋_GB2312" w:hAnsi="仿宋_GB2312" w:cs="仿宋_GB2312" w:eastAsia="仿宋_GB2312"/>
              </w:rPr>
              <w:t>12</w:t>
            </w:r>
            <w:r>
              <w:rPr>
                <w:rFonts w:ascii="仿宋_GB2312" w:hAnsi="仿宋_GB2312" w:cs="仿宋_GB2312" w:eastAsia="仿宋_GB2312"/>
              </w:rPr>
              <w:t>个，下限不多于</w:t>
            </w:r>
            <w:r>
              <w:rPr>
                <w:rFonts w:ascii="仿宋_GB2312" w:hAnsi="仿宋_GB2312" w:cs="仿宋_GB2312" w:eastAsia="仿宋_GB2312"/>
              </w:rPr>
              <w:t>1</w:t>
            </w:r>
            <w:r>
              <w:rPr>
                <w:rFonts w:ascii="仿宋_GB2312" w:hAnsi="仿宋_GB2312" w:cs="仿宋_GB2312" w:eastAsia="仿宋_GB2312"/>
              </w:rPr>
              <w:t>个，答案内容支持富文本，包括格式化、字体更改、字号更改，插入链接，支持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100</w:t>
            </w:r>
            <w:r>
              <w:rPr>
                <w:rFonts w:ascii="仿宋_GB2312" w:hAnsi="仿宋_GB2312" w:cs="仿宋_GB2312" w:eastAsia="仿宋_GB2312"/>
              </w:rPr>
              <w:t>字，支持删除选项。</w:t>
            </w:r>
          </w:p>
          <w:p>
            <w:pPr>
              <w:pStyle w:val="null3"/>
              <w:jc w:val="both"/>
            </w:pPr>
            <w:r>
              <w:rPr>
                <w:rFonts w:ascii="仿宋_GB2312" w:hAnsi="仿宋_GB2312" w:cs="仿宋_GB2312" w:eastAsia="仿宋_GB2312"/>
              </w:rPr>
              <w:t>9</w:t>
            </w:r>
            <w:r>
              <w:rPr>
                <w:rFonts w:ascii="仿宋_GB2312" w:hAnsi="仿宋_GB2312" w:cs="仿宋_GB2312" w:eastAsia="仿宋_GB2312"/>
              </w:rPr>
              <w:t>）问答题支持设置一个标准答案，答案内容支持富文本编辑，包括格式刷、字体更改、字号更改，插入链接，支持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公式编辑器，答案字数上限不少于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jc w:val="both"/>
            </w:pPr>
            <w:r>
              <w:rPr>
                <w:rFonts w:ascii="仿宋_GB2312" w:hAnsi="仿宋_GB2312" w:cs="仿宋_GB2312" w:eastAsia="仿宋_GB2312"/>
              </w:rPr>
              <w:t>10</w:t>
            </w:r>
            <w:r>
              <w:rPr>
                <w:rFonts w:ascii="仿宋_GB2312" w:hAnsi="仿宋_GB2312" w:cs="仿宋_GB2312" w:eastAsia="仿宋_GB2312"/>
              </w:rPr>
              <w:t>）组合题支持在题目中设置多个题型的子题目，题型至少包括单选题、多选题、判断题、填空题和问答题，子题目数量上限不少于</w:t>
            </w:r>
            <w:r>
              <w:rPr>
                <w:rFonts w:ascii="仿宋_GB2312" w:hAnsi="仿宋_GB2312" w:cs="仿宋_GB2312" w:eastAsia="仿宋_GB2312"/>
              </w:rPr>
              <w:t>10</w:t>
            </w:r>
            <w:r>
              <w:rPr>
                <w:rFonts w:ascii="仿宋_GB2312" w:hAnsi="仿宋_GB2312" w:cs="仿宋_GB2312" w:eastAsia="仿宋_GB2312"/>
              </w:rPr>
              <w:t>道，支持调整子题目顺序，支持删除子题目。</w:t>
            </w:r>
          </w:p>
          <w:p>
            <w:pPr>
              <w:pStyle w:val="null3"/>
              <w:jc w:val="both"/>
            </w:pPr>
            <w:r>
              <w:rPr>
                <w:rFonts w:ascii="仿宋_GB2312" w:hAnsi="仿宋_GB2312" w:cs="仿宋_GB2312" w:eastAsia="仿宋_GB2312"/>
              </w:rPr>
              <w:t>11</w:t>
            </w:r>
            <w:r>
              <w:rPr>
                <w:rFonts w:ascii="仿宋_GB2312" w:hAnsi="仿宋_GB2312" w:cs="仿宋_GB2312" w:eastAsia="仿宋_GB2312"/>
              </w:rPr>
              <w:t>）支持通过</w:t>
            </w:r>
            <w:r>
              <w:rPr>
                <w:rFonts w:ascii="仿宋_GB2312" w:hAnsi="仿宋_GB2312" w:cs="仿宋_GB2312" w:eastAsia="仿宋_GB2312"/>
              </w:rPr>
              <w:t>word</w:t>
            </w:r>
            <w:r>
              <w:rPr>
                <w:rFonts w:ascii="仿宋_GB2312" w:hAnsi="仿宋_GB2312" w:cs="仿宋_GB2312" w:eastAsia="仿宋_GB2312"/>
              </w:rPr>
              <w:t>和</w:t>
            </w:r>
            <w:r>
              <w:rPr>
                <w:rFonts w:ascii="仿宋_GB2312" w:hAnsi="仿宋_GB2312" w:cs="仿宋_GB2312" w:eastAsia="仿宋_GB2312"/>
              </w:rPr>
              <w:t>Excel</w:t>
            </w:r>
            <w:r>
              <w:rPr>
                <w:rFonts w:ascii="仿宋_GB2312" w:hAnsi="仿宋_GB2312" w:cs="仿宋_GB2312" w:eastAsia="仿宋_GB2312"/>
              </w:rPr>
              <w:t>模板导入的形式新建题目，支持下载导入模板，支持基于模板自动识别试题，并返回识别结果，支持选择部分试题进行导入，支持对识别后的试题进行修改。</w:t>
            </w:r>
          </w:p>
          <w:p>
            <w:pPr>
              <w:pStyle w:val="null3"/>
              <w:jc w:val="both"/>
            </w:pPr>
            <w:r>
              <w:rPr>
                <w:rFonts w:ascii="仿宋_GB2312" w:hAnsi="仿宋_GB2312" w:cs="仿宋_GB2312" w:eastAsia="仿宋_GB2312"/>
              </w:rPr>
              <w:t>2.2.1.3</w:t>
            </w:r>
            <w:r>
              <w:rPr>
                <w:rFonts w:ascii="仿宋_GB2312" w:hAnsi="仿宋_GB2312" w:cs="仿宋_GB2312" w:eastAsia="仿宋_GB2312"/>
              </w:rPr>
              <w:t xml:space="preserve"> </w:t>
            </w:r>
            <w:r>
              <w:rPr>
                <w:rFonts w:ascii="仿宋_GB2312" w:hAnsi="仿宋_GB2312" w:cs="仿宋_GB2312" w:eastAsia="仿宋_GB2312"/>
              </w:rPr>
              <w:t>智能体</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AI</w:t>
            </w:r>
            <w:r>
              <w:rPr>
                <w:rFonts w:ascii="仿宋_GB2312" w:hAnsi="仿宋_GB2312" w:cs="仿宋_GB2312" w:eastAsia="仿宋_GB2312"/>
              </w:rPr>
              <w:t>控制台支持全面统计课程在教与学两个角度中的</w:t>
            </w:r>
            <w:r>
              <w:rPr>
                <w:rFonts w:ascii="仿宋_GB2312" w:hAnsi="仿宋_GB2312" w:cs="仿宋_GB2312" w:eastAsia="仿宋_GB2312"/>
              </w:rPr>
              <w:t>AI</w:t>
            </w:r>
            <w:r>
              <w:rPr>
                <w:rFonts w:ascii="仿宋_GB2312" w:hAnsi="仿宋_GB2312" w:cs="仿宋_GB2312" w:eastAsia="仿宋_GB2312"/>
              </w:rPr>
              <w:t>交互数据，并可视化呈现学生</w:t>
            </w:r>
            <w:r>
              <w:rPr>
                <w:rFonts w:ascii="仿宋_GB2312" w:hAnsi="仿宋_GB2312" w:cs="仿宋_GB2312" w:eastAsia="仿宋_GB2312"/>
              </w:rPr>
              <w:t>AI</w:t>
            </w:r>
            <w:r>
              <w:rPr>
                <w:rFonts w:ascii="仿宋_GB2312" w:hAnsi="仿宋_GB2312" w:cs="仿宋_GB2312" w:eastAsia="仿宋_GB2312"/>
              </w:rPr>
              <w:t>助教交互数据的学年趋势变化曲线，让智能技术与教学进行高度融合，实现降本增效。</w:t>
            </w:r>
          </w:p>
          <w:p>
            <w:pPr>
              <w:pStyle w:val="null3"/>
              <w:jc w:val="both"/>
            </w:pPr>
            <w:r>
              <w:rPr>
                <w:rFonts w:ascii="仿宋_GB2312" w:hAnsi="仿宋_GB2312" w:cs="仿宋_GB2312" w:eastAsia="仿宋_GB2312"/>
              </w:rPr>
              <w:t>2</w:t>
            </w:r>
            <w:r>
              <w:rPr>
                <w:rFonts w:ascii="仿宋_GB2312" w:hAnsi="仿宋_GB2312" w:cs="仿宋_GB2312" w:eastAsia="仿宋_GB2312"/>
              </w:rPr>
              <w:t>）支持首页简洁呈现了引导式学习的核心理念：结合苏格拉底式提问法与布鲁姆认知模型，通过六个层次的问题引导你深入理解知识。在介绍下方，依据课程内容设有三个引导性问题，支持用户点击引导性问题或在下方输入框中提问，启动互动问答。页面顶部提供历史问答记录查看功能，便于用户回顾与整理学习过程中的关键信息。</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智能体编辑功能支持用户根据需求定制智能体的角色、技能和限制，定义智能体的功能定位。用户可以设置智能体名称、角色描述、技能范围及服务限制，从而明确其功能定位。该功能还支持提供智能体简介，帮助用户快速了解其核心功能。同时，支持设置开场白和引导问题，以优化用户与智能体的互动体验。智能体的知识库支持通过添加文件进行扩展，以增强信息提供的准确性和全面性。支持发布前的调试与预览功能，允许用户在正式发布前进行调整和查看效果，确保内容的准确性和展示效果。</w:t>
            </w:r>
          </w:p>
          <w:p>
            <w:pPr>
              <w:pStyle w:val="null3"/>
              <w:jc w:val="both"/>
            </w:pPr>
            <w:r>
              <w:rPr>
                <w:rFonts w:ascii="仿宋_GB2312" w:hAnsi="仿宋_GB2312" w:cs="仿宋_GB2312" w:eastAsia="仿宋_GB2312"/>
              </w:rPr>
              <w:t>4</w:t>
            </w:r>
            <w:r>
              <w:rPr>
                <w:rFonts w:ascii="仿宋_GB2312" w:hAnsi="仿宋_GB2312" w:cs="仿宋_GB2312" w:eastAsia="仿宋_GB2312"/>
              </w:rPr>
              <w:t>）支持进入问答流程后，系统将根据布鲁姆认知模型，所有问答内容均支持用户对回答进行推荐、反推荐、复制或重新生成。通过这些功能，支持系统不断学习和适应用户的行为模式，以更好地满足课程需求并优化智能体的表现。</w:t>
            </w:r>
          </w:p>
          <w:p>
            <w:pPr>
              <w:pStyle w:val="null3"/>
              <w:jc w:val="both"/>
            </w:pPr>
            <w:r>
              <w:rPr>
                <w:rFonts w:ascii="仿宋_GB2312" w:hAnsi="仿宋_GB2312" w:cs="仿宋_GB2312" w:eastAsia="仿宋_GB2312"/>
              </w:rPr>
              <w:t>2.2.1.4</w:t>
            </w:r>
            <w:r>
              <w:rPr>
                <w:rFonts w:ascii="仿宋_GB2312" w:hAnsi="仿宋_GB2312" w:cs="仿宋_GB2312" w:eastAsia="仿宋_GB2312"/>
              </w:rPr>
              <w:t>指令</w:t>
            </w:r>
            <w:r>
              <w:rPr>
                <w:rFonts w:ascii="仿宋_GB2312" w:hAnsi="仿宋_GB2312" w:cs="仿宋_GB2312" w:eastAsia="仿宋_GB2312"/>
              </w:rPr>
              <w:t>库</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支持系统运用人工智能技术，依托海量数据资源底座，构建了基于深度学习、多模数据分析、多类数据融合、多维数据挖掘等数据分析算法，通过生成式</w:t>
            </w:r>
            <w:r>
              <w:rPr>
                <w:rFonts w:ascii="仿宋_GB2312" w:hAnsi="仿宋_GB2312" w:cs="仿宋_GB2312" w:eastAsia="仿宋_GB2312"/>
              </w:rPr>
              <w:t>AI</w:t>
            </w:r>
            <w:r>
              <w:rPr>
                <w:rFonts w:ascii="仿宋_GB2312" w:hAnsi="仿宋_GB2312" w:cs="仿宋_GB2312" w:eastAsia="仿宋_GB2312"/>
              </w:rPr>
              <w:t>工具，支持基于教师提问问题的动态问答，为教师提供个性化的教学辅导和即时反馈，帮助教师优化教学方法和内容。同时支持提供基于问题答案的溯源、关联知识点推荐。</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针对具体问题，由</w:t>
            </w:r>
            <w:r>
              <w:rPr>
                <w:rFonts w:ascii="仿宋_GB2312" w:hAnsi="仿宋_GB2312" w:cs="仿宋_GB2312" w:eastAsia="仿宋_GB2312"/>
              </w:rPr>
              <w:t>AI</w:t>
            </w:r>
            <w:r>
              <w:rPr>
                <w:rFonts w:ascii="仿宋_GB2312" w:hAnsi="仿宋_GB2312" w:cs="仿宋_GB2312" w:eastAsia="仿宋_GB2312"/>
              </w:rPr>
              <w:t>助教</w:t>
            </w:r>
            <w:r>
              <w:rPr>
                <w:rFonts w:ascii="仿宋_GB2312" w:hAnsi="仿宋_GB2312" w:cs="仿宋_GB2312" w:eastAsia="仿宋_GB2312"/>
              </w:rPr>
              <w:t>依托模型底层课程知识库智能生成答案，同时提供答案溯源、关联知识点推荐。同时，</w:t>
            </w:r>
            <w:r>
              <w:rPr>
                <w:rFonts w:ascii="仿宋_GB2312" w:hAnsi="仿宋_GB2312" w:cs="仿宋_GB2312" w:eastAsia="仿宋_GB2312"/>
              </w:rPr>
              <w:t>AI</w:t>
            </w:r>
            <w:r>
              <w:rPr>
                <w:rFonts w:ascii="仿宋_GB2312" w:hAnsi="仿宋_GB2312" w:cs="仿宋_GB2312" w:eastAsia="仿宋_GB2312"/>
              </w:rPr>
              <w:t>助手提供问题相关的碎片化的教材片段、教学</w:t>
            </w:r>
            <w:r>
              <w:rPr>
                <w:rFonts w:ascii="仿宋_GB2312" w:hAnsi="仿宋_GB2312" w:cs="仿宋_GB2312" w:eastAsia="仿宋_GB2312"/>
              </w:rPr>
              <w:t>PPT</w:t>
            </w:r>
            <w:r>
              <w:rPr>
                <w:rFonts w:ascii="仿宋_GB2312" w:hAnsi="仿宋_GB2312" w:cs="仿宋_GB2312" w:eastAsia="仿宋_GB2312"/>
              </w:rPr>
              <w:t>、知识点学习路径</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生成教案、</w:t>
            </w:r>
            <w:r>
              <w:rPr>
                <w:rFonts w:ascii="仿宋_GB2312" w:hAnsi="仿宋_GB2312" w:cs="仿宋_GB2312" w:eastAsia="仿宋_GB2312"/>
              </w:rPr>
              <w:t>AI</w:t>
            </w:r>
            <w:r>
              <w:rPr>
                <w:rFonts w:ascii="仿宋_GB2312" w:hAnsi="仿宋_GB2312" w:cs="仿宋_GB2312" w:eastAsia="仿宋_GB2312"/>
              </w:rPr>
              <w:t>出题、</w:t>
            </w:r>
            <w:r>
              <w:rPr>
                <w:rFonts w:ascii="仿宋_GB2312" w:hAnsi="仿宋_GB2312" w:cs="仿宋_GB2312" w:eastAsia="仿宋_GB2312"/>
              </w:rPr>
              <w:t>AI</w:t>
            </w:r>
            <w:r>
              <w:rPr>
                <w:rFonts w:ascii="仿宋_GB2312" w:hAnsi="仿宋_GB2312" w:cs="仿宋_GB2312" w:eastAsia="仿宋_GB2312"/>
              </w:rPr>
              <w:t>批阅、</w:t>
            </w:r>
            <w:r>
              <w:rPr>
                <w:rFonts w:ascii="仿宋_GB2312" w:hAnsi="仿宋_GB2312" w:cs="仿宋_GB2312" w:eastAsia="仿宋_GB2312"/>
              </w:rPr>
              <w:t>AI</w:t>
            </w:r>
            <w:r>
              <w:rPr>
                <w:rFonts w:ascii="仿宋_GB2312" w:hAnsi="仿宋_GB2312" w:cs="仿宋_GB2312" w:eastAsia="仿宋_GB2312"/>
              </w:rPr>
              <w:t>自动出卷等辅助备课、出题与评估、资源与科研</w:t>
            </w:r>
            <w:r>
              <w:rPr>
                <w:rFonts w:ascii="仿宋_GB2312" w:hAnsi="仿宋_GB2312" w:cs="仿宋_GB2312" w:eastAsia="仿宋_GB2312"/>
              </w:rPr>
              <w:t>3</w:t>
            </w:r>
            <w:r>
              <w:rPr>
                <w:rFonts w:ascii="仿宋_GB2312" w:hAnsi="仿宋_GB2312" w:cs="仿宋_GB2312" w:eastAsia="仿宋_GB2312"/>
              </w:rPr>
              <w:t>类</w:t>
            </w:r>
            <w:r>
              <w:rPr>
                <w:rFonts w:ascii="仿宋_GB2312" w:hAnsi="仿宋_GB2312" w:cs="仿宋_GB2312" w:eastAsia="仿宋_GB2312"/>
              </w:rPr>
              <w:t>多</w:t>
            </w:r>
            <w:r>
              <w:rPr>
                <w:rFonts w:ascii="仿宋_GB2312" w:hAnsi="仿宋_GB2312" w:cs="仿宋_GB2312" w:eastAsia="仿宋_GB2312"/>
              </w:rPr>
              <w:t>种工具；点击某一</w:t>
            </w:r>
            <w:r>
              <w:rPr>
                <w:rFonts w:ascii="仿宋_GB2312" w:hAnsi="仿宋_GB2312" w:cs="仿宋_GB2312" w:eastAsia="仿宋_GB2312"/>
              </w:rPr>
              <w:t>AI</w:t>
            </w:r>
            <w:r>
              <w:rPr>
                <w:rFonts w:ascii="仿宋_GB2312" w:hAnsi="仿宋_GB2312" w:cs="仿宋_GB2312" w:eastAsia="仿宋_GB2312"/>
              </w:rPr>
              <w:t>工具，可跳转对应的</w:t>
            </w:r>
            <w:r>
              <w:rPr>
                <w:rFonts w:ascii="仿宋_GB2312" w:hAnsi="仿宋_GB2312" w:cs="仿宋_GB2312" w:eastAsia="仿宋_GB2312"/>
              </w:rPr>
              <w:t>AI</w:t>
            </w:r>
            <w:r>
              <w:rPr>
                <w:rFonts w:ascii="仿宋_GB2312" w:hAnsi="仿宋_GB2312" w:cs="仿宋_GB2312" w:eastAsia="仿宋_GB2312"/>
              </w:rPr>
              <w:t>工具页面直接使用。</w:t>
            </w:r>
          </w:p>
          <w:p>
            <w:pPr>
              <w:pStyle w:val="null3"/>
              <w:jc w:val="both"/>
            </w:pPr>
            <w:r>
              <w:rPr>
                <w:rFonts w:ascii="仿宋_GB2312" w:hAnsi="仿宋_GB2312" w:cs="仿宋_GB2312" w:eastAsia="仿宋_GB2312"/>
              </w:rPr>
              <w:t xml:space="preserve">2.2.1.5 </w:t>
            </w:r>
            <w:r>
              <w:rPr>
                <w:rFonts w:ascii="仿宋_GB2312" w:hAnsi="仿宋_GB2312" w:cs="仿宋_GB2312" w:eastAsia="仿宋_GB2312"/>
              </w:rPr>
              <w:t>智能教学辅助工具</w:t>
            </w:r>
          </w:p>
          <w:p>
            <w:pPr>
              <w:pStyle w:val="null3"/>
              <w:jc w:val="both"/>
            </w:pPr>
            <w:r>
              <w:rPr>
                <w:rFonts w:ascii="仿宋_GB2312" w:hAnsi="仿宋_GB2312" w:cs="仿宋_GB2312" w:eastAsia="仿宋_GB2312"/>
              </w:rPr>
              <w:t>1</w:t>
            </w:r>
            <w:r>
              <w:rPr>
                <w:rFonts w:ascii="仿宋_GB2312" w:hAnsi="仿宋_GB2312" w:cs="仿宋_GB2312" w:eastAsia="仿宋_GB2312"/>
              </w:rPr>
              <w:t>）支持根据知识点推荐相关学术资源，包括但不限于视频、论文、学术报告等。</w:t>
            </w:r>
            <w:r>
              <w:rPr>
                <w:rFonts w:ascii="仿宋_GB2312" w:hAnsi="仿宋_GB2312" w:cs="仿宋_GB2312" w:eastAsia="仿宋_GB2312"/>
              </w:rPr>
              <w:t>AI</w:t>
            </w:r>
            <w:r>
              <w:rPr>
                <w:rFonts w:ascii="仿宋_GB2312" w:hAnsi="仿宋_GB2312" w:cs="仿宋_GB2312" w:eastAsia="仿宋_GB2312"/>
              </w:rPr>
              <w:t>能够实现对公开领域及第三方资源的搜索与发现，如校外慕课、学术文献、网站资源等，用户可通过点击快速跳转至相关链接。</w:t>
            </w:r>
          </w:p>
          <w:p>
            <w:pPr>
              <w:pStyle w:val="null3"/>
              <w:jc w:val="both"/>
            </w:pPr>
            <w:r>
              <w:rPr>
                <w:rFonts w:ascii="仿宋_GB2312" w:hAnsi="仿宋_GB2312" w:cs="仿宋_GB2312" w:eastAsia="仿宋_GB2312"/>
              </w:rPr>
              <w:t>2</w:t>
            </w:r>
            <w:r>
              <w:rPr>
                <w:rFonts w:ascii="仿宋_GB2312" w:hAnsi="仿宋_GB2312" w:cs="仿宋_GB2312" w:eastAsia="仿宋_GB2312"/>
              </w:rPr>
              <w:t>）支持通过课程电子参考书、教学课件、慕课视频、学术论文、课程教案等原始素材，</w:t>
            </w:r>
            <w:r>
              <w:rPr>
                <w:rFonts w:ascii="仿宋_GB2312" w:hAnsi="仿宋_GB2312" w:cs="仿宋_GB2312" w:eastAsia="仿宋_GB2312"/>
              </w:rPr>
              <w:t>AI</w:t>
            </w:r>
            <w:r>
              <w:rPr>
                <w:rFonts w:ascii="仿宋_GB2312" w:hAnsi="仿宋_GB2312" w:cs="仿宋_GB2312" w:eastAsia="仿宋_GB2312"/>
              </w:rPr>
              <w:t>高效且精确地提取关键信息并进行结构化处理，从而自动构建初步的课程知识图谱。</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支持生成树状图谱和网状图谱，采用多元化的形式对素材内容及知识点间的关系进行结构化和可视化呈现，并提供对知识网络的二次编辑功能。</w:t>
            </w:r>
          </w:p>
          <w:p>
            <w:pPr>
              <w:pStyle w:val="null3"/>
              <w:jc w:val="both"/>
            </w:pPr>
            <w:r>
              <w:rPr>
                <w:rFonts w:ascii="仿宋_GB2312" w:hAnsi="仿宋_GB2312" w:cs="仿宋_GB2312" w:eastAsia="仿宋_GB2312"/>
              </w:rPr>
              <w:t>4</w:t>
            </w:r>
            <w:r>
              <w:rPr>
                <w:rFonts w:ascii="仿宋_GB2312" w:hAnsi="仿宋_GB2312" w:cs="仿宋_GB2312" w:eastAsia="仿宋_GB2312"/>
              </w:rPr>
              <w:t>）支持点击搜索框，通过直接键入内容的方式，或者通过查看完整的知识点及知识点下游节点列表。</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出题功能支持根据知识点及参考两种出题模式</w:t>
            </w:r>
            <w:r>
              <w:rPr>
                <w:rFonts w:ascii="仿宋_GB2312" w:hAnsi="仿宋_GB2312" w:cs="仿宋_GB2312" w:eastAsia="仿宋_GB2312"/>
              </w:rPr>
              <w:t>，支持切换大模型出题</w:t>
            </w:r>
            <w:r>
              <w:rPr>
                <w:rFonts w:ascii="仿宋_GB2312" w:hAnsi="仿宋_GB2312" w:cs="仿宋_GB2312" w:eastAsia="仿宋_GB2312"/>
              </w:rPr>
              <w:t>。根据知识点出题模式支持教师针对教学课程图谱中选择指定知识点，系统参考知识点教学内容生成与知识点相关的题目，该出题模式支持普通模式及知识库模式两种模式；根据参考内容出题模式支持自定义的文本描述或上传的参考资料，基于相关内容生成题目。两种出题模式皆支持单选题、多选题、判断题、填空题四种题型下的单一题型出题及混合式题型出题</w:t>
            </w:r>
            <w:r>
              <w:rPr>
                <w:rFonts w:ascii="仿宋_GB2312" w:hAnsi="仿宋_GB2312" w:cs="仿宋_GB2312" w:eastAsia="仿宋_GB2312"/>
              </w:rPr>
              <w:t>。</w:t>
            </w:r>
            <w:r>
              <w:rPr>
                <w:rFonts w:ascii="仿宋_GB2312" w:hAnsi="仿宋_GB2312" w:cs="仿宋_GB2312" w:eastAsia="仿宋_GB2312"/>
              </w:rPr>
              <w:t>针对生成的题目，支持所有题目或单个题目重新生成和加入题库，支持一键导出所有题目，针对某一题点击加入题库支持对题干、答案、解析、问题类型、问题难度、问题关联知识点、问题标签进行编辑或设置</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AI</w:t>
            </w:r>
            <w:r>
              <w:rPr>
                <w:rFonts w:ascii="仿宋_GB2312" w:hAnsi="仿宋_GB2312" w:cs="仿宋_GB2312" w:eastAsia="仿宋_GB2312"/>
              </w:rPr>
              <w:t>组卷</w:t>
            </w:r>
            <w:r>
              <w:rPr>
                <w:rFonts w:ascii="仿宋_GB2312" w:hAnsi="仿宋_GB2312" w:cs="仿宋_GB2312" w:eastAsia="仿宋_GB2312"/>
              </w:rPr>
              <w:t>功能支持根据</w:t>
            </w:r>
            <w:r>
              <w:rPr>
                <w:rFonts w:ascii="仿宋_GB2312" w:hAnsi="仿宋_GB2312" w:cs="仿宋_GB2312" w:eastAsia="仿宋_GB2312"/>
              </w:rPr>
              <w:t>课程</w:t>
            </w:r>
            <w:r>
              <w:rPr>
                <w:rFonts w:ascii="仿宋_GB2312" w:hAnsi="仿宋_GB2312" w:cs="仿宋_GB2312" w:eastAsia="仿宋_GB2312"/>
              </w:rPr>
              <w:t>知识点</w:t>
            </w:r>
            <w:r>
              <w:rPr>
                <w:rFonts w:ascii="仿宋_GB2312" w:hAnsi="仿宋_GB2312" w:cs="仿宋_GB2312" w:eastAsia="仿宋_GB2312"/>
              </w:rPr>
              <w:t>、薄弱</w:t>
            </w:r>
            <w:r>
              <w:rPr>
                <w:rFonts w:ascii="仿宋_GB2312" w:hAnsi="仿宋_GB2312" w:cs="仿宋_GB2312" w:eastAsia="仿宋_GB2312"/>
              </w:rPr>
              <w:t>知识两种出卷模式，即支持根据单个知识点或多个知识点创建测试卷或根据知识模块整合知识点出卷，其中一套试卷最多支持选择</w:t>
            </w:r>
            <w:r>
              <w:rPr>
                <w:rFonts w:ascii="仿宋_GB2312" w:hAnsi="仿宋_GB2312" w:cs="仿宋_GB2312" w:eastAsia="仿宋_GB2312"/>
              </w:rPr>
              <w:t>10</w:t>
            </w:r>
            <w:r>
              <w:rPr>
                <w:rFonts w:ascii="仿宋_GB2312" w:hAnsi="仿宋_GB2312" w:cs="仿宋_GB2312" w:eastAsia="仿宋_GB2312"/>
              </w:rPr>
              <w:t>个知识点</w:t>
            </w:r>
            <w:r>
              <w:rPr>
                <w:rFonts w:ascii="仿宋_GB2312" w:hAnsi="仿宋_GB2312" w:cs="仿宋_GB2312" w:eastAsia="仿宋_GB2312"/>
              </w:rPr>
              <w:t>，</w:t>
            </w:r>
            <w:r>
              <w:rPr>
                <w:rFonts w:ascii="仿宋_GB2312" w:hAnsi="仿宋_GB2312" w:cs="仿宋_GB2312" w:eastAsia="仿宋_GB2312"/>
              </w:rPr>
              <w:t>系统支持单选题、多选题、判断题、填空题四种题型下的单一题型出题及混合式题型出题，支持进行各类题型的数量设置，同时支持教师进行试卷总分的设置。</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PPT</w:t>
            </w:r>
            <w:r>
              <w:rPr>
                <w:rFonts w:ascii="仿宋_GB2312" w:hAnsi="仿宋_GB2312" w:cs="仿宋_GB2312" w:eastAsia="仿宋_GB2312"/>
              </w:rPr>
              <w:t>生成</w:t>
            </w:r>
            <w:r>
              <w:rPr>
                <w:rFonts w:ascii="仿宋_GB2312" w:hAnsi="仿宋_GB2312" w:cs="仿宋_GB2312" w:eastAsia="仿宋_GB2312"/>
              </w:rPr>
              <w:t>支持通过列表勾选知识点、新增上传文件、生成教案进行一键</w:t>
            </w:r>
            <w:r>
              <w:rPr>
                <w:rFonts w:ascii="仿宋_GB2312" w:hAnsi="仿宋_GB2312" w:cs="仿宋_GB2312" w:eastAsia="仿宋_GB2312"/>
              </w:rPr>
              <w:t>PPT</w:t>
            </w:r>
            <w:r>
              <w:rPr>
                <w:rFonts w:ascii="仿宋_GB2312" w:hAnsi="仿宋_GB2312" w:cs="仿宋_GB2312" w:eastAsia="仿宋_GB2312"/>
              </w:rPr>
              <w:t>生成。知识点列表路径，可查询完整章节及知识点名称，并能够章节为单位收缩，自由勾选知识点，勾选内容支持同步呈现、保留斟酌，并进行二次删除和添加，以确定最终目标知识点。</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支持根据不同内容来源，</w:t>
            </w:r>
            <w:r>
              <w:rPr>
                <w:rFonts w:ascii="仿宋_GB2312" w:hAnsi="仿宋_GB2312" w:cs="仿宋_GB2312" w:eastAsia="仿宋_GB2312"/>
              </w:rPr>
              <w:t>AI</w:t>
            </w:r>
            <w:r>
              <w:rPr>
                <w:rFonts w:ascii="仿宋_GB2312" w:hAnsi="仿宋_GB2312" w:cs="仿宋_GB2312" w:eastAsia="仿宋_GB2312"/>
              </w:rPr>
              <w:t>梳理形成</w:t>
            </w:r>
            <w:r>
              <w:rPr>
                <w:rFonts w:ascii="仿宋_GB2312" w:hAnsi="仿宋_GB2312" w:cs="仿宋_GB2312" w:eastAsia="仿宋_GB2312"/>
              </w:rPr>
              <w:t>PPT</w:t>
            </w:r>
            <w:r>
              <w:rPr>
                <w:rFonts w:ascii="仿宋_GB2312" w:hAnsi="仿宋_GB2312" w:cs="仿宋_GB2312" w:eastAsia="仿宋_GB2312"/>
              </w:rPr>
              <w:t>构建大纲，分层级进行结构化的完整展示，并支持从第二层级向下进行整体收缩，便于逐层确定整体框架</w:t>
            </w:r>
            <w:r>
              <w:rPr>
                <w:rFonts w:ascii="仿宋_GB2312" w:hAnsi="仿宋_GB2312" w:cs="仿宋_GB2312" w:eastAsia="仿宋_GB2312"/>
              </w:rPr>
              <w:t>，</w:t>
            </w:r>
            <w:r>
              <w:rPr>
                <w:rFonts w:ascii="仿宋_GB2312" w:hAnsi="仿宋_GB2312" w:cs="仿宋_GB2312" w:eastAsia="仿宋_GB2312"/>
              </w:rPr>
              <w:t>以及对</w:t>
            </w:r>
            <w:r>
              <w:rPr>
                <w:rFonts w:ascii="仿宋_GB2312" w:hAnsi="仿宋_GB2312" w:cs="仿宋_GB2312" w:eastAsia="仿宋_GB2312"/>
              </w:rPr>
              <w:t>PPT</w:t>
            </w:r>
            <w:r>
              <w:rPr>
                <w:rFonts w:ascii="仿宋_GB2312" w:hAnsi="仿宋_GB2312" w:cs="仿宋_GB2312" w:eastAsia="仿宋_GB2312"/>
              </w:rPr>
              <w:t>各层级内容进行自由编辑，并实现编辑的即时自动保存。</w:t>
            </w:r>
          </w:p>
          <w:p>
            <w:pPr>
              <w:pStyle w:val="null3"/>
              <w:jc w:val="both"/>
            </w:pPr>
            <w:r>
              <w:rPr>
                <w:rFonts w:ascii="仿宋_GB2312" w:hAnsi="仿宋_GB2312" w:cs="仿宋_GB2312" w:eastAsia="仿宋_GB2312"/>
              </w:rPr>
              <w:t>9</w:t>
            </w:r>
            <w:r>
              <w:rPr>
                <w:rFonts w:ascii="仿宋_GB2312" w:hAnsi="仿宋_GB2312" w:cs="仿宋_GB2312" w:eastAsia="仿宋_GB2312"/>
              </w:rPr>
              <w:t>）支持对</w:t>
            </w:r>
            <w:r>
              <w:rPr>
                <w:rFonts w:ascii="仿宋_GB2312" w:hAnsi="仿宋_GB2312" w:cs="仿宋_GB2312" w:eastAsia="仿宋_GB2312"/>
              </w:rPr>
              <w:t>PPT</w:t>
            </w:r>
            <w:r>
              <w:rPr>
                <w:rFonts w:ascii="仿宋_GB2312" w:hAnsi="仿宋_GB2312" w:cs="仿宋_GB2312" w:eastAsia="仿宋_GB2312"/>
              </w:rPr>
              <w:t>主题风格进行</w:t>
            </w:r>
            <w:r>
              <w:rPr>
                <w:rFonts w:ascii="仿宋_GB2312" w:hAnsi="仿宋_GB2312" w:cs="仿宋_GB2312" w:eastAsia="仿宋_GB2312"/>
              </w:rPr>
              <w:t>AI</w:t>
            </w:r>
            <w:r>
              <w:rPr>
                <w:rFonts w:ascii="仿宋_GB2312" w:hAnsi="仿宋_GB2312" w:cs="仿宋_GB2312" w:eastAsia="仿宋_GB2312"/>
              </w:rPr>
              <w:t>推荐，点击预览主页效果实现一键主题风格替换。</w:t>
            </w:r>
          </w:p>
          <w:p>
            <w:pPr>
              <w:pStyle w:val="null3"/>
              <w:jc w:val="both"/>
            </w:pPr>
            <w:r>
              <w:rPr>
                <w:rFonts w:ascii="仿宋_GB2312" w:hAnsi="仿宋_GB2312" w:cs="仿宋_GB2312" w:eastAsia="仿宋_GB2312"/>
              </w:rPr>
              <w:t>10</w:t>
            </w:r>
            <w:r>
              <w:rPr>
                <w:rFonts w:ascii="仿宋_GB2312" w:hAnsi="仿宋_GB2312" w:cs="仿宋_GB2312" w:eastAsia="仿宋_GB2312"/>
              </w:rPr>
              <w:t>）支持对</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内容进行结果管理，对于整体不合适的进行一键删除，对于基本符合预期的内容进行一键整体导出为</w:t>
            </w:r>
            <w:r>
              <w:rPr>
                <w:rFonts w:ascii="仿宋_GB2312" w:hAnsi="仿宋_GB2312" w:cs="仿宋_GB2312" w:eastAsia="仿宋_GB2312"/>
              </w:rPr>
              <w:t>PPT</w:t>
            </w:r>
            <w:r>
              <w:rPr>
                <w:rFonts w:ascii="仿宋_GB2312" w:hAnsi="仿宋_GB2312" w:cs="仿宋_GB2312" w:eastAsia="仿宋_GB2312"/>
              </w:rPr>
              <w:t>格式，以便于进行功能丰富与个性的编辑操作；支持同步留存历史生成记录，查看历史生成内容的名称、效果及更新时间，提供多次编辑可能。</w:t>
            </w:r>
          </w:p>
          <w:p>
            <w:pPr>
              <w:pStyle w:val="null3"/>
              <w:jc w:val="both"/>
            </w:pPr>
            <w:r>
              <w:rPr>
                <w:rFonts w:ascii="仿宋_GB2312" w:hAnsi="仿宋_GB2312" w:cs="仿宋_GB2312" w:eastAsia="仿宋_GB2312"/>
              </w:rPr>
              <w:t>2.2.2 AI</w:t>
            </w:r>
            <w:r>
              <w:rPr>
                <w:rFonts w:ascii="仿宋_GB2312" w:hAnsi="仿宋_GB2312" w:cs="仿宋_GB2312" w:eastAsia="仿宋_GB2312"/>
              </w:rPr>
              <w:t>助学</w:t>
            </w:r>
          </w:p>
          <w:p>
            <w:pPr>
              <w:pStyle w:val="null3"/>
              <w:jc w:val="both"/>
            </w:pPr>
            <w:r>
              <w:rPr>
                <w:rFonts w:ascii="仿宋_GB2312" w:hAnsi="仿宋_GB2312" w:cs="仿宋_GB2312" w:eastAsia="仿宋_GB2312"/>
              </w:rPr>
              <w:t>1</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写作助手，支持辅助教学者与学习者对课程相关内容进行特色写作，明确写作主题、提出具体的写作内容要求、上传本地写作参考文档，</w:t>
            </w:r>
            <w:r>
              <w:rPr>
                <w:rFonts w:ascii="仿宋_GB2312" w:hAnsi="仿宋_GB2312" w:cs="仿宋_GB2312" w:eastAsia="仿宋_GB2312"/>
              </w:rPr>
              <w:t>AI</w:t>
            </w:r>
            <w:r>
              <w:rPr>
                <w:rFonts w:ascii="仿宋_GB2312" w:hAnsi="仿宋_GB2312" w:cs="仿宋_GB2312" w:eastAsia="仿宋_GB2312"/>
              </w:rPr>
              <w:t>会识别关键信息、分析参考内容，根据预设的写作规则与逻辑，智能生成条理清晰、层次分明的大纲结构，还会考虑内容的连贯性与吸引力，确保大纲既高效又富有创意。同时支持在生成内容基础上调整或细化各个部分，为课程使用者提供灵感、优化建议，确保最终产出的作品既符合需求，同时具有个性与深度。</w:t>
            </w:r>
          </w:p>
          <w:p>
            <w:pPr>
              <w:pStyle w:val="null3"/>
              <w:jc w:val="both"/>
            </w:pPr>
            <w:r>
              <w:rPr>
                <w:rFonts w:ascii="仿宋_GB2312" w:hAnsi="仿宋_GB2312" w:cs="仿宋_GB2312" w:eastAsia="仿宋_GB2312"/>
              </w:rPr>
              <w:t>2</w:t>
            </w:r>
            <w:r>
              <w:rPr>
                <w:rFonts w:ascii="仿宋_GB2312" w:hAnsi="仿宋_GB2312" w:cs="仿宋_GB2312" w:eastAsia="仿宋_GB2312"/>
              </w:rPr>
              <w:t>）支持对搜索的知识点进行年度方向趋势分析。通过对过去几年内相关论文、专利、项目等数据的挖掘和整理，预测出未来一段时间内某一领域可能的发展方向和热点话题，辅助教学者选择研究方向、制定长期教学规划。</w:t>
            </w:r>
          </w:p>
          <w:p>
            <w:pPr>
              <w:pStyle w:val="null3"/>
              <w:jc w:val="both"/>
            </w:pPr>
            <w:r>
              <w:rPr>
                <w:rFonts w:ascii="仿宋_GB2312" w:hAnsi="仿宋_GB2312" w:cs="仿宋_GB2312" w:eastAsia="仿宋_GB2312"/>
              </w:rPr>
              <w:t>3</w:t>
            </w:r>
            <w:r>
              <w:rPr>
                <w:rFonts w:ascii="仿宋_GB2312" w:hAnsi="仿宋_GB2312" w:cs="仿宋_GB2312" w:eastAsia="仿宋_GB2312"/>
              </w:rPr>
              <w:t>）支持查看学生学习详情：可查看课程内的每位学生的学习详情，包含学生加入课程的时间、课程内知识点的学习进度以及已学内容的掌握度。</w:t>
            </w:r>
          </w:p>
          <w:p>
            <w:pPr>
              <w:pStyle w:val="null3"/>
              <w:jc w:val="both"/>
            </w:pPr>
            <w:r>
              <w:rPr>
                <w:rFonts w:ascii="仿宋_GB2312" w:hAnsi="仿宋_GB2312" w:cs="仿宋_GB2312" w:eastAsia="仿宋_GB2312"/>
              </w:rPr>
              <w:t>4</w:t>
            </w:r>
            <w:r>
              <w:rPr>
                <w:rFonts w:ascii="仿宋_GB2312" w:hAnsi="仿宋_GB2312" w:cs="仿宋_GB2312" w:eastAsia="仿宋_GB2312"/>
              </w:rPr>
              <w:t>）支持查看知识点学习详情：可查看每个知识点的平均掌握度以及不同范围掌握度的学生分布情况。</w:t>
            </w:r>
          </w:p>
          <w:p>
            <w:pPr>
              <w:pStyle w:val="null3"/>
              <w:jc w:val="both"/>
            </w:pPr>
            <w:r>
              <w:rPr>
                <w:rFonts w:ascii="仿宋_GB2312" w:hAnsi="仿宋_GB2312" w:cs="仿宋_GB2312" w:eastAsia="仿宋_GB2312"/>
              </w:rPr>
              <w:t>5</w:t>
            </w:r>
            <w:r>
              <w:rPr>
                <w:rFonts w:ascii="仿宋_GB2312" w:hAnsi="仿宋_GB2312" w:cs="仿宋_GB2312" w:eastAsia="仿宋_GB2312"/>
              </w:rPr>
              <w:t>）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jc w:val="both"/>
            </w:pPr>
            <w:r>
              <w:rPr>
                <w:rFonts w:ascii="仿宋_GB2312" w:hAnsi="仿宋_GB2312" w:cs="仿宋_GB2312" w:eastAsia="仿宋_GB2312"/>
              </w:rPr>
              <w:t>2.2.3 AI</w:t>
            </w:r>
            <w:r>
              <w:rPr>
                <w:rFonts w:ascii="仿宋_GB2312" w:hAnsi="仿宋_GB2312" w:cs="仿宋_GB2312" w:eastAsia="仿宋_GB2312"/>
              </w:rPr>
              <w:t>助管</w:t>
            </w:r>
          </w:p>
          <w:p>
            <w:pPr>
              <w:pStyle w:val="null3"/>
              <w:jc w:val="both"/>
            </w:pPr>
            <w:r>
              <w:rPr>
                <w:rFonts w:ascii="仿宋_GB2312" w:hAnsi="仿宋_GB2312" w:cs="仿宋_GB2312" w:eastAsia="仿宋_GB2312"/>
              </w:rPr>
              <w:t>2.2.3.1</w:t>
            </w:r>
            <w:r>
              <w:rPr>
                <w:rFonts w:ascii="仿宋_GB2312" w:hAnsi="仿宋_GB2312" w:cs="仿宋_GB2312" w:eastAsia="仿宋_GB2312"/>
              </w:rPr>
              <w:t>教学管理</w:t>
            </w:r>
          </w:p>
          <w:p>
            <w:pPr>
              <w:pStyle w:val="null3"/>
              <w:jc w:val="both"/>
            </w:pPr>
            <w:r>
              <w:rPr>
                <w:rFonts w:ascii="仿宋_GB2312" w:hAnsi="仿宋_GB2312" w:cs="仿宋_GB2312" w:eastAsia="仿宋_GB2312"/>
              </w:rPr>
              <w:t>1</w:t>
            </w:r>
            <w:r>
              <w:rPr>
                <w:rFonts w:ascii="仿宋_GB2312" w:hAnsi="仿宋_GB2312" w:cs="仿宋_GB2312" w:eastAsia="仿宋_GB2312"/>
              </w:rPr>
              <w:t>）支持课程学生管理：支持导入学生名单，可查看导入失败学生名单，供老师联系学生及时注册认证用户。可移除导入错误的学生。</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支持课程运行总体数据统计：可查看课程学习的学生数量、课程的人均学习进度、全部学生已学内容掌握度平均值等数据，并且分析出各个同学的各阶段的合格率情况，人均学习进度分布与平均掌握度分布等情况</w:t>
            </w:r>
          </w:p>
          <w:p>
            <w:pPr>
              <w:pStyle w:val="null3"/>
              <w:jc w:val="both"/>
            </w:pPr>
            <w:r>
              <w:rPr>
                <w:rFonts w:ascii="仿宋_GB2312" w:hAnsi="仿宋_GB2312" w:cs="仿宋_GB2312" w:eastAsia="仿宋_GB2312"/>
              </w:rPr>
              <w:t>3</w:t>
            </w:r>
            <w:r>
              <w:rPr>
                <w:rFonts w:ascii="仿宋_GB2312" w:hAnsi="仿宋_GB2312" w:cs="仿宋_GB2312" w:eastAsia="仿宋_GB2312"/>
              </w:rPr>
              <w:t>）支持树状知识地图查看学生掌握度：基于课程图谱中构建的树状知识地图，查看每一知识点的平均掌握度。支持放大、缩小、全屏知识地图，支持展开收起树状知识节点，支持搜索知识地图中的知识点。</w:t>
            </w:r>
          </w:p>
          <w:p>
            <w:pPr>
              <w:pStyle w:val="null3"/>
              <w:jc w:val="both"/>
            </w:pPr>
            <w:r>
              <w:rPr>
                <w:rFonts w:ascii="仿宋_GB2312" w:hAnsi="仿宋_GB2312" w:cs="仿宋_GB2312" w:eastAsia="仿宋_GB2312"/>
              </w:rPr>
              <w:t>4</w:t>
            </w:r>
            <w:r>
              <w:rPr>
                <w:rFonts w:ascii="仿宋_GB2312" w:hAnsi="仿宋_GB2312" w:cs="仿宋_GB2312" w:eastAsia="仿宋_GB2312"/>
              </w:rPr>
              <w:t>）支持网状知识图谱查看学生掌握度：基于课程图谱中构建的网状知识图谱，查看每一知识点的平均掌握度。支持放大、缩小知识图谱，支持搜索知识图谱中的知识点。</w:t>
            </w:r>
          </w:p>
          <w:p>
            <w:pPr>
              <w:pStyle w:val="null3"/>
              <w:jc w:val="both"/>
            </w:pPr>
            <w:r>
              <w:rPr>
                <w:rFonts w:ascii="仿宋_GB2312" w:hAnsi="仿宋_GB2312" w:cs="仿宋_GB2312" w:eastAsia="仿宋_GB2312"/>
              </w:rPr>
              <w:t>5</w:t>
            </w:r>
            <w:r>
              <w:rPr>
                <w:rFonts w:ascii="仿宋_GB2312" w:hAnsi="仿宋_GB2312" w:cs="仿宋_GB2312" w:eastAsia="仿宋_GB2312"/>
              </w:rPr>
              <w:t>）支持查看学生学习详情：可查看课程内的每位学生的学习详情，包含学生加入课程的时间、课程内知识点的学习进度以及已学内容的掌握度。</w:t>
            </w:r>
          </w:p>
          <w:p>
            <w:pPr>
              <w:pStyle w:val="null3"/>
              <w:jc w:val="both"/>
            </w:pPr>
            <w:r>
              <w:rPr>
                <w:rFonts w:ascii="仿宋_GB2312" w:hAnsi="仿宋_GB2312" w:cs="仿宋_GB2312" w:eastAsia="仿宋_GB2312"/>
              </w:rPr>
              <w:t>6</w:t>
            </w:r>
            <w:r>
              <w:rPr>
                <w:rFonts w:ascii="仿宋_GB2312" w:hAnsi="仿宋_GB2312" w:cs="仿宋_GB2312" w:eastAsia="仿宋_GB2312"/>
              </w:rPr>
              <w:t>）支持查看知识点学习详情：可查看每个知识点的学生完成率，可查看每个知识点的平均掌握度以及不同范围掌握度的学生分布情况。</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jc w:val="both"/>
            </w:pPr>
            <w:r>
              <w:rPr>
                <w:rFonts w:ascii="仿宋_GB2312" w:hAnsi="仿宋_GB2312" w:cs="仿宋_GB2312" w:eastAsia="仿宋_GB2312"/>
              </w:rPr>
              <w:t>8</w:t>
            </w:r>
            <w:r>
              <w:rPr>
                <w:rFonts w:ascii="仿宋_GB2312" w:hAnsi="仿宋_GB2312" w:cs="仿宋_GB2312" w:eastAsia="仿宋_GB2312"/>
              </w:rPr>
              <w:t>）支持分析课程学习变化趋势：分析包括学习人次变化趋势、人均学习进度变化趋势、平均掌握度变化趋势、合格率变化趋势等。</w:t>
            </w:r>
          </w:p>
          <w:p>
            <w:pPr>
              <w:pStyle w:val="null3"/>
              <w:jc w:val="both"/>
            </w:pPr>
            <w:r>
              <w:rPr>
                <w:rFonts w:ascii="仿宋_GB2312" w:hAnsi="仿宋_GB2312" w:cs="仿宋_GB2312" w:eastAsia="仿宋_GB2312"/>
              </w:rPr>
              <w:t>9</w:t>
            </w:r>
            <w:r>
              <w:rPr>
                <w:rFonts w:ascii="仿宋_GB2312" w:hAnsi="仿宋_GB2312" w:cs="仿宋_GB2312" w:eastAsia="仿宋_GB2312"/>
              </w:rPr>
              <w:t>）可接入慕课中进行校外共享：可接入慕课中为选课院校及学生提供图谱学习服务，并积累图谱选课数及学习人数等运行数据。</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）可接入翻转教学中进行校内教学：可接入翻转课程中为学生提供图谱学习服务，并积累图谱选课数及学习人数等运行数据。</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）具备知识图谱课程运行推广能力，平台中已运行对外推广的知识图谱数量不低于</w:t>
            </w:r>
            <w:r>
              <w:rPr>
                <w:rFonts w:ascii="仿宋_GB2312" w:hAnsi="仿宋_GB2312" w:cs="仿宋_GB2312" w:eastAsia="仿宋_GB2312"/>
              </w:rPr>
              <w:t>3000</w:t>
            </w:r>
            <w:r>
              <w:rPr>
                <w:rFonts w:ascii="仿宋_GB2312" w:hAnsi="仿宋_GB2312" w:cs="仿宋_GB2312" w:eastAsia="仿宋_GB2312"/>
              </w:rPr>
              <w:t>门（不包含基于知识融合运行的共享课与翻转课）。</w:t>
            </w:r>
          </w:p>
          <w:p>
            <w:pPr>
              <w:pStyle w:val="null3"/>
              <w:jc w:val="both"/>
            </w:pPr>
            <w:r>
              <w:rPr>
                <w:rFonts w:ascii="仿宋_GB2312" w:hAnsi="仿宋_GB2312" w:cs="仿宋_GB2312" w:eastAsia="仿宋_GB2312"/>
              </w:rPr>
              <w:t xml:space="preserve">2.2.3.2 </w:t>
            </w:r>
            <w:r>
              <w:rPr>
                <w:rFonts w:ascii="仿宋_GB2312" w:hAnsi="仿宋_GB2312" w:cs="仿宋_GB2312" w:eastAsia="仿宋_GB2312"/>
              </w:rPr>
              <w:t>教学任务</w:t>
            </w:r>
          </w:p>
          <w:p>
            <w:pPr>
              <w:pStyle w:val="null3"/>
              <w:jc w:val="both"/>
            </w:pPr>
            <w:r>
              <w:rPr>
                <w:rFonts w:ascii="仿宋_GB2312" w:hAnsi="仿宋_GB2312" w:cs="仿宋_GB2312" w:eastAsia="仿宋_GB2312"/>
              </w:rPr>
              <w:t>1</w:t>
            </w:r>
            <w:r>
              <w:rPr>
                <w:rFonts w:ascii="仿宋_GB2312" w:hAnsi="仿宋_GB2312" w:cs="仿宋_GB2312" w:eastAsia="仿宋_GB2312"/>
              </w:rPr>
              <w:t>）支持发布各类教学任务，教学任务需包含：知识点学习、作业测试、考试、话题讨论、通知公告、资源学习、题库、试卷库</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）支持在各类任务中，通过运行中、未开始、已结束等多种类型进行观测。</w:t>
            </w:r>
          </w:p>
          <w:p>
            <w:pPr>
              <w:pStyle w:val="null3"/>
              <w:jc w:val="both"/>
            </w:pPr>
            <w:r>
              <w:rPr>
                <w:rFonts w:ascii="仿宋_GB2312" w:hAnsi="仿宋_GB2312" w:cs="仿宋_GB2312" w:eastAsia="仿宋_GB2312"/>
              </w:rPr>
              <w:t>3</w:t>
            </w:r>
            <w:r>
              <w:rPr>
                <w:rFonts w:ascii="仿宋_GB2312" w:hAnsi="仿宋_GB2312" w:cs="仿宋_GB2312" w:eastAsia="仿宋_GB2312"/>
              </w:rPr>
              <w:t>）支持将课程中所有考试试卷内容存放在试卷库中，后续在任务发布与教学过程中可直接从试卷库中引用试卷资源</w:t>
            </w:r>
          </w:p>
          <w:p>
            <w:pPr>
              <w:pStyle w:val="null3"/>
              <w:jc w:val="both"/>
            </w:pPr>
            <w:r>
              <w:rPr>
                <w:rFonts w:ascii="仿宋_GB2312" w:hAnsi="仿宋_GB2312" w:cs="仿宋_GB2312" w:eastAsia="仿宋_GB2312"/>
              </w:rPr>
              <w:t xml:space="preserve">2.2.3.3 </w:t>
            </w:r>
            <w:r>
              <w:rPr>
                <w:rFonts w:ascii="仿宋_GB2312" w:hAnsi="仿宋_GB2312" w:cs="仿宋_GB2312" w:eastAsia="仿宋_GB2312"/>
              </w:rPr>
              <w:t>教学课件库</w:t>
            </w:r>
          </w:p>
          <w:p>
            <w:pPr>
              <w:pStyle w:val="null3"/>
              <w:jc w:val="both"/>
            </w:pPr>
            <w:r>
              <w:rPr>
                <w:rFonts w:ascii="仿宋_GB2312" w:hAnsi="仿宋_GB2312" w:cs="仿宋_GB2312" w:eastAsia="仿宋_GB2312"/>
              </w:rPr>
              <w:t>1</w:t>
            </w:r>
            <w:r>
              <w:rPr>
                <w:rFonts w:ascii="仿宋_GB2312" w:hAnsi="仿宋_GB2312" w:cs="仿宋_GB2312" w:eastAsia="仿宋_GB2312"/>
              </w:rPr>
              <w:t>）支持教师团队自主构建课件库中心，进行私有课件库和课程课件库的分区管理，满足教师课件资源私有保护和公开共享的多元场景需求，支持课件共享范围进一步分层，在发布给教师团队基础上，进一步分享给特定班级学生。</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支持教师能够实现私有课件轻松拖拽，完成不超过</w:t>
            </w:r>
            <w:r>
              <w:rPr>
                <w:rFonts w:ascii="仿宋_GB2312" w:hAnsi="仿宋_GB2312" w:cs="仿宋_GB2312" w:eastAsia="仿宋_GB2312"/>
              </w:rPr>
              <w:t>1G</w:t>
            </w:r>
            <w:r>
              <w:rPr>
                <w:rFonts w:ascii="仿宋_GB2312" w:hAnsi="仿宋_GB2312" w:cs="仿宋_GB2312" w:eastAsia="仿宋_GB2312"/>
              </w:rPr>
              <w:t>单个文件大小的自主上传；支持上传课件在线进行小屏或全屏预览，支持按课件顺序进行逐页查看或者依照缩略图进行跳转查看，支持根据教学节奏设计，还原公式、图表等内容的动画播放呈现；支持每个课件的手动删除、重命名及再次下载等基本操作；支持教师针对私有课件课内所有课件以名称为依据进行检索。</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从私有课件库中，以清单查看或检索方式，勾选课件推送至课程共享课件库，共享课件库中的课件支持列表查看文件名称、格式、大小、所属人及更新时间，并支持教师针对课程共享课件库内所有课件以名称为依据进行检索；实现在线预览、手动删除和下载的基本操作，预览同样支持小屏或全屏查看，支持按课件顺序进行逐页查看或者依照缩略图进行跳转查看，支持根据教学节奏设计，还原公式、图表等内容的动画播放呈现；支持选择课程课件库中的不同课件推送给指定班级的学生，实现师生资源共享。</w:t>
            </w:r>
          </w:p>
          <w:p>
            <w:pPr>
              <w:pStyle w:val="null3"/>
              <w:jc w:val="both"/>
            </w:pPr>
            <w:r>
              <w:rPr>
                <w:rFonts w:ascii="仿宋_GB2312" w:hAnsi="仿宋_GB2312" w:cs="仿宋_GB2312" w:eastAsia="仿宋_GB2312"/>
              </w:rPr>
              <w:t>2.2.3.4 AI</w:t>
            </w:r>
            <w:r>
              <w:rPr>
                <w:rFonts w:ascii="仿宋_GB2312" w:hAnsi="仿宋_GB2312" w:cs="仿宋_GB2312" w:eastAsia="仿宋_GB2312"/>
              </w:rPr>
              <w:t>工作台</w:t>
            </w:r>
          </w:p>
          <w:p>
            <w:pPr>
              <w:pStyle w:val="null3"/>
              <w:jc w:val="both"/>
            </w:pPr>
            <w:r>
              <w:rPr>
                <w:rFonts w:ascii="仿宋_GB2312" w:hAnsi="仿宋_GB2312" w:cs="仿宋_GB2312" w:eastAsia="仿宋_GB2312"/>
              </w:rPr>
              <w:t>1</w:t>
            </w:r>
            <w:r>
              <w:rPr>
                <w:rFonts w:ascii="仿宋_GB2312" w:hAnsi="仿宋_GB2312" w:cs="仿宋_GB2312" w:eastAsia="仿宋_GB2312"/>
              </w:rPr>
              <w:t>）支持搭建教师端个人工作空间，提供班级管理、发布任务、教学观测等功能。</w:t>
            </w:r>
          </w:p>
          <w:p>
            <w:pPr>
              <w:pStyle w:val="null3"/>
              <w:jc w:val="both"/>
            </w:pPr>
            <w:r>
              <w:rPr>
                <w:rFonts w:ascii="仿宋_GB2312" w:hAnsi="仿宋_GB2312" w:cs="仿宋_GB2312" w:eastAsia="仿宋_GB2312"/>
              </w:rPr>
              <w:t xml:space="preserve">2) </w:t>
            </w:r>
            <w:r>
              <w:rPr>
                <w:rFonts w:ascii="仿宋_GB2312" w:hAnsi="仿宋_GB2312" w:cs="仿宋_GB2312" w:eastAsia="仿宋_GB2312"/>
              </w:rPr>
              <w:t>支持在教学空间中，快速开启教学活动，教学活动包含：完善课程内容、创建教学班级、发布教学任务、学生自主测试、</w:t>
            </w:r>
            <w:r>
              <w:rPr>
                <w:rFonts w:ascii="仿宋_GB2312" w:hAnsi="仿宋_GB2312" w:cs="仿宋_GB2312" w:eastAsia="仿宋_GB2312"/>
              </w:rPr>
              <w:t>PPT</w:t>
            </w:r>
            <w:r>
              <w:rPr>
                <w:rFonts w:ascii="仿宋_GB2312" w:hAnsi="仿宋_GB2312" w:cs="仿宋_GB2312" w:eastAsia="仿宋_GB2312"/>
              </w:rPr>
              <w:t>智能备课、发布课后测验、学生成绩管理、课程教学观测、学生画像分析等相关内容。</w:t>
            </w:r>
          </w:p>
          <w:p>
            <w:pPr>
              <w:pStyle w:val="null3"/>
              <w:jc w:val="both"/>
            </w:pPr>
            <w:r>
              <w:rPr>
                <w:rFonts w:ascii="仿宋_GB2312" w:hAnsi="仿宋_GB2312" w:cs="仿宋_GB2312" w:eastAsia="仿宋_GB2312"/>
              </w:rPr>
              <w:t>3</w:t>
            </w:r>
            <w:r>
              <w:rPr>
                <w:rFonts w:ascii="仿宋_GB2312" w:hAnsi="仿宋_GB2312" w:cs="仿宋_GB2312" w:eastAsia="仿宋_GB2312"/>
              </w:rPr>
              <w:t>）支持用户通过完善课程内容，进入到课程中，根据教学需求，对已有知识体系进行内容增加、修改、关联等相关操作</w:t>
            </w:r>
          </w:p>
          <w:p>
            <w:pPr>
              <w:pStyle w:val="null3"/>
              <w:jc w:val="both"/>
            </w:pPr>
            <w:r>
              <w:rPr>
                <w:rFonts w:ascii="仿宋_GB2312" w:hAnsi="仿宋_GB2312" w:cs="仿宋_GB2312" w:eastAsia="仿宋_GB2312"/>
              </w:rPr>
              <w:t>4</w:t>
            </w:r>
            <w:r>
              <w:rPr>
                <w:rFonts w:ascii="仿宋_GB2312" w:hAnsi="仿宋_GB2312" w:cs="仿宋_GB2312" w:eastAsia="仿宋_GB2312"/>
              </w:rPr>
              <w:t>）支持用户根据教学需要，针对学生进行班级创建，创建班级后系统可跟踪班级情况。</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支持用户发布课前任务相关教学活动，通过教学任务发布，学生了解课前必须掌握的知识点名字、内容及相关掌握情况，老师可实时查看知识点任务学习数据。</w:t>
            </w:r>
          </w:p>
          <w:p>
            <w:pPr>
              <w:pStyle w:val="null3"/>
              <w:jc w:val="both"/>
            </w:pPr>
            <w:r>
              <w:rPr>
                <w:rFonts w:ascii="仿宋_GB2312" w:hAnsi="仿宋_GB2312" w:cs="仿宋_GB2312" w:eastAsia="仿宋_GB2312"/>
              </w:rPr>
              <w:t>6</w:t>
            </w:r>
            <w:r>
              <w:rPr>
                <w:rFonts w:ascii="仿宋_GB2312" w:hAnsi="仿宋_GB2312" w:cs="仿宋_GB2312" w:eastAsia="仿宋_GB2312"/>
              </w:rPr>
              <w:t>）支持学生自主练习并观测数据，学生可针对每个知识点维度进行题目专项练习，练习内容包含单选题、多选题、判断题、填空题等，并通过系统自动批阅，换算学生对于知识掌握的情况，给予学生响应反馈。</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支持将知识图谱相关内容与</w:t>
            </w:r>
            <w:r>
              <w:rPr>
                <w:rFonts w:ascii="仿宋_GB2312" w:hAnsi="仿宋_GB2312" w:cs="仿宋_GB2312" w:eastAsia="仿宋_GB2312"/>
              </w:rPr>
              <w:t>PPT</w:t>
            </w:r>
            <w:r>
              <w:rPr>
                <w:rFonts w:ascii="仿宋_GB2312" w:hAnsi="仿宋_GB2312" w:cs="仿宋_GB2312" w:eastAsia="仿宋_GB2312"/>
              </w:rPr>
              <w:t>插件结合，辅助老师日常备课。</w:t>
            </w:r>
          </w:p>
          <w:p>
            <w:pPr>
              <w:pStyle w:val="null3"/>
              <w:jc w:val="both"/>
            </w:pPr>
            <w:r>
              <w:rPr>
                <w:rFonts w:ascii="仿宋_GB2312" w:hAnsi="仿宋_GB2312" w:cs="仿宋_GB2312" w:eastAsia="仿宋_GB2312"/>
              </w:rPr>
              <w:t>8</w:t>
            </w:r>
            <w:r>
              <w:rPr>
                <w:rFonts w:ascii="仿宋_GB2312" w:hAnsi="仿宋_GB2312" w:cs="仿宋_GB2312" w:eastAsia="仿宋_GB2312"/>
              </w:rPr>
              <w:t>）支持教师发布课后测试，测试发布后，根据教师设置，选择对应知识点，并快速组建试卷，完成测试等教学活动。</w:t>
            </w:r>
          </w:p>
          <w:p>
            <w:pPr>
              <w:pStyle w:val="null3"/>
              <w:jc w:val="both"/>
            </w:pPr>
            <w:r>
              <w:rPr>
                <w:rFonts w:ascii="仿宋_GB2312" w:hAnsi="仿宋_GB2312" w:cs="仿宋_GB2312" w:eastAsia="仿宋_GB2312"/>
              </w:rPr>
              <w:t>9</w:t>
            </w:r>
            <w:r>
              <w:rPr>
                <w:rFonts w:ascii="仿宋_GB2312" w:hAnsi="仿宋_GB2312" w:cs="仿宋_GB2312" w:eastAsia="仿宋_GB2312"/>
              </w:rPr>
              <w:t>）知识教学观测，可通过多个维度进行教学运行观测，如知识点掌握度、学习进度、学生整体数据等。</w:t>
            </w:r>
          </w:p>
          <w:p>
            <w:pPr>
              <w:pStyle w:val="null3"/>
              <w:jc w:val="both"/>
            </w:pPr>
            <w:r>
              <w:rPr>
                <w:rFonts w:ascii="仿宋_GB2312" w:hAnsi="仿宋_GB2312" w:cs="仿宋_GB2312" w:eastAsia="仿宋_GB2312"/>
              </w:rPr>
              <w:t>10</w:t>
            </w:r>
            <w:r>
              <w:rPr>
                <w:rFonts w:ascii="仿宋_GB2312" w:hAnsi="仿宋_GB2312" w:cs="仿宋_GB2312" w:eastAsia="仿宋_GB2312"/>
              </w:rPr>
              <w:t>）支持基于学习数据针对学生画像进行分析，分析可从多个维度进行测算，包含知识点掌握度、知识点学习进度、知识点学习时长、知识点学习次数、知识点练习时长、知识点练习次数等。</w:t>
            </w:r>
          </w:p>
          <w:p>
            <w:pPr>
              <w:pStyle w:val="null3"/>
              <w:jc w:val="both"/>
            </w:pPr>
            <w:r>
              <w:rPr>
                <w:rFonts w:ascii="仿宋_GB2312" w:hAnsi="仿宋_GB2312" w:cs="仿宋_GB2312" w:eastAsia="仿宋_GB2312"/>
              </w:rPr>
              <w:t>11</w:t>
            </w:r>
            <w:r>
              <w:rPr>
                <w:rFonts w:ascii="仿宋_GB2312" w:hAnsi="仿宋_GB2312" w:cs="仿宋_GB2312" w:eastAsia="仿宋_GB2312"/>
              </w:rPr>
              <w:t>）支持通过统计本课程的基础教学数据，包含：课程数量、班级数量、学生数量、学习任务数量与课程学习人次。</w:t>
            </w:r>
          </w:p>
          <w:p>
            <w:pPr>
              <w:pStyle w:val="null3"/>
              <w:jc w:val="both"/>
            </w:pPr>
            <w:r>
              <w:rPr>
                <w:rFonts w:ascii="仿宋_GB2312" w:hAnsi="仿宋_GB2312" w:cs="仿宋_GB2312" w:eastAsia="仿宋_GB2312"/>
              </w:rPr>
              <w:t>12</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助教协助老师梳理课程基本信息，包括班级内掌握度低于</w:t>
            </w:r>
            <w:r>
              <w:rPr>
                <w:rFonts w:ascii="仿宋_GB2312" w:hAnsi="仿宋_GB2312" w:cs="仿宋_GB2312" w:eastAsia="仿宋_GB2312"/>
              </w:rPr>
              <w:t>60%</w:t>
            </w:r>
            <w:r>
              <w:rPr>
                <w:rFonts w:ascii="仿宋_GB2312" w:hAnsi="仿宋_GB2312" w:cs="仿宋_GB2312" w:eastAsia="仿宋_GB2312"/>
              </w:rPr>
              <w:t>的学生学情数据、知识点任务教学情况、知识点学习掌握度情况。</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）支持统计教学班级情况，包含班级内的教学运行数据、教学运行周期数据、知识点平均掌握度与学习趋势、课程内全部知识点的掌握度情况与薄弱知识点情况。</w:t>
            </w:r>
          </w:p>
          <w:p>
            <w:pPr>
              <w:pStyle w:val="null3"/>
              <w:jc w:val="both"/>
            </w:pPr>
            <w:r>
              <w:rPr>
                <w:rFonts w:ascii="仿宋_GB2312" w:hAnsi="仿宋_GB2312" w:cs="仿宋_GB2312" w:eastAsia="仿宋_GB2312"/>
              </w:rPr>
              <w:t>2.2.3.5 AI</w:t>
            </w:r>
            <w:r>
              <w:rPr>
                <w:rFonts w:ascii="仿宋_GB2312" w:hAnsi="仿宋_GB2312" w:cs="仿宋_GB2312" w:eastAsia="仿宋_GB2312"/>
              </w:rPr>
              <w:t>课堂助手</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支持教师查看发布的随堂测验的答题情况，包括题目的参与人数、正确率、每个选项选择的人数，以及每位参与同学的答题记录。</w:t>
            </w:r>
          </w:p>
          <w:p>
            <w:pPr>
              <w:pStyle w:val="null3"/>
              <w:jc w:val="both"/>
            </w:pPr>
            <w:r>
              <w:rPr>
                <w:rFonts w:ascii="仿宋_GB2312" w:hAnsi="仿宋_GB2312" w:cs="仿宋_GB2312" w:eastAsia="仿宋_GB2312"/>
              </w:rPr>
              <w:t>2</w:t>
            </w:r>
            <w:r>
              <w:rPr>
                <w:rFonts w:ascii="仿宋_GB2312" w:hAnsi="仿宋_GB2312" w:cs="仿宋_GB2312" w:eastAsia="仿宋_GB2312"/>
              </w:rPr>
              <w:t>）支持教师查看发布的签到的课堂记录，包括已签到学生的姓名、学号、签到时间，以及未签到学生的姓名和学号。</w:t>
            </w:r>
          </w:p>
          <w:p>
            <w:pPr>
              <w:pStyle w:val="null3"/>
              <w:jc w:val="both"/>
            </w:pPr>
            <w:r>
              <w:rPr>
                <w:rFonts w:ascii="仿宋_GB2312" w:hAnsi="仿宋_GB2312" w:cs="仿宋_GB2312" w:eastAsia="仿宋_GB2312"/>
              </w:rPr>
              <w:t>3</w:t>
            </w:r>
            <w:r>
              <w:rPr>
                <w:rFonts w:ascii="仿宋_GB2312" w:hAnsi="仿宋_GB2312" w:cs="仿宋_GB2312" w:eastAsia="仿宋_GB2312"/>
              </w:rPr>
              <w:t>）支持教师查看发布的点名的课堂记录，包括已点名学生的姓名、学号、点名时间。</w:t>
            </w:r>
          </w:p>
          <w:p>
            <w:pPr>
              <w:pStyle w:val="null3"/>
              <w:jc w:val="both"/>
            </w:pPr>
            <w:r>
              <w:rPr>
                <w:rFonts w:ascii="仿宋_GB2312" w:hAnsi="仿宋_GB2312" w:cs="仿宋_GB2312" w:eastAsia="仿宋_GB2312"/>
              </w:rPr>
              <w:t>3.</w:t>
            </w:r>
            <w:r>
              <w:rPr>
                <w:rFonts w:ascii="仿宋_GB2312" w:hAnsi="仿宋_GB2312" w:cs="仿宋_GB2312" w:eastAsia="仿宋_GB2312"/>
              </w:rPr>
              <w:t>视频补拍制作技术指标要求</w:t>
            </w:r>
          </w:p>
          <w:p>
            <w:pPr>
              <w:pStyle w:val="null3"/>
              <w:jc w:val="both"/>
            </w:pPr>
            <w:r>
              <w:rPr>
                <w:rFonts w:ascii="仿宋_GB2312" w:hAnsi="仿宋_GB2312" w:cs="仿宋_GB2312" w:eastAsia="仿宋_GB2312"/>
              </w:rPr>
              <w:t>3.1</w:t>
            </w:r>
            <w:r>
              <w:rPr>
                <w:rFonts w:ascii="仿宋_GB2312" w:hAnsi="仿宋_GB2312" w:cs="仿宋_GB2312" w:eastAsia="仿宋_GB2312"/>
              </w:rPr>
              <w:t>视频制作服务人员及设备要求</w:t>
            </w:r>
          </w:p>
          <w:p>
            <w:pPr>
              <w:pStyle w:val="null3"/>
              <w:jc w:val="both"/>
            </w:pPr>
            <w:r>
              <w:rPr>
                <w:rFonts w:ascii="仿宋_GB2312" w:hAnsi="仿宋_GB2312" w:cs="仿宋_GB2312" w:eastAsia="仿宋_GB2312"/>
              </w:rPr>
              <w:t>3.1.1.</w:t>
            </w:r>
            <w:r>
              <w:rPr>
                <w:rFonts w:ascii="仿宋_GB2312" w:hAnsi="仿宋_GB2312" w:cs="仿宋_GB2312" w:eastAsia="仿宋_GB2312"/>
              </w:rPr>
              <w:t>服务商须具有经验丰富拍摄制作团队，含专业的编导、平面设计、灯摄像、灯光、剪辑、动画制作及审片人员，并且以满足教学要求为目标提供多种</w:t>
            </w:r>
            <w:r>
              <w:rPr>
                <w:rFonts w:ascii="仿宋_GB2312" w:hAnsi="仿宋_GB2312" w:cs="仿宋_GB2312" w:eastAsia="仿宋_GB2312"/>
              </w:rPr>
              <w:t>拍摄模式</w:t>
            </w:r>
            <w:r>
              <w:rPr>
                <w:rFonts w:ascii="仿宋_GB2312" w:hAnsi="仿宋_GB2312" w:cs="仿宋_GB2312" w:eastAsia="仿宋_GB2312"/>
              </w:rPr>
              <w:t>。提供人员名单信息和拍摄配套硬件设备参数。拍摄模式不限于以下几种模式。</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）基地</w:t>
            </w:r>
            <w:r>
              <w:rPr>
                <w:rFonts w:ascii="仿宋_GB2312" w:hAnsi="仿宋_GB2312" w:cs="仿宋_GB2312" w:eastAsia="仿宋_GB2312"/>
              </w:rPr>
              <w:t>PPT</w:t>
            </w:r>
            <w:r>
              <w:rPr>
                <w:rFonts w:ascii="仿宋_GB2312" w:hAnsi="仿宋_GB2312" w:cs="仿宋_GB2312" w:eastAsia="仿宋_GB2312"/>
              </w:rPr>
              <w:t>模式：在摄影棚内拍摄，全程</w:t>
            </w:r>
            <w:r>
              <w:rPr>
                <w:rFonts w:ascii="仿宋_GB2312" w:hAnsi="仿宋_GB2312" w:cs="仿宋_GB2312" w:eastAsia="仿宋_GB2312"/>
              </w:rPr>
              <w:t>PPT</w:t>
            </w:r>
            <w:r>
              <w:rPr>
                <w:rFonts w:ascii="仿宋_GB2312" w:hAnsi="仿宋_GB2312" w:cs="仿宋_GB2312" w:eastAsia="仿宋_GB2312"/>
              </w:rPr>
              <w:t>演示可展示教学素材。</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）基地访谈模式：在摄影棚内摆拍根据访谈人数，设定机位数，一般</w:t>
            </w:r>
            <w:r>
              <w:rPr>
                <w:rFonts w:ascii="仿宋_GB2312" w:hAnsi="仿宋_GB2312" w:cs="仿宋_GB2312" w:eastAsia="仿宋_GB2312"/>
              </w:rPr>
              <w:t>2-3</w:t>
            </w:r>
            <w:r>
              <w:rPr>
                <w:rFonts w:ascii="仿宋_GB2312" w:hAnsi="仿宋_GB2312" w:cs="仿宋_GB2312" w:eastAsia="仿宋_GB2312"/>
              </w:rPr>
              <w:t>机位，教学过程由多位老师交流讨论完成。适合启发性的、思维拓展和发散的学科课程。</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）基地演示模式：在摄影棚内多机位拍摄 通过实际操作演示完成教学过程。</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）场景实操模式：根据老师课程需求，选择在指定拍摄场地，多机位跟拍。</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）其他模式：特殊课程可根据老师课程框架设计更多拍摄模式。</w:t>
            </w:r>
          </w:p>
          <w:p>
            <w:pPr>
              <w:pStyle w:val="null3"/>
              <w:jc w:val="both"/>
            </w:pPr>
            <w:r>
              <w:rPr>
                <w:rFonts w:ascii="仿宋_GB2312" w:hAnsi="仿宋_GB2312" w:cs="仿宋_GB2312" w:eastAsia="仿宋_GB2312"/>
              </w:rPr>
              <w:t>3.1.2.</w:t>
            </w:r>
            <w:r>
              <w:rPr>
                <w:rFonts w:ascii="仿宋_GB2312" w:hAnsi="仿宋_GB2312" w:cs="仿宋_GB2312" w:eastAsia="仿宋_GB2312"/>
              </w:rPr>
              <w:t>服务商不仅擅长视频制作，还需要有教育行业服务经验，了解教学规律、理解在线课程内涵、熟悉互联网教学应用等；能够提供便捷的视频审核条件。具备专业的视频处理团队进行视频的后期处理。</w:t>
            </w:r>
          </w:p>
          <w:p>
            <w:pPr>
              <w:pStyle w:val="null3"/>
              <w:jc w:val="both"/>
            </w:pPr>
            <w:r>
              <w:rPr>
                <w:rFonts w:ascii="仿宋_GB2312" w:hAnsi="仿宋_GB2312" w:cs="仿宋_GB2312" w:eastAsia="仿宋_GB2312"/>
              </w:rPr>
              <w:t>3.1.3.</w:t>
            </w:r>
            <w:r>
              <w:rPr>
                <w:rFonts w:ascii="仿宋_GB2312" w:hAnsi="仿宋_GB2312" w:cs="仿宋_GB2312" w:eastAsia="仿宋_GB2312"/>
              </w:rPr>
              <w:t>课程视频制作团队，至少</w:t>
            </w:r>
            <w:r>
              <w:rPr>
                <w:rFonts w:ascii="仿宋_GB2312" w:hAnsi="仿宋_GB2312" w:cs="仿宋_GB2312" w:eastAsia="仿宋_GB2312"/>
              </w:rPr>
              <w:t>10</w:t>
            </w:r>
            <w:r>
              <w:rPr>
                <w:rFonts w:ascii="仿宋_GB2312" w:hAnsi="仿宋_GB2312" w:cs="仿宋_GB2312" w:eastAsia="仿宋_GB2312"/>
              </w:rPr>
              <w:t>名专业人员包含项目经理、课程编导、摄像师、视频剪辑、课程运营专员的专业团队。</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）项目</w:t>
            </w:r>
            <w:r>
              <w:rPr>
                <w:rFonts w:ascii="仿宋_GB2312" w:hAnsi="仿宋_GB2312" w:cs="仿宋_GB2312" w:eastAsia="仿宋_GB2312"/>
              </w:rPr>
              <w:t>经理</w:t>
            </w:r>
            <w:r>
              <w:rPr>
                <w:rFonts w:ascii="仿宋_GB2312" w:hAnsi="仿宋_GB2312" w:cs="仿宋_GB2312" w:eastAsia="仿宋_GB2312"/>
              </w:rPr>
              <w:t>：</w:t>
            </w:r>
            <w:r>
              <w:rPr>
                <w:rFonts w:ascii="仿宋_GB2312" w:hAnsi="仿宋_GB2312" w:cs="仿宋_GB2312" w:eastAsia="仿宋_GB2312"/>
              </w:rPr>
              <w:t>负责学校、课程团队、公司项目组之间的沟通与协同。</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）课程编导：至少一人，负责现场拍摄、制作监控与管理，课程内容设计、章节及知识点碎片化建议，为课程建设团队制作课程脚本提供专业咨询。</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）专业摄像师：</w:t>
            </w:r>
            <w:r>
              <w:rPr>
                <w:rFonts w:ascii="仿宋_GB2312" w:hAnsi="仿宋_GB2312" w:cs="仿宋_GB2312" w:eastAsia="仿宋_GB2312"/>
              </w:rPr>
              <w:t>负责课程录制现场灯光设计及场记。</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）摄像助理：进行拍摄前的白平衡调试、机位的摆放、音频设备的测试。</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）录音师：进行拍摄现场录音采集。</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）化妆师：有跟剧组经验，擅长画上镜装。</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）视频编辑人员：亲自参与制作在线课程十门以上，熟练掌握后期剪辑设备。</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）字幕制作员</w:t>
            </w:r>
            <w:r>
              <w:rPr>
                <w:rFonts w:ascii="仿宋_GB2312" w:hAnsi="仿宋_GB2312" w:cs="仿宋_GB2312" w:eastAsia="仿宋_GB2312"/>
              </w:rPr>
              <w:t>:</w:t>
            </w:r>
            <w:r>
              <w:rPr>
                <w:rFonts w:ascii="仿宋_GB2312" w:hAnsi="仿宋_GB2312" w:cs="仿宋_GB2312" w:eastAsia="仿宋_GB2312"/>
              </w:rPr>
              <w:t>对教学过程录像进行字幕的速记、校对，制作外挂字幕（</w:t>
            </w:r>
            <w:r>
              <w:rPr>
                <w:rFonts w:ascii="仿宋_GB2312" w:hAnsi="仿宋_GB2312" w:cs="仿宋_GB2312" w:eastAsia="仿宋_GB2312"/>
              </w:rPr>
              <w:t>SRT</w:t>
            </w:r>
            <w:r>
              <w:rPr>
                <w:rFonts w:ascii="仿宋_GB2312" w:hAnsi="仿宋_GB2312" w:cs="仿宋_GB2312" w:eastAsia="仿宋_GB2312"/>
              </w:rPr>
              <w:t>等格式）。</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）美工</w:t>
            </w:r>
            <w:r>
              <w:rPr>
                <w:rFonts w:ascii="仿宋_GB2312" w:hAnsi="仿宋_GB2312" w:cs="仿宋_GB2312" w:eastAsia="仿宋_GB2312"/>
              </w:rPr>
              <w:t>:</w:t>
            </w:r>
            <w:r>
              <w:rPr>
                <w:rFonts w:ascii="仿宋_GB2312" w:hAnsi="仿宋_GB2312" w:cs="仿宋_GB2312" w:eastAsia="仿宋_GB2312"/>
              </w:rPr>
              <w:t>负责页面美化，文字排版。</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）校对员</w:t>
            </w:r>
            <w:r>
              <w:rPr>
                <w:rFonts w:ascii="仿宋_GB2312" w:hAnsi="仿宋_GB2312" w:cs="仿宋_GB2312" w:eastAsia="仿宋_GB2312"/>
              </w:rPr>
              <w:t>:</w:t>
            </w:r>
            <w:r>
              <w:rPr>
                <w:rFonts w:ascii="仿宋_GB2312" w:hAnsi="仿宋_GB2312" w:cs="仿宋_GB2312" w:eastAsia="仿宋_GB2312"/>
              </w:rPr>
              <w:t>负责文字校对，页面审核。</w:t>
            </w:r>
          </w:p>
          <w:p>
            <w:pPr>
              <w:pStyle w:val="null3"/>
              <w:jc w:val="both"/>
            </w:pPr>
            <w:r>
              <w:rPr>
                <w:rFonts w:ascii="仿宋_GB2312" w:hAnsi="仿宋_GB2312" w:cs="仿宋_GB2312" w:eastAsia="仿宋_GB2312"/>
              </w:rPr>
              <w:t>3.2</w:t>
            </w:r>
            <w:r>
              <w:rPr>
                <w:rFonts w:ascii="仿宋_GB2312" w:hAnsi="仿宋_GB2312" w:cs="仿宋_GB2312" w:eastAsia="仿宋_GB2312"/>
              </w:rPr>
              <w:t>视频内容设计要求</w:t>
            </w:r>
          </w:p>
          <w:p>
            <w:pPr>
              <w:pStyle w:val="null3"/>
              <w:jc w:val="both"/>
            </w:pPr>
            <w:r>
              <w:rPr>
                <w:rFonts w:ascii="仿宋_GB2312" w:hAnsi="仿宋_GB2312" w:cs="仿宋_GB2312" w:eastAsia="仿宋_GB2312"/>
              </w:rPr>
              <w:t>3.2.1.</w:t>
            </w:r>
            <w:r>
              <w:rPr>
                <w:rFonts w:ascii="仿宋_GB2312" w:hAnsi="仿宋_GB2312" w:cs="仿宋_GB2312" w:eastAsia="仿宋_GB2312"/>
              </w:rPr>
              <w:t>提供课程宣传片设计及制作，能提炼并凸显课程或授课教师风采，主要内容为本门课程的总体介绍，包括教师介绍及课程特色介绍。</w:t>
            </w:r>
          </w:p>
          <w:p>
            <w:pPr>
              <w:pStyle w:val="null3"/>
              <w:jc w:val="both"/>
            </w:pPr>
            <w:r>
              <w:rPr>
                <w:rFonts w:ascii="仿宋_GB2312" w:hAnsi="仿宋_GB2312" w:cs="仿宋_GB2312" w:eastAsia="仿宋_GB2312"/>
              </w:rPr>
              <w:t>3.2.2.</w:t>
            </w:r>
            <w:r>
              <w:rPr>
                <w:rFonts w:ascii="仿宋_GB2312" w:hAnsi="仿宋_GB2312" w:cs="仿宋_GB2312" w:eastAsia="仿宋_GB2312"/>
              </w:rPr>
              <w:t>在线开放课程建设可提供多种应用场景，包括纯线上教学、翻转课堂及混合式教学等多种模式。</w:t>
            </w:r>
          </w:p>
          <w:p>
            <w:pPr>
              <w:pStyle w:val="null3"/>
              <w:jc w:val="both"/>
            </w:pPr>
            <w:r>
              <w:rPr>
                <w:rFonts w:ascii="仿宋_GB2312" w:hAnsi="仿宋_GB2312" w:cs="仿宋_GB2312" w:eastAsia="仿宋_GB2312"/>
              </w:rPr>
              <w:t>3.2.3</w:t>
            </w:r>
            <w:r>
              <w:rPr>
                <w:rFonts w:ascii="仿宋_GB2312" w:hAnsi="仿宋_GB2312" w:cs="仿宋_GB2312" w:eastAsia="仿宋_GB2312"/>
              </w:rPr>
              <w:t>.</w:t>
            </w:r>
            <w:r>
              <w:rPr>
                <w:rFonts w:ascii="仿宋_GB2312" w:hAnsi="仿宋_GB2312" w:cs="仿宋_GB2312" w:eastAsia="仿宋_GB2312"/>
              </w:rPr>
              <w:t>课程制作服务：碎片化视频拍摄、视频编辑制作、课程样片设计服务、课程宣传片制作服务和组织资源进行课程上线等服务。</w:t>
            </w:r>
          </w:p>
          <w:p>
            <w:pPr>
              <w:pStyle w:val="null3"/>
              <w:jc w:val="both"/>
            </w:pPr>
            <w:r>
              <w:rPr>
                <w:rFonts w:ascii="仿宋_GB2312" w:hAnsi="仿宋_GB2312" w:cs="仿宋_GB2312" w:eastAsia="仿宋_GB2312"/>
              </w:rPr>
              <w:t>3.2.4</w:t>
            </w:r>
            <w:r>
              <w:rPr>
                <w:rFonts w:ascii="仿宋_GB2312" w:hAnsi="仿宋_GB2312" w:cs="仿宋_GB2312" w:eastAsia="仿宋_GB2312"/>
              </w:rPr>
              <w:t>教学视频需符合在线课程教学的特点：以知识点为单元的短视频、一对一面授氛围、教师仪态自然放松、教师着装得体、知识点表达准确、画面美观并符合教学规律、画质音质清晰等；</w:t>
            </w:r>
          </w:p>
          <w:p>
            <w:pPr>
              <w:pStyle w:val="null3"/>
              <w:jc w:val="both"/>
            </w:pPr>
            <w:r>
              <w:rPr>
                <w:rFonts w:ascii="仿宋_GB2312" w:hAnsi="仿宋_GB2312" w:cs="仿宋_GB2312" w:eastAsia="仿宋_GB2312"/>
              </w:rPr>
              <w:t>3.2.5</w:t>
            </w:r>
            <w:r>
              <w:rPr>
                <w:rFonts w:ascii="仿宋_GB2312" w:hAnsi="仿宋_GB2312" w:cs="仿宋_GB2312" w:eastAsia="仿宋_GB2312"/>
              </w:rPr>
              <w:t>知识单元碎片化，课程制作按照知识点进行，每个知识点是一个独立的课程单元，包含这一知识点的授课视频、教辅图书、拓展学术视频、参考资料、作业题、试题库及其他相关资源等。</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）课程视频：总时长不超过</w:t>
            </w:r>
            <w:r>
              <w:rPr>
                <w:rFonts w:ascii="仿宋_GB2312" w:hAnsi="仿宋_GB2312" w:cs="仿宋_GB2312" w:eastAsia="仿宋_GB2312"/>
              </w:rPr>
              <w:t xml:space="preserve">100 </w:t>
            </w:r>
            <w:r>
              <w:rPr>
                <w:rFonts w:ascii="仿宋_GB2312" w:hAnsi="仿宋_GB2312" w:cs="仿宋_GB2312" w:eastAsia="仿宋_GB2312"/>
              </w:rPr>
              <w:t>分钟</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）教学课件（</w:t>
            </w:r>
            <w:r>
              <w:rPr>
                <w:rFonts w:ascii="仿宋_GB2312" w:hAnsi="仿宋_GB2312" w:cs="仿宋_GB2312" w:eastAsia="仿宋_GB2312"/>
              </w:rPr>
              <w:t>PPT</w:t>
            </w:r>
            <w:r>
              <w:rPr>
                <w:rFonts w:ascii="仿宋_GB2312" w:hAnsi="仿宋_GB2312" w:cs="仿宋_GB2312" w:eastAsia="仿宋_GB2312"/>
              </w:rPr>
              <w:t>）：根据课程知识点需求提供美化，美化效果需达到课程团队满意。</w:t>
            </w:r>
          </w:p>
          <w:p>
            <w:pPr>
              <w:pStyle w:val="null3"/>
              <w:jc w:val="both"/>
            </w:pPr>
            <w:r>
              <w:rPr>
                <w:rFonts w:ascii="仿宋_GB2312" w:hAnsi="仿宋_GB2312" w:cs="仿宋_GB2312" w:eastAsia="仿宋_GB2312"/>
              </w:rPr>
              <w:t>3.3</w:t>
            </w:r>
            <w:r>
              <w:rPr>
                <w:rFonts w:ascii="仿宋_GB2312" w:hAnsi="仿宋_GB2312" w:cs="仿宋_GB2312" w:eastAsia="仿宋_GB2312"/>
              </w:rPr>
              <w:t>视频拍摄及剪辑要求</w:t>
            </w:r>
          </w:p>
          <w:p>
            <w:pPr>
              <w:pStyle w:val="null3"/>
              <w:jc w:val="both"/>
            </w:pPr>
            <w:r>
              <w:rPr>
                <w:rFonts w:ascii="仿宋_GB2312" w:hAnsi="仿宋_GB2312" w:cs="仿宋_GB2312" w:eastAsia="仿宋_GB2312"/>
              </w:rPr>
              <w:t>3.3.1.</w:t>
            </w:r>
            <w:r>
              <w:rPr>
                <w:rFonts w:ascii="仿宋_GB2312" w:hAnsi="仿宋_GB2312" w:cs="仿宋_GB2312" w:eastAsia="仿宋_GB2312"/>
              </w:rPr>
              <w:t>可提供</w:t>
            </w:r>
            <w:r>
              <w:rPr>
                <w:rFonts w:ascii="仿宋_GB2312" w:hAnsi="仿宋_GB2312" w:cs="仿宋_GB2312" w:eastAsia="仿宋_GB2312"/>
              </w:rPr>
              <w:t>自有摄影棚，服务商能够到学校构建临时拍摄场地，可以保证多门课程同时拍摄；可根据课程内容需求，搭建适合该课程、知识点的拍摄场景、背景等，满足课程建设多场景的设计和布景需要。</w:t>
            </w:r>
          </w:p>
          <w:p>
            <w:pPr>
              <w:pStyle w:val="null3"/>
              <w:jc w:val="both"/>
            </w:pPr>
            <w:r>
              <w:rPr>
                <w:rFonts w:ascii="仿宋_GB2312" w:hAnsi="仿宋_GB2312" w:cs="仿宋_GB2312" w:eastAsia="仿宋_GB2312"/>
              </w:rPr>
              <w:t>3.3.2.</w:t>
            </w:r>
            <w:r>
              <w:rPr>
                <w:rFonts w:ascii="仿宋_GB2312" w:hAnsi="仿宋_GB2312" w:cs="仿宋_GB2312" w:eastAsia="仿宋_GB2312"/>
              </w:rPr>
              <w:t xml:space="preserve">自有影棚需大于 </w:t>
            </w:r>
            <w:r>
              <w:rPr>
                <w:rFonts w:ascii="仿宋_GB2312" w:hAnsi="仿宋_GB2312" w:cs="仿宋_GB2312" w:eastAsia="仿宋_GB2312"/>
              </w:rPr>
              <w:t xml:space="preserve">30 </w:t>
            </w:r>
            <w:r>
              <w:rPr>
                <w:rFonts w:ascii="仿宋_GB2312" w:hAnsi="仿宋_GB2312" w:cs="仿宋_GB2312" w:eastAsia="仿宋_GB2312"/>
              </w:rPr>
              <w:t>平米。保持良好的录制环境， 且室内混响时间：</w:t>
            </w:r>
            <w:r>
              <w:rPr>
                <w:rFonts w:ascii="仿宋_GB2312" w:hAnsi="仿宋_GB2312" w:cs="仿宋_GB2312" w:eastAsia="仿宋_GB2312"/>
              </w:rPr>
              <w:t xml:space="preserve">0.4-0.6 </w:t>
            </w:r>
            <w:r>
              <w:rPr>
                <w:rFonts w:ascii="仿宋_GB2312" w:hAnsi="仿宋_GB2312" w:cs="仿宋_GB2312" w:eastAsia="仿宋_GB2312"/>
              </w:rPr>
              <w:t>秒</w:t>
            </w:r>
            <w:r>
              <w:rPr>
                <w:rFonts w:ascii="仿宋_GB2312" w:hAnsi="仿宋_GB2312" w:cs="仿宋_GB2312" w:eastAsia="仿宋_GB2312"/>
              </w:rPr>
              <w:t>(500Hz)</w:t>
            </w:r>
            <w:r>
              <w:rPr>
                <w:rFonts w:ascii="仿宋_GB2312" w:hAnsi="仿宋_GB2312" w:cs="仿宋_GB2312" w:eastAsia="仿宋_GB2312"/>
              </w:rPr>
              <w:t xml:space="preserve">、背景噪音 </w:t>
            </w:r>
            <w:r>
              <w:rPr>
                <w:rFonts w:ascii="仿宋_GB2312" w:hAnsi="仿宋_GB2312" w:cs="仿宋_GB2312" w:eastAsia="仿宋_GB2312"/>
              </w:rPr>
              <w:t xml:space="preserve">NR </w:t>
            </w:r>
            <w:r>
              <w:rPr>
                <w:rFonts w:ascii="仿宋_GB2312" w:hAnsi="仿宋_GB2312" w:cs="仿宋_GB2312" w:eastAsia="仿宋_GB2312"/>
              </w:rPr>
              <w:t xml:space="preserve">小于 </w:t>
            </w:r>
            <w:r>
              <w:rPr>
                <w:rFonts w:ascii="仿宋_GB2312" w:hAnsi="仿宋_GB2312" w:cs="仿宋_GB2312" w:eastAsia="仿宋_GB2312"/>
              </w:rPr>
              <w:t>30dB</w:t>
            </w:r>
            <w:r>
              <w:rPr>
                <w:rFonts w:ascii="仿宋_GB2312" w:hAnsi="仿宋_GB2312" w:cs="仿宋_GB2312" w:eastAsia="仿宋_GB2312"/>
              </w:rPr>
              <w:t>。补光灯：三基色冷光源六管两台。面光灯：带无极调光聚光灯（</w:t>
            </w:r>
            <w:r>
              <w:rPr>
                <w:rFonts w:ascii="仿宋_GB2312" w:hAnsi="仿宋_GB2312" w:cs="仿宋_GB2312" w:eastAsia="仿宋_GB2312"/>
              </w:rPr>
              <w:t>0-1000W</w:t>
            </w:r>
            <w:r>
              <w:rPr>
                <w:rFonts w:ascii="仿宋_GB2312" w:hAnsi="仿宋_GB2312" w:cs="仿宋_GB2312" w:eastAsia="仿宋_GB2312"/>
              </w:rPr>
              <w:t xml:space="preserve">）无极调节。吊灯 </w:t>
            </w:r>
            <w:r>
              <w:rPr>
                <w:rFonts w:ascii="仿宋_GB2312" w:hAnsi="仿宋_GB2312" w:cs="仿宋_GB2312" w:eastAsia="仿宋_GB2312"/>
              </w:rPr>
              <w:t xml:space="preserve">2-4 </w:t>
            </w:r>
            <w:r>
              <w:rPr>
                <w:rFonts w:ascii="仿宋_GB2312" w:hAnsi="仿宋_GB2312" w:cs="仿宋_GB2312" w:eastAsia="仿宋_GB2312"/>
              </w:rPr>
              <w:t>盏（根据摄影棚实际面积）。摄影师负责机位布置，机位设置应满足完整记录课堂全部教学活动的要求。</w:t>
            </w:r>
          </w:p>
          <w:p>
            <w:pPr>
              <w:pStyle w:val="null3"/>
              <w:jc w:val="both"/>
            </w:pPr>
            <w:r>
              <w:rPr>
                <w:rFonts w:ascii="仿宋_GB2312" w:hAnsi="仿宋_GB2312" w:cs="仿宋_GB2312" w:eastAsia="仿宋_GB2312"/>
              </w:rPr>
              <w:t>3.3.3.</w:t>
            </w:r>
            <w:r>
              <w:rPr>
                <w:rFonts w:ascii="仿宋_GB2312" w:hAnsi="仿宋_GB2312" w:cs="仿宋_GB2312" w:eastAsia="仿宋_GB2312"/>
              </w:rPr>
              <w:t>服务商根据教师课程建设需要和要求，可以到专业实验实训室、教室等完成有关实验实训拍摄内容。</w:t>
            </w:r>
          </w:p>
          <w:p>
            <w:pPr>
              <w:pStyle w:val="null3"/>
              <w:jc w:val="both"/>
            </w:pPr>
            <w:r>
              <w:rPr>
                <w:rFonts w:ascii="仿宋_GB2312" w:hAnsi="仿宋_GB2312" w:cs="仿宋_GB2312" w:eastAsia="仿宋_GB2312"/>
              </w:rPr>
              <w:t>3.3.4.</w:t>
            </w:r>
            <w:r>
              <w:rPr>
                <w:rFonts w:ascii="仿宋_GB2312" w:hAnsi="仿宋_GB2312" w:cs="仿宋_GB2312" w:eastAsia="仿宋_GB2312"/>
              </w:rPr>
              <w:t>拍摄要求：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）拍摄方式：根据课程内容，采用多机位拍摄，机位设置应满足完整记录课堂全部教学活动的要求。</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）课程形式：成片统一采用单一视频形式。拍摄形式可选：专业摄影机录制（分辨率更高）：抠像、实景、黑</w:t>
            </w:r>
            <w:r>
              <w:rPr>
                <w:rFonts w:ascii="仿宋_GB2312" w:hAnsi="仿宋_GB2312" w:cs="仿宋_GB2312" w:eastAsia="仿宋_GB2312"/>
              </w:rPr>
              <w:t>/</w:t>
            </w:r>
            <w:r>
              <w:rPr>
                <w:rFonts w:ascii="仿宋_GB2312" w:hAnsi="仿宋_GB2312" w:cs="仿宋_GB2312" w:eastAsia="仿宋_GB2312"/>
              </w:rPr>
              <w:t>白背景、教室、录播室、录屏、录课笔（根据课程需要，每门课程需选择一种形式拍摄）</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）课程时长：课程编导同课程主要负责人根据教学大纲制定整体教学设计及规划并且以知识点组织基础教学内容，每门课程以总时长及视频数为准。</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 xml:space="preserve">）录制人员具备丰富专业拍摄经验，并且有精品 </w:t>
            </w:r>
            <w:r>
              <w:rPr>
                <w:rFonts w:ascii="仿宋_GB2312" w:hAnsi="仿宋_GB2312" w:cs="仿宋_GB2312" w:eastAsia="仿宋_GB2312"/>
              </w:rPr>
              <w:t>MOOC</w:t>
            </w:r>
            <w:r>
              <w:rPr>
                <w:rFonts w:ascii="仿宋_GB2312" w:hAnsi="仿宋_GB2312" w:cs="仿宋_GB2312" w:eastAsia="仿宋_GB2312"/>
              </w:rPr>
              <w:t>视频拍摄经验。</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）有较好的拍摄策划方案，根据课程性质，课程顾问团队与教师一起确定课程最合理拍摄方式，提供不少于</w:t>
            </w:r>
            <w:r>
              <w:rPr>
                <w:rFonts w:ascii="仿宋_GB2312" w:hAnsi="仿宋_GB2312" w:cs="仿宋_GB2312" w:eastAsia="仿宋_GB2312"/>
              </w:rPr>
              <w:t xml:space="preserve">8 </w:t>
            </w:r>
            <w:r>
              <w:rPr>
                <w:rFonts w:ascii="仿宋_GB2312" w:hAnsi="仿宋_GB2312" w:cs="仿宋_GB2312" w:eastAsia="仿宋_GB2312"/>
              </w:rPr>
              <w:t xml:space="preserve">种的拍摄模式可供老师选择，如拍摄基地 </w:t>
            </w:r>
            <w:r>
              <w:rPr>
                <w:rFonts w:ascii="仿宋_GB2312" w:hAnsi="仿宋_GB2312" w:cs="仿宋_GB2312" w:eastAsia="仿宋_GB2312"/>
              </w:rPr>
              <w:t xml:space="preserve">PPT </w:t>
            </w:r>
            <w:r>
              <w:rPr>
                <w:rFonts w:ascii="仿宋_GB2312" w:hAnsi="仿宋_GB2312" w:cs="仿宋_GB2312" w:eastAsia="仿宋_GB2312"/>
              </w:rPr>
              <w:t>模式、拍摄基地演示模式、拍摄基地访谈模式等。能很好地发挥讲课老师的主观能动性，将电视艺术与专业知识完美结合。</w:t>
            </w:r>
          </w:p>
          <w:p>
            <w:pPr>
              <w:pStyle w:val="null3"/>
              <w:jc w:val="both"/>
            </w:pPr>
            <w:r>
              <w:rPr>
                <w:rFonts w:ascii="仿宋_GB2312" w:hAnsi="仿宋_GB2312" w:cs="仿宋_GB2312" w:eastAsia="仿宋_GB2312"/>
              </w:rPr>
              <w:t>3.3.5.</w:t>
            </w:r>
            <w:r>
              <w:rPr>
                <w:rFonts w:ascii="仿宋_GB2312" w:hAnsi="仿宋_GB2312" w:cs="仿宋_GB2312" w:eastAsia="仿宋_GB2312"/>
              </w:rPr>
              <w:t>必须用高清数字设备进行录制拍摄，构图优美、画面均衡、主体突出、背景简洁、角度选择合理，能完美表现人物主体的动作与表情；高清拍摄，画面细腻，尽量避免低照度拍摄，无噪点、马赛克及坏帧；</w:t>
            </w:r>
          </w:p>
          <w:p>
            <w:pPr>
              <w:pStyle w:val="null3"/>
              <w:jc w:val="both"/>
            </w:pPr>
            <w:r>
              <w:rPr>
                <w:rFonts w:ascii="仿宋_GB2312" w:hAnsi="仿宋_GB2312" w:cs="仿宋_GB2312" w:eastAsia="仿宋_GB2312"/>
              </w:rPr>
              <w:t>3.3.6.</w:t>
            </w:r>
            <w:r>
              <w:rPr>
                <w:rFonts w:ascii="仿宋_GB2312" w:hAnsi="仿宋_GB2312" w:cs="仿宋_GB2312" w:eastAsia="仿宋_GB2312"/>
              </w:rPr>
              <w:t>用光准确、布光均匀，人物主体曝光准确，无阴阳脸、曝光过度或不足等现象， 整体画面光比小，人物主体服饰、皮肤、头发等质感还原准确；色彩还原准确，色温及白平衡调节准确，画面整体无偏色；</w:t>
            </w:r>
          </w:p>
          <w:p>
            <w:pPr>
              <w:pStyle w:val="null3"/>
              <w:jc w:val="both"/>
            </w:pPr>
            <w:r>
              <w:rPr>
                <w:rFonts w:ascii="仿宋_GB2312" w:hAnsi="仿宋_GB2312" w:cs="仿宋_GB2312" w:eastAsia="仿宋_GB2312"/>
              </w:rPr>
              <w:t>3.3.7.</w:t>
            </w:r>
            <w:r>
              <w:rPr>
                <w:rFonts w:ascii="仿宋_GB2312" w:hAnsi="仿宋_GB2312" w:cs="仿宋_GB2312" w:eastAsia="仿宋_GB2312"/>
              </w:rPr>
              <w:t>景别及拍摄角度丰富，画面丰富，饱满，遵循构图原则；</w:t>
            </w:r>
          </w:p>
          <w:p>
            <w:pPr>
              <w:pStyle w:val="null3"/>
              <w:jc w:val="both"/>
            </w:pPr>
            <w:r>
              <w:rPr>
                <w:rFonts w:ascii="仿宋_GB2312" w:hAnsi="仿宋_GB2312" w:cs="仿宋_GB2312" w:eastAsia="仿宋_GB2312"/>
              </w:rPr>
              <w:t>3.3.8.</w:t>
            </w:r>
            <w:r>
              <w:rPr>
                <w:rFonts w:ascii="仿宋_GB2312" w:hAnsi="仿宋_GB2312" w:cs="仿宋_GB2312" w:eastAsia="仿宋_GB2312"/>
              </w:rPr>
              <w:t>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jc w:val="both"/>
            </w:pPr>
            <w:r>
              <w:rPr>
                <w:rFonts w:ascii="仿宋_GB2312" w:hAnsi="仿宋_GB2312" w:cs="仿宋_GB2312" w:eastAsia="仿宋_GB2312"/>
              </w:rPr>
              <w:t>3.3.9.</w:t>
            </w:r>
            <w:r>
              <w:rPr>
                <w:rFonts w:ascii="仿宋_GB2312" w:hAnsi="仿宋_GB2312" w:cs="仿宋_GB2312" w:eastAsia="仿宋_GB2312"/>
              </w:rPr>
              <w:t>必须用专业及话筒级音频处理设备，保证录音质量。人物对白或独白收音要求音质纯净清晰，音色还原正常，无噪音、杂音、干扰音、电流音等。配乐优美得当，音效生动传情，符合片中的节奏，音量适中，与解说画面相</w:t>
            </w:r>
          </w:p>
          <w:p>
            <w:pPr>
              <w:pStyle w:val="null3"/>
              <w:jc w:val="both"/>
            </w:pPr>
            <w:r>
              <w:rPr>
                <w:rFonts w:ascii="仿宋_GB2312" w:hAnsi="仿宋_GB2312" w:cs="仿宋_GB2312" w:eastAsia="仿宋_GB2312"/>
              </w:rPr>
              <w:t>3.3.10.</w:t>
            </w:r>
            <w:r>
              <w:rPr>
                <w:rFonts w:ascii="仿宋_GB2312" w:hAnsi="仿宋_GB2312" w:cs="仿宋_GB2312" w:eastAsia="仿宋_GB2312"/>
              </w:rPr>
              <w:t>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jc w:val="both"/>
            </w:pPr>
            <w:r>
              <w:rPr>
                <w:rFonts w:ascii="仿宋_GB2312" w:hAnsi="仿宋_GB2312" w:cs="仿宋_GB2312" w:eastAsia="仿宋_GB2312"/>
              </w:rPr>
              <w:t>3.3.11.</w:t>
            </w:r>
            <w:r>
              <w:rPr>
                <w:rFonts w:ascii="仿宋_GB2312" w:hAnsi="仿宋_GB2312" w:cs="仿宋_GB2312" w:eastAsia="仿宋_GB2312"/>
              </w:rPr>
              <w:t xml:space="preserve">画面包装形式高端、大气、统一，形式丰富多样，不同层级的标题设计样式不同，但整体保持统一；片头片尾一般不超过 </w:t>
            </w:r>
            <w:r>
              <w:rPr>
                <w:rFonts w:ascii="仿宋_GB2312" w:hAnsi="仿宋_GB2312" w:cs="仿宋_GB2312" w:eastAsia="仿宋_GB2312"/>
              </w:rPr>
              <w:t xml:space="preserve">20 </w:t>
            </w:r>
            <w:r>
              <w:rPr>
                <w:rFonts w:ascii="仿宋_GB2312" w:hAnsi="仿宋_GB2312" w:cs="仿宋_GB2312" w:eastAsia="仿宋_GB2312"/>
              </w:rPr>
              <w:t xml:space="preserve">秒，应包括采购人指定的 </w:t>
            </w:r>
            <w:r>
              <w:rPr>
                <w:rFonts w:ascii="仿宋_GB2312" w:hAnsi="仿宋_GB2312" w:cs="仿宋_GB2312" w:eastAsia="仿宋_GB2312"/>
              </w:rPr>
              <w:t>Logo</w:t>
            </w:r>
            <w:r>
              <w:rPr>
                <w:rFonts w:ascii="仿宋_GB2312" w:hAnsi="仿宋_GB2312" w:cs="仿宋_GB2312" w:eastAsia="仿宋_GB2312"/>
              </w:rPr>
              <w:t>、课程名称、知识点名称、主讲教师信息。片尾包括版权单位、录制单位、录制时间信息等。</w:t>
            </w:r>
          </w:p>
          <w:p>
            <w:pPr>
              <w:pStyle w:val="null3"/>
              <w:jc w:val="both"/>
            </w:pPr>
            <w:r>
              <w:rPr>
                <w:rFonts w:ascii="仿宋_GB2312" w:hAnsi="仿宋_GB2312" w:cs="仿宋_GB2312" w:eastAsia="仿宋_GB2312"/>
              </w:rPr>
              <w:t>3.3.12.</w:t>
            </w:r>
            <w:r>
              <w:rPr>
                <w:rFonts w:ascii="仿宋_GB2312" w:hAnsi="仿宋_GB2312" w:cs="仿宋_GB2312" w:eastAsia="仿宋_GB2312"/>
              </w:rPr>
              <w:t>如果涉及到虚拟演播室拍摄，则要求抠像完整干净，背景简洁大方；</w:t>
            </w:r>
          </w:p>
          <w:p>
            <w:pPr>
              <w:pStyle w:val="null3"/>
              <w:jc w:val="both"/>
            </w:pPr>
            <w:r>
              <w:rPr>
                <w:rFonts w:ascii="仿宋_GB2312" w:hAnsi="仿宋_GB2312" w:cs="仿宋_GB2312" w:eastAsia="仿宋_GB2312"/>
              </w:rPr>
              <w:t>3.3.13.</w:t>
            </w:r>
            <w:r>
              <w:rPr>
                <w:rFonts w:ascii="仿宋_GB2312" w:hAnsi="仿宋_GB2312" w:cs="仿宋_GB2312" w:eastAsia="仿宋_GB2312"/>
              </w:rPr>
              <w:t>绿色背景抠图效果要求：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）人物自然清晰，色彩匀称，无曝光。画面细腻，质感柔和。</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）背景设计与人物相协调，对比明显。</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）声音无杂质，清脆自然。</w:t>
            </w:r>
          </w:p>
          <w:p>
            <w:pPr>
              <w:pStyle w:val="null3"/>
              <w:jc w:val="both"/>
            </w:pPr>
            <w:r>
              <w:rPr>
                <w:rFonts w:ascii="仿宋_GB2312" w:hAnsi="仿宋_GB2312" w:cs="仿宋_GB2312" w:eastAsia="仿宋_GB2312"/>
              </w:rPr>
              <w:t>3.3.14.</w:t>
            </w:r>
            <w:r>
              <w:rPr>
                <w:rFonts w:ascii="仿宋_GB2312" w:hAnsi="仿宋_GB2312" w:cs="仿宋_GB2312" w:eastAsia="仿宋_GB2312"/>
              </w:rPr>
              <w:t>摄像镜头应保持与主讲教师目光平视的角度。主讲教师不应较长时间仰视或俯视。使用资料、图片、外景实拍、实验和表演等形象化教学手段，应符合教学内容要求， 与讲授内容联系紧密，手段选用恰当。</w:t>
            </w:r>
          </w:p>
          <w:p>
            <w:pPr>
              <w:pStyle w:val="null3"/>
              <w:jc w:val="both"/>
            </w:pPr>
            <w:r>
              <w:rPr>
                <w:rFonts w:ascii="仿宋_GB2312" w:hAnsi="仿宋_GB2312" w:cs="仿宋_GB2312" w:eastAsia="仿宋_GB2312"/>
              </w:rPr>
              <w:t>3.3.15.</w:t>
            </w:r>
            <w:r>
              <w:rPr>
                <w:rFonts w:ascii="仿宋_GB2312" w:hAnsi="仿宋_GB2312" w:cs="仿宋_GB2312" w:eastAsia="仿宋_GB2312"/>
              </w:rPr>
              <w:t>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jc w:val="both"/>
            </w:pPr>
            <w:r>
              <w:rPr>
                <w:rFonts w:ascii="仿宋_GB2312" w:hAnsi="仿宋_GB2312" w:cs="仿宋_GB2312" w:eastAsia="仿宋_GB2312"/>
              </w:rPr>
              <w:t>3.4</w:t>
            </w:r>
            <w:r>
              <w:rPr>
                <w:rFonts w:ascii="仿宋_GB2312" w:hAnsi="仿宋_GB2312" w:cs="仿宋_GB2312" w:eastAsia="仿宋_GB2312"/>
              </w:rPr>
              <w:t>视频技术标准</w:t>
            </w:r>
          </w:p>
          <w:p>
            <w:pPr>
              <w:pStyle w:val="null3"/>
              <w:jc w:val="both"/>
            </w:pPr>
            <w:r>
              <w:rPr>
                <w:rFonts w:ascii="仿宋_GB2312" w:hAnsi="仿宋_GB2312" w:cs="仿宋_GB2312" w:eastAsia="仿宋_GB2312"/>
              </w:rPr>
              <w:t>3.4.1.</w:t>
            </w:r>
            <w:r>
              <w:rPr>
                <w:rFonts w:ascii="仿宋_GB2312" w:hAnsi="仿宋_GB2312" w:cs="仿宋_GB2312" w:eastAsia="仿宋_GB2312"/>
              </w:rPr>
              <w:t>视频信号源</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）稳定性：全片图像同步性能稳定，无失步现象，图像无抖动跳跃，色彩无突变，编辑点处图像稳定。</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）视频信噪比。图像信噪比不低于</w:t>
            </w:r>
            <w:r>
              <w:rPr>
                <w:rFonts w:ascii="仿宋_GB2312" w:hAnsi="仿宋_GB2312" w:cs="仿宋_GB2312" w:eastAsia="仿宋_GB2312"/>
              </w:rPr>
              <w:t>55dB</w:t>
            </w:r>
            <w:r>
              <w:rPr>
                <w:rFonts w:ascii="仿宋_GB2312" w:hAnsi="仿宋_GB2312" w:cs="仿宋_GB2312" w:eastAsia="仿宋_GB2312"/>
              </w:rPr>
              <w:t>，无明显杂波。</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）色调：白平衡正确，无明显偏色，多机拍摄的镜头衔接处无明显色差。</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 xml:space="preserve">）画幅：采用 </w:t>
            </w:r>
            <w:r>
              <w:rPr>
                <w:rFonts w:ascii="仿宋_GB2312" w:hAnsi="仿宋_GB2312" w:cs="仿宋_GB2312" w:eastAsia="仿宋_GB2312"/>
              </w:rPr>
              <w:t>16:9</w:t>
            </w:r>
            <w:r>
              <w:rPr>
                <w:rFonts w:ascii="仿宋_GB2312" w:hAnsi="仿宋_GB2312" w:cs="仿宋_GB2312" w:eastAsia="仿宋_GB2312"/>
              </w:rPr>
              <w:t>，</w:t>
            </w:r>
            <w:r>
              <w:rPr>
                <w:rFonts w:ascii="仿宋_GB2312" w:hAnsi="仿宋_GB2312" w:cs="仿宋_GB2312" w:eastAsia="仿宋_GB2312"/>
              </w:rPr>
              <w:t>1080p</w:t>
            </w:r>
            <w:r>
              <w:rPr>
                <w:rFonts w:ascii="仿宋_GB2312" w:hAnsi="仿宋_GB2312" w:cs="仿宋_GB2312" w:eastAsia="仿宋_GB2312"/>
              </w:rPr>
              <w:t>，在同一课程中，各讲应统一画幅的宽高比，不得混用。</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）视频电平。视频全讯号幅度为</w:t>
            </w:r>
            <w:r>
              <w:rPr>
                <w:rFonts w:ascii="仿宋_GB2312" w:hAnsi="仿宋_GB2312" w:cs="仿宋_GB2312" w:eastAsia="仿宋_GB2312"/>
              </w:rPr>
              <w:t>1</w:t>
            </w:r>
            <w:r>
              <w:rPr>
                <w:rFonts w:ascii="仿宋_GB2312" w:hAnsi="仿宋_GB2312" w:cs="仿宋_GB2312" w:eastAsia="仿宋_GB2312"/>
              </w:rPr>
              <w:t>Ⅴ</w:t>
            </w:r>
            <w:r>
              <w:rPr>
                <w:rFonts w:ascii="仿宋_GB2312" w:hAnsi="仿宋_GB2312" w:cs="仿宋_GB2312" w:eastAsia="仿宋_GB2312"/>
              </w:rPr>
              <w:t>p-p</w:t>
            </w:r>
            <w:r>
              <w:rPr>
                <w:rFonts w:ascii="仿宋_GB2312" w:hAnsi="仿宋_GB2312" w:cs="仿宋_GB2312" w:eastAsia="仿宋_GB2312"/>
              </w:rPr>
              <w:t>，最大不超过</w:t>
            </w:r>
            <w:r>
              <w:rPr>
                <w:rFonts w:ascii="仿宋_GB2312" w:hAnsi="仿宋_GB2312" w:cs="仿宋_GB2312" w:eastAsia="仿宋_GB2312"/>
              </w:rPr>
              <w:t>1.1</w:t>
            </w:r>
            <w:r>
              <w:rPr>
                <w:rFonts w:ascii="仿宋_GB2312" w:hAnsi="仿宋_GB2312" w:cs="仿宋_GB2312" w:eastAsia="仿宋_GB2312"/>
              </w:rPr>
              <w:t>Ⅴ</w:t>
            </w:r>
            <w:r>
              <w:rPr>
                <w:rFonts w:ascii="仿宋_GB2312" w:hAnsi="仿宋_GB2312" w:cs="仿宋_GB2312" w:eastAsia="仿宋_GB2312"/>
              </w:rPr>
              <w:t>p-p</w:t>
            </w:r>
            <w:r>
              <w:rPr>
                <w:rFonts w:ascii="仿宋_GB2312" w:hAnsi="仿宋_GB2312" w:cs="仿宋_GB2312" w:eastAsia="仿宋_GB2312"/>
              </w:rPr>
              <w:t>。其中，消隐电平为</w:t>
            </w:r>
            <w:r>
              <w:rPr>
                <w:rFonts w:ascii="仿宋_GB2312" w:hAnsi="仿宋_GB2312" w:cs="仿宋_GB2312" w:eastAsia="仿宋_GB2312"/>
              </w:rPr>
              <w:t>0V</w:t>
            </w:r>
            <w:r>
              <w:rPr>
                <w:rFonts w:ascii="仿宋_GB2312" w:hAnsi="仿宋_GB2312" w:cs="仿宋_GB2312" w:eastAsia="仿宋_GB2312"/>
              </w:rPr>
              <w:t>时，白电平幅度</w:t>
            </w:r>
            <w:r>
              <w:rPr>
                <w:rFonts w:ascii="仿宋_GB2312" w:hAnsi="仿宋_GB2312" w:cs="仿宋_GB2312" w:eastAsia="仿宋_GB2312"/>
              </w:rPr>
              <w:t>0.7</w:t>
            </w:r>
            <w:r>
              <w:rPr>
                <w:rFonts w:ascii="仿宋_GB2312" w:hAnsi="仿宋_GB2312" w:cs="仿宋_GB2312" w:eastAsia="仿宋_GB2312"/>
              </w:rPr>
              <w:t>Ⅴ</w:t>
            </w:r>
            <w:r>
              <w:rPr>
                <w:rFonts w:ascii="仿宋_GB2312" w:hAnsi="仿宋_GB2312" w:cs="仿宋_GB2312" w:eastAsia="仿宋_GB2312"/>
              </w:rPr>
              <w:t>p-p</w:t>
            </w:r>
            <w:r>
              <w:rPr>
                <w:rFonts w:ascii="仿宋_GB2312" w:hAnsi="仿宋_GB2312" w:cs="仿宋_GB2312" w:eastAsia="仿宋_GB2312"/>
              </w:rPr>
              <w:t>，同步信号</w:t>
            </w:r>
            <w:r>
              <w:rPr>
                <w:rFonts w:ascii="仿宋_GB2312" w:hAnsi="仿宋_GB2312" w:cs="仿宋_GB2312" w:eastAsia="仿宋_GB2312"/>
              </w:rPr>
              <w:t>-0.3V</w:t>
            </w:r>
            <w:r>
              <w:rPr>
                <w:rFonts w:ascii="仿宋_GB2312" w:hAnsi="仿宋_GB2312" w:cs="仿宋_GB2312" w:eastAsia="仿宋_GB2312"/>
              </w:rPr>
              <w:t>，色同步信号幅度</w:t>
            </w:r>
            <w:r>
              <w:rPr>
                <w:rFonts w:ascii="仿宋_GB2312" w:hAnsi="仿宋_GB2312" w:cs="仿宋_GB2312" w:eastAsia="仿宋_GB2312"/>
              </w:rPr>
              <w:t>0.3V p-p (</w:t>
            </w:r>
            <w:r>
              <w:rPr>
                <w:rFonts w:ascii="仿宋_GB2312" w:hAnsi="仿宋_GB2312" w:cs="仿宋_GB2312" w:eastAsia="仿宋_GB2312"/>
              </w:rPr>
              <w:t>以消隐线上下对称</w:t>
            </w:r>
            <w:r>
              <w:rPr>
                <w:rFonts w:ascii="仿宋_GB2312" w:hAnsi="仿宋_GB2312" w:cs="仿宋_GB2312" w:eastAsia="仿宋_GB2312"/>
              </w:rPr>
              <w:t>)</w:t>
            </w:r>
            <w:r>
              <w:rPr>
                <w:rFonts w:ascii="仿宋_GB2312" w:hAnsi="仿宋_GB2312" w:cs="仿宋_GB2312" w:eastAsia="仿宋_GB2312"/>
              </w:rPr>
              <w:t>，全片一致。</w:t>
            </w:r>
          </w:p>
          <w:p>
            <w:pPr>
              <w:pStyle w:val="null3"/>
              <w:jc w:val="both"/>
            </w:pPr>
            <w:r>
              <w:rPr>
                <w:rFonts w:ascii="仿宋_GB2312" w:hAnsi="仿宋_GB2312" w:cs="仿宋_GB2312" w:eastAsia="仿宋_GB2312"/>
              </w:rPr>
              <w:t>3.4.2.</w:t>
            </w:r>
            <w:r>
              <w:rPr>
                <w:rFonts w:ascii="仿宋_GB2312" w:hAnsi="仿宋_GB2312" w:cs="仿宋_GB2312" w:eastAsia="仿宋_GB2312"/>
              </w:rPr>
              <w:t>音频信号源</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）声道：教师讲授内容音频信号记录于第 </w:t>
            </w:r>
            <w:r>
              <w:rPr>
                <w:rFonts w:ascii="仿宋_GB2312" w:hAnsi="仿宋_GB2312" w:cs="仿宋_GB2312" w:eastAsia="仿宋_GB2312"/>
              </w:rPr>
              <w:t xml:space="preserve">1 </w:t>
            </w:r>
            <w:r>
              <w:rPr>
                <w:rFonts w:ascii="仿宋_GB2312" w:hAnsi="仿宋_GB2312" w:cs="仿宋_GB2312" w:eastAsia="仿宋_GB2312"/>
              </w:rPr>
              <w:t>声道，音乐、音效、同期声记录于第</w:t>
            </w:r>
            <w:r>
              <w:rPr>
                <w:rFonts w:ascii="仿宋_GB2312" w:hAnsi="仿宋_GB2312" w:cs="仿宋_GB2312" w:eastAsia="仿宋_GB2312"/>
              </w:rPr>
              <w:t xml:space="preserve">2 </w:t>
            </w:r>
            <w:r>
              <w:rPr>
                <w:rFonts w:ascii="仿宋_GB2312" w:hAnsi="仿宋_GB2312" w:cs="仿宋_GB2312" w:eastAsia="仿宋_GB2312"/>
              </w:rPr>
              <w:t>声道，若有其他文字解说记录于第</w:t>
            </w:r>
            <w:r>
              <w:rPr>
                <w:rFonts w:ascii="仿宋_GB2312" w:hAnsi="仿宋_GB2312" w:cs="仿宋_GB2312" w:eastAsia="仿宋_GB2312"/>
              </w:rPr>
              <w:t xml:space="preserve">3 </w:t>
            </w:r>
            <w:r>
              <w:rPr>
                <w:rFonts w:ascii="仿宋_GB2312" w:hAnsi="仿宋_GB2312" w:cs="仿宋_GB2312" w:eastAsia="仿宋_GB2312"/>
              </w:rPr>
              <w:t>声道</w:t>
            </w:r>
            <w:r>
              <w:rPr>
                <w:rFonts w:ascii="仿宋_GB2312" w:hAnsi="仿宋_GB2312" w:cs="仿宋_GB2312" w:eastAsia="仿宋_GB2312"/>
              </w:rPr>
              <w:t>(</w:t>
            </w:r>
            <w:r>
              <w:rPr>
                <w:rFonts w:ascii="仿宋_GB2312" w:hAnsi="仿宋_GB2312" w:cs="仿宋_GB2312" w:eastAsia="仿宋_GB2312"/>
              </w:rPr>
              <w:t>如录音设备无第</w:t>
            </w:r>
            <w:r>
              <w:rPr>
                <w:rFonts w:ascii="仿宋_GB2312" w:hAnsi="仿宋_GB2312" w:cs="仿宋_GB2312" w:eastAsia="仿宋_GB2312"/>
              </w:rPr>
              <w:t xml:space="preserve">3 </w:t>
            </w:r>
            <w:r>
              <w:rPr>
                <w:rFonts w:ascii="仿宋_GB2312" w:hAnsi="仿宋_GB2312" w:cs="仿宋_GB2312" w:eastAsia="仿宋_GB2312"/>
              </w:rPr>
              <w:t>声道</w:t>
            </w:r>
            <w:r>
              <w:rPr>
                <w:rFonts w:ascii="仿宋_GB2312" w:hAnsi="仿宋_GB2312" w:cs="仿宋_GB2312" w:eastAsia="仿宋_GB2312"/>
              </w:rPr>
              <w:t>,</w:t>
            </w:r>
            <w:r>
              <w:rPr>
                <w:rFonts w:ascii="仿宋_GB2312" w:hAnsi="仿宋_GB2312" w:cs="仿宋_GB2312" w:eastAsia="仿宋_GB2312"/>
              </w:rPr>
              <w:t>则录于第</w:t>
            </w:r>
            <w:r>
              <w:rPr>
                <w:rFonts w:ascii="仿宋_GB2312" w:hAnsi="仿宋_GB2312" w:cs="仿宋_GB2312" w:eastAsia="仿宋_GB2312"/>
              </w:rPr>
              <w:t xml:space="preserve">2 </w:t>
            </w:r>
            <w:r>
              <w:rPr>
                <w:rFonts w:ascii="仿宋_GB2312" w:hAnsi="仿宋_GB2312" w:cs="仿宋_GB2312" w:eastAsia="仿宋_GB2312"/>
              </w:rPr>
              <w:t>声道</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）声音和画面要求同步，无交流声或其他杂音等缺陷。</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）伴音清晰、饱满、圆润，无失真、噪声杂音干扰、音量忽大忽小现象。解说声与现场声无明显比例失调，解说声与背景音乐无明显比例失调。</w:t>
            </w:r>
          </w:p>
          <w:p>
            <w:pPr>
              <w:pStyle w:val="null3"/>
              <w:jc w:val="both"/>
            </w:pPr>
            <w:r>
              <w:rPr>
                <w:rFonts w:ascii="仿宋_GB2312" w:hAnsi="仿宋_GB2312" w:cs="仿宋_GB2312" w:eastAsia="仿宋_GB2312"/>
              </w:rPr>
              <w:t>3.4.3.</w:t>
            </w:r>
            <w:r>
              <w:rPr>
                <w:rFonts w:ascii="仿宋_GB2312" w:hAnsi="仿宋_GB2312" w:cs="仿宋_GB2312" w:eastAsia="仿宋_GB2312"/>
              </w:rPr>
              <w:t>视频压缩格式及技术参数</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）视频压缩采用 </w:t>
            </w:r>
            <w:r>
              <w:rPr>
                <w:rFonts w:ascii="仿宋_GB2312" w:hAnsi="仿宋_GB2312" w:cs="仿宋_GB2312" w:eastAsia="仿宋_GB2312"/>
              </w:rPr>
              <w:t>H.264/AVC (MPEG-4 Part10</w:t>
            </w:r>
            <w:r>
              <w:rPr>
                <w:rFonts w:ascii="仿宋_GB2312" w:hAnsi="仿宋_GB2312" w:cs="仿宋_GB2312" w:eastAsia="仿宋_GB2312"/>
              </w:rPr>
              <w:t>：</w:t>
            </w:r>
            <w:r>
              <w:rPr>
                <w:rFonts w:ascii="仿宋_GB2312" w:hAnsi="仿宋_GB2312" w:cs="仿宋_GB2312" w:eastAsia="仿宋_GB2312"/>
              </w:rPr>
              <w:t>profile=main, level=3.0)</w:t>
            </w:r>
            <w:r>
              <w:rPr>
                <w:rFonts w:ascii="仿宋_GB2312" w:hAnsi="仿宋_GB2312" w:cs="仿宋_GB2312" w:eastAsia="仿宋_GB2312"/>
              </w:rPr>
              <w:t xml:space="preserve">编码成片格式为不包含字幕的 </w:t>
            </w:r>
            <w:r>
              <w:rPr>
                <w:rFonts w:ascii="仿宋_GB2312" w:hAnsi="仿宋_GB2312" w:cs="仿宋_GB2312" w:eastAsia="仿宋_GB2312"/>
              </w:rPr>
              <w:t xml:space="preserve">MP4 </w:t>
            </w:r>
            <w:r>
              <w:rPr>
                <w:rFonts w:ascii="仿宋_GB2312" w:hAnsi="仿宋_GB2312" w:cs="仿宋_GB2312" w:eastAsia="仿宋_GB2312"/>
              </w:rPr>
              <w:t>格式。</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xml:space="preserve">）视频码流率：动态码流的最低码率不得低于 </w:t>
            </w:r>
            <w:r>
              <w:rPr>
                <w:rFonts w:ascii="仿宋_GB2312" w:hAnsi="仿宋_GB2312" w:cs="仿宋_GB2312" w:eastAsia="仿宋_GB2312"/>
              </w:rPr>
              <w:t>1024Kbps</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）视频分辨率。分辨率应不低于</w:t>
            </w:r>
            <w:r>
              <w:rPr>
                <w:rFonts w:ascii="仿宋_GB2312" w:hAnsi="仿宋_GB2312" w:cs="仿宋_GB2312" w:eastAsia="仿宋_GB2312"/>
              </w:rPr>
              <w:t>4K 4096</w:t>
            </w:r>
            <w:r>
              <w:rPr>
                <w:rFonts w:ascii="仿宋_GB2312" w:hAnsi="仿宋_GB2312" w:cs="仿宋_GB2312" w:eastAsia="仿宋_GB2312"/>
              </w:rPr>
              <w:t>×</w:t>
            </w:r>
            <w:r>
              <w:rPr>
                <w:rFonts w:ascii="仿宋_GB2312" w:hAnsi="仿宋_GB2312" w:cs="仿宋_GB2312" w:eastAsia="仿宋_GB2312"/>
              </w:rPr>
              <w:t>2160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 xml:space="preserve">）视频画幅宽高比。视频画幅宽高比为 </w:t>
            </w:r>
            <w:r>
              <w:rPr>
                <w:rFonts w:ascii="仿宋_GB2312" w:hAnsi="仿宋_GB2312" w:cs="仿宋_GB2312" w:eastAsia="仿宋_GB2312"/>
              </w:rPr>
              <w:t>16:9</w:t>
            </w:r>
            <w:r>
              <w:rPr>
                <w:rFonts w:ascii="仿宋_GB2312" w:hAnsi="仿宋_GB2312" w:cs="仿宋_GB2312" w:eastAsia="仿宋_GB2312"/>
              </w:rPr>
              <w:t xml:space="preserve">，分辨率设定为 </w:t>
            </w:r>
            <w:r>
              <w:rPr>
                <w:rFonts w:ascii="仿宋_GB2312" w:hAnsi="仿宋_GB2312" w:cs="仿宋_GB2312" w:eastAsia="仿宋_GB2312"/>
              </w:rPr>
              <w:t>1920</w:t>
            </w:r>
            <w:r>
              <w:rPr>
                <w:rFonts w:ascii="仿宋_GB2312" w:hAnsi="仿宋_GB2312" w:cs="仿宋_GB2312" w:eastAsia="仿宋_GB2312"/>
              </w:rPr>
              <w:t>×</w:t>
            </w:r>
            <w:r>
              <w:rPr>
                <w:rFonts w:ascii="仿宋_GB2312" w:hAnsi="仿宋_GB2312" w:cs="仿宋_GB2312" w:eastAsia="仿宋_GB2312"/>
              </w:rPr>
              <w:t>1080</w:t>
            </w:r>
            <w:r>
              <w:rPr>
                <w:rFonts w:ascii="仿宋_GB2312" w:hAnsi="仿宋_GB2312" w:cs="仿宋_GB2312" w:eastAsia="仿宋_GB2312"/>
              </w:rPr>
              <w:t>。</w:t>
            </w:r>
          </w:p>
          <w:p>
            <w:pPr>
              <w:pStyle w:val="null3"/>
              <w:jc w:val="both"/>
            </w:pPr>
            <w:r>
              <w:rPr>
                <w:rFonts w:ascii="仿宋_GB2312" w:hAnsi="仿宋_GB2312" w:cs="仿宋_GB2312" w:eastAsia="仿宋_GB2312"/>
              </w:rPr>
              <w:t>3.4.4.</w:t>
            </w:r>
            <w:r>
              <w:rPr>
                <w:rFonts w:ascii="仿宋_GB2312" w:hAnsi="仿宋_GB2312" w:cs="仿宋_GB2312" w:eastAsia="仿宋_GB2312"/>
              </w:rPr>
              <w:t>音频压缩格式及技术参数</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）音频压缩采用 </w:t>
            </w:r>
            <w:r>
              <w:rPr>
                <w:rFonts w:ascii="仿宋_GB2312" w:hAnsi="仿宋_GB2312" w:cs="仿宋_GB2312" w:eastAsia="仿宋_GB2312"/>
              </w:rPr>
              <w:t>AAC(MPEG4 Part3)</w:t>
            </w:r>
            <w:r>
              <w:rPr>
                <w:rFonts w:ascii="仿宋_GB2312" w:hAnsi="仿宋_GB2312" w:cs="仿宋_GB2312" w:eastAsia="仿宋_GB2312"/>
              </w:rPr>
              <w:t>格式。</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xml:space="preserve">）采样率 </w:t>
            </w:r>
            <w:r>
              <w:rPr>
                <w:rFonts w:ascii="仿宋_GB2312" w:hAnsi="仿宋_GB2312" w:cs="仿宋_GB2312" w:eastAsia="仿宋_GB2312"/>
              </w:rPr>
              <w:t>48KHz</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xml:space="preserve">）音频码流率 </w:t>
            </w:r>
            <w:r>
              <w:rPr>
                <w:rFonts w:ascii="仿宋_GB2312" w:hAnsi="仿宋_GB2312" w:cs="仿宋_GB2312" w:eastAsia="仿宋_GB2312"/>
              </w:rPr>
              <w:t>128Kbps (</w:t>
            </w:r>
            <w:r>
              <w:rPr>
                <w:rFonts w:ascii="仿宋_GB2312" w:hAnsi="仿宋_GB2312" w:cs="仿宋_GB2312" w:eastAsia="仿宋_GB2312"/>
              </w:rPr>
              <w:t>恒定</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）必须是双声道，必须做混音处理。</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）音频电平：</w:t>
            </w:r>
            <w:r>
              <w:rPr>
                <w:rFonts w:ascii="仿宋_GB2312" w:hAnsi="仿宋_GB2312" w:cs="仿宋_GB2312" w:eastAsia="仿宋_GB2312"/>
              </w:rPr>
              <w:t>-6db</w:t>
            </w:r>
            <w:r>
              <w:rPr>
                <w:rFonts w:ascii="仿宋_GB2312" w:hAnsi="仿宋_GB2312" w:cs="仿宋_GB2312" w:eastAsia="仿宋_GB2312"/>
              </w:rPr>
              <w:t xml:space="preserve">— </w:t>
            </w:r>
            <w:r>
              <w:rPr>
                <w:rFonts w:ascii="仿宋_GB2312" w:hAnsi="仿宋_GB2312" w:cs="仿宋_GB2312" w:eastAsia="仿宋_GB2312"/>
              </w:rPr>
              <w:t>0db</w:t>
            </w:r>
            <w:r>
              <w:rPr>
                <w:rFonts w:ascii="仿宋_GB2312" w:hAnsi="仿宋_GB2312" w:cs="仿宋_GB2312" w:eastAsia="仿宋_GB2312"/>
              </w:rPr>
              <w:t>声音应无明显失真、放音过冲、过弱。</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）音频信噪比不低于</w:t>
            </w:r>
            <w:r>
              <w:rPr>
                <w:rFonts w:ascii="仿宋_GB2312" w:hAnsi="仿宋_GB2312" w:cs="仿宋_GB2312" w:eastAsia="仿宋_GB2312"/>
              </w:rPr>
              <w:t>48db</w:t>
            </w:r>
            <w:r>
              <w:rPr>
                <w:rFonts w:ascii="仿宋_GB2312" w:hAnsi="仿宋_GB2312" w:cs="仿宋_GB2312" w:eastAsia="仿宋_GB2312"/>
              </w:rPr>
              <w:t>。</w:t>
            </w:r>
          </w:p>
          <w:p>
            <w:pPr>
              <w:pStyle w:val="null3"/>
              <w:jc w:val="both"/>
            </w:pPr>
            <w:r>
              <w:rPr>
                <w:rFonts w:ascii="仿宋_GB2312" w:hAnsi="仿宋_GB2312" w:cs="仿宋_GB2312" w:eastAsia="仿宋_GB2312"/>
              </w:rPr>
              <w:t>3.4.5.</w:t>
            </w:r>
            <w:r>
              <w:rPr>
                <w:rFonts w:ascii="仿宋_GB2312" w:hAnsi="仿宋_GB2312" w:cs="仿宋_GB2312" w:eastAsia="仿宋_GB2312"/>
              </w:rPr>
              <w:t>封装</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）视频采用 </w:t>
            </w:r>
            <w:r>
              <w:rPr>
                <w:rFonts w:ascii="仿宋_GB2312" w:hAnsi="仿宋_GB2312" w:cs="仿宋_GB2312" w:eastAsia="仿宋_GB2312"/>
              </w:rPr>
              <w:t xml:space="preserve">MP4 </w:t>
            </w:r>
            <w:r>
              <w:rPr>
                <w:rFonts w:ascii="仿宋_GB2312" w:hAnsi="仿宋_GB2312" w:cs="仿宋_GB2312" w:eastAsia="仿宋_GB2312"/>
              </w:rPr>
              <w:t xml:space="preserve">封装，单个视频文件小于 </w:t>
            </w:r>
            <w:r>
              <w:rPr>
                <w:rFonts w:ascii="仿宋_GB2312" w:hAnsi="仿宋_GB2312" w:cs="仿宋_GB2312" w:eastAsia="仿宋_GB2312"/>
              </w:rPr>
              <w:t>200MB</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xml:space="preserve">）字幕文件采用 </w:t>
            </w:r>
            <w:r>
              <w:rPr>
                <w:rFonts w:ascii="仿宋_GB2312" w:hAnsi="仿宋_GB2312" w:cs="仿宋_GB2312" w:eastAsia="仿宋_GB2312"/>
              </w:rPr>
              <w:t xml:space="preserve">SRT </w:t>
            </w:r>
            <w:r>
              <w:rPr>
                <w:rFonts w:ascii="仿宋_GB2312" w:hAnsi="仿宋_GB2312" w:cs="仿宋_GB2312" w:eastAsia="仿宋_GB2312"/>
              </w:rPr>
              <w:t xml:space="preserve">格式，中英文字幕需分成两个 </w:t>
            </w:r>
            <w:r>
              <w:rPr>
                <w:rFonts w:ascii="仿宋_GB2312" w:hAnsi="仿宋_GB2312" w:cs="仿宋_GB2312" w:eastAsia="仿宋_GB2312"/>
              </w:rPr>
              <w:t xml:space="preserve">SRT </w:t>
            </w:r>
            <w:r>
              <w:rPr>
                <w:rFonts w:ascii="仿宋_GB2312" w:hAnsi="仿宋_GB2312" w:cs="仿宋_GB2312" w:eastAsia="仿宋_GB2312"/>
              </w:rPr>
              <w:t>文件。</w:t>
            </w:r>
          </w:p>
          <w:p>
            <w:pPr>
              <w:pStyle w:val="null3"/>
              <w:jc w:val="both"/>
            </w:pPr>
            <w:r>
              <w:rPr>
                <w:rFonts w:ascii="仿宋_GB2312" w:hAnsi="仿宋_GB2312" w:cs="仿宋_GB2312" w:eastAsia="仿宋_GB2312"/>
              </w:rPr>
              <w:t>3.4.6.</w:t>
            </w:r>
            <w:r>
              <w:rPr>
                <w:rFonts w:ascii="仿宋_GB2312" w:hAnsi="仿宋_GB2312" w:cs="仿宋_GB2312" w:eastAsia="仿宋_GB2312"/>
              </w:rPr>
              <w:t>字幕</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）字幕要使用符合国家标准的规范字，不出现繁体字、异体字（国家规定的除外）、错别字，外文字体要使用教师日常教学科研标准字体。</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）字幕无口述性逻辑错误，单行显示，每行不超过</w:t>
            </w:r>
            <w:r>
              <w:rPr>
                <w:rFonts w:ascii="仿宋_GB2312" w:hAnsi="仿宋_GB2312" w:cs="仿宋_GB2312" w:eastAsia="仿宋_GB2312"/>
              </w:rPr>
              <w:t>15</w:t>
            </w:r>
            <w:r>
              <w:rPr>
                <w:rFonts w:ascii="仿宋_GB2312" w:hAnsi="仿宋_GB2312" w:cs="仿宋_GB2312" w:eastAsia="仿宋_GB2312"/>
              </w:rPr>
              <w:t>字。</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）字幕的字体、大小、色彩搭配、摆放位置、停留时间、出入屏方式力求与其他要素（画面、解说词、音乐）配合适当，不破坏原有画面。</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 xml:space="preserve">）字幕不能固定加在视频上，必须以单独的 </w:t>
            </w:r>
            <w:r>
              <w:rPr>
                <w:rFonts w:ascii="仿宋_GB2312" w:hAnsi="仿宋_GB2312" w:cs="仿宋_GB2312" w:eastAsia="仿宋_GB2312"/>
              </w:rPr>
              <w:t xml:space="preserve">SRT </w:t>
            </w:r>
            <w:r>
              <w:rPr>
                <w:rFonts w:ascii="仿宋_GB2312" w:hAnsi="仿宋_GB2312" w:cs="仿宋_GB2312" w:eastAsia="仿宋_GB2312"/>
              </w:rPr>
              <w:t>文件格式提供。</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）字幕采用</w:t>
            </w:r>
            <w:r>
              <w:rPr>
                <w:rFonts w:ascii="仿宋_GB2312" w:hAnsi="仿宋_GB2312" w:cs="仿宋_GB2312" w:eastAsia="仿宋_GB2312"/>
              </w:rPr>
              <w:t>UTF-8</w:t>
            </w:r>
            <w:r>
              <w:rPr>
                <w:rFonts w:ascii="仿宋_GB2312" w:hAnsi="仿宋_GB2312" w:cs="仿宋_GB2312" w:eastAsia="仿宋_GB2312"/>
              </w:rPr>
              <w:t>编码，时间轴准确，字幕出现时间与视频声音一致，音频对轨误差不超过</w:t>
            </w:r>
            <w:r>
              <w:rPr>
                <w:rFonts w:ascii="仿宋_GB2312" w:hAnsi="仿宋_GB2312" w:cs="仿宋_GB2312" w:eastAsia="仿宋_GB2312"/>
              </w:rPr>
              <w:t>500</w:t>
            </w:r>
            <w:r>
              <w:rPr>
                <w:rFonts w:ascii="仿宋_GB2312" w:hAnsi="仿宋_GB2312" w:cs="仿宋_GB2312" w:eastAsia="仿宋_GB2312"/>
              </w:rPr>
              <w:t>毫秒。</w:t>
            </w:r>
          </w:p>
          <w:p>
            <w:pPr>
              <w:pStyle w:val="null3"/>
              <w:jc w:val="both"/>
            </w:pPr>
            <w:r>
              <w:rPr>
                <w:rFonts w:ascii="仿宋_GB2312" w:hAnsi="仿宋_GB2312" w:cs="仿宋_GB2312" w:eastAsia="仿宋_GB2312"/>
              </w:rPr>
              <w:t>3.4.7.</w:t>
            </w:r>
            <w:r>
              <w:rPr>
                <w:rFonts w:ascii="仿宋_GB2312" w:hAnsi="仿宋_GB2312" w:cs="仿宋_GB2312" w:eastAsia="仿宋_GB2312"/>
              </w:rPr>
              <w:t>版权来源</w:t>
            </w:r>
          </w:p>
          <w:p>
            <w:pPr>
              <w:pStyle w:val="null3"/>
              <w:jc w:val="both"/>
            </w:pPr>
            <w:r>
              <w:rPr>
                <w:rFonts w:ascii="仿宋_GB2312" w:hAnsi="仿宋_GB2312" w:cs="仿宋_GB2312" w:eastAsia="仿宋_GB2312"/>
              </w:rPr>
              <w:t>素材选用注意版权，涉及版权问题须加入</w:t>
            </w:r>
            <w:r>
              <w:rPr>
                <w:rFonts w:ascii="仿宋_GB2312" w:hAnsi="仿宋_GB2312" w:cs="仿宋_GB2312" w:eastAsia="仿宋_GB2312"/>
              </w:rPr>
              <w:t>“版权来源”信息。</w:t>
            </w:r>
          </w:p>
          <w:p>
            <w:pPr>
              <w:pStyle w:val="null3"/>
              <w:jc w:val="both"/>
            </w:pPr>
            <w:r>
              <w:rPr>
                <w:rFonts w:ascii="仿宋_GB2312" w:hAnsi="仿宋_GB2312" w:cs="仿宋_GB2312" w:eastAsia="仿宋_GB2312"/>
              </w:rPr>
              <w:t>3.4.8.</w:t>
            </w:r>
            <w:r>
              <w:rPr>
                <w:rFonts w:ascii="仿宋_GB2312" w:hAnsi="仿宋_GB2312" w:cs="仿宋_GB2312" w:eastAsia="仿宋_GB2312"/>
              </w:rPr>
              <w:t>课程视频根据内容或老师要求插入动画特效，视频、动画、图片、文字、肖像、品牌无侵权行为。</w:t>
            </w:r>
          </w:p>
          <w:p>
            <w:pPr>
              <w:pStyle w:val="null3"/>
              <w:jc w:val="both"/>
            </w:pPr>
            <w:r>
              <w:rPr>
                <w:rFonts w:ascii="仿宋_GB2312" w:hAnsi="仿宋_GB2312" w:cs="仿宋_GB2312" w:eastAsia="仿宋_GB2312"/>
              </w:rPr>
              <w:t>3.4.9.</w:t>
            </w:r>
            <w:r>
              <w:rPr>
                <w:rFonts w:ascii="仿宋_GB2312" w:hAnsi="仿宋_GB2312" w:cs="仿宋_GB2312" w:eastAsia="仿宋_GB2312"/>
              </w:rPr>
              <w:t>根据建课教师要求对视频内容、画面、声音等进行修改。</w:t>
            </w:r>
          </w:p>
          <w:p>
            <w:pPr>
              <w:pStyle w:val="null3"/>
              <w:jc w:val="both"/>
            </w:pPr>
            <w:r>
              <w:rPr>
                <w:rFonts w:ascii="仿宋_GB2312" w:hAnsi="仿宋_GB2312" w:cs="仿宋_GB2312" w:eastAsia="仿宋_GB2312"/>
              </w:rPr>
              <w:t>3.5</w:t>
            </w:r>
            <w:r>
              <w:rPr>
                <w:rFonts w:ascii="仿宋_GB2312" w:hAnsi="仿宋_GB2312" w:cs="仿宋_GB2312" w:eastAsia="仿宋_GB2312"/>
              </w:rPr>
              <w:t>后期制作要求</w:t>
            </w:r>
          </w:p>
          <w:p>
            <w:pPr>
              <w:pStyle w:val="null3"/>
              <w:jc w:val="both"/>
            </w:pPr>
            <w:r>
              <w:rPr>
                <w:rFonts w:ascii="仿宋_GB2312" w:hAnsi="仿宋_GB2312" w:cs="仿宋_GB2312" w:eastAsia="仿宋_GB2312"/>
              </w:rPr>
              <w:t>3.5.1.</w:t>
            </w:r>
            <w:r>
              <w:rPr>
                <w:rFonts w:ascii="仿宋_GB2312" w:hAnsi="仿宋_GB2312" w:cs="仿宋_GB2312" w:eastAsia="仿宋_GB2312"/>
              </w:rPr>
              <w:t>课程</w:t>
            </w:r>
            <w:r>
              <w:rPr>
                <w:rFonts w:ascii="仿宋_GB2312" w:hAnsi="仿宋_GB2312" w:cs="仿宋_GB2312" w:eastAsia="仿宋_GB2312"/>
              </w:rPr>
              <w:t>LOGO:</w:t>
            </w:r>
            <w:r>
              <w:rPr>
                <w:rFonts w:ascii="仿宋_GB2312" w:hAnsi="仿宋_GB2312" w:cs="仿宋_GB2312" w:eastAsia="仿宋_GB2312"/>
              </w:rPr>
              <w:t>每门课程制作包含课程名称、课程主讲人姓名及职称、课程建设单位等要素的图片作为课程图片格式可采用</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bmp</w:t>
            </w:r>
            <w:r>
              <w:rPr>
                <w:rFonts w:ascii="仿宋_GB2312" w:hAnsi="仿宋_GB2312" w:cs="仿宋_GB2312" w:eastAsia="仿宋_GB2312"/>
              </w:rPr>
              <w:t>或</w:t>
            </w:r>
            <w:r>
              <w:rPr>
                <w:rFonts w:ascii="仿宋_GB2312" w:hAnsi="仿宋_GB2312" w:cs="仿宋_GB2312" w:eastAsia="仿宋_GB2312"/>
              </w:rPr>
              <w:t>png</w:t>
            </w:r>
            <w:r>
              <w:rPr>
                <w:rFonts w:ascii="仿宋_GB2312" w:hAnsi="仿宋_GB2312" w:cs="仿宋_GB2312" w:eastAsia="仿宋_GB2312"/>
              </w:rPr>
              <w:t>格式。</w:t>
            </w:r>
          </w:p>
          <w:p>
            <w:pPr>
              <w:pStyle w:val="null3"/>
              <w:jc w:val="both"/>
            </w:pPr>
            <w:r>
              <w:rPr>
                <w:rFonts w:ascii="仿宋_GB2312" w:hAnsi="仿宋_GB2312" w:cs="仿宋_GB2312" w:eastAsia="仿宋_GB2312"/>
              </w:rPr>
              <w:t>3.5.2.</w:t>
            </w:r>
            <w:r>
              <w:rPr>
                <w:rFonts w:ascii="仿宋_GB2312" w:hAnsi="仿宋_GB2312" w:cs="仿宋_GB2312" w:eastAsia="仿宋_GB2312"/>
              </w:rPr>
              <w:t xml:space="preserve">课程概述：根据课程量身定做课程概述 </w:t>
            </w:r>
            <w:r>
              <w:rPr>
                <w:rFonts w:ascii="仿宋_GB2312" w:hAnsi="仿宋_GB2312" w:cs="仿宋_GB2312" w:eastAsia="仿宋_GB2312"/>
              </w:rPr>
              <w:t xml:space="preserve">5-10 </w:t>
            </w:r>
            <w:r>
              <w:rPr>
                <w:rFonts w:ascii="仿宋_GB2312" w:hAnsi="仿宋_GB2312" w:cs="仿宋_GB2312" w:eastAsia="仿宋_GB2312"/>
              </w:rPr>
              <w:t>分钟。</w:t>
            </w:r>
          </w:p>
          <w:p>
            <w:pPr>
              <w:pStyle w:val="null3"/>
              <w:jc w:val="both"/>
            </w:pPr>
            <w:r>
              <w:rPr>
                <w:rFonts w:ascii="仿宋_GB2312" w:hAnsi="仿宋_GB2312" w:cs="仿宋_GB2312" w:eastAsia="仿宋_GB2312"/>
              </w:rPr>
              <w:t>3.5.3.</w:t>
            </w:r>
            <w:r>
              <w:rPr>
                <w:rFonts w:ascii="仿宋_GB2312" w:hAnsi="仿宋_GB2312" w:cs="仿宋_GB2312" w:eastAsia="仿宋_GB2312"/>
              </w:rPr>
              <w:t xml:space="preserve">片头片尾：长度 </w:t>
            </w:r>
            <w:r>
              <w:rPr>
                <w:rFonts w:ascii="仿宋_GB2312" w:hAnsi="仿宋_GB2312" w:cs="仿宋_GB2312" w:eastAsia="仿宋_GB2312"/>
              </w:rPr>
              <w:t xml:space="preserve">10-20 </w:t>
            </w:r>
            <w:r>
              <w:rPr>
                <w:rFonts w:ascii="仿宋_GB2312" w:hAnsi="仿宋_GB2312" w:cs="仿宋_GB2312" w:eastAsia="仿宋_GB2312"/>
              </w:rPr>
              <w:t>秒，课程独立片头（</w:t>
            </w:r>
            <w:r>
              <w:rPr>
                <w:rFonts w:ascii="仿宋_GB2312" w:hAnsi="仿宋_GB2312" w:cs="仿宋_GB2312" w:eastAsia="仿宋_GB2312"/>
              </w:rPr>
              <w:t>2D</w:t>
            </w:r>
            <w:r>
              <w:rPr>
                <w:rFonts w:ascii="仿宋_GB2312" w:hAnsi="仿宋_GB2312" w:cs="仿宋_GB2312" w:eastAsia="仿宋_GB2312"/>
              </w:rPr>
              <w:t>）＋片尾</w:t>
            </w:r>
            <w:r>
              <w:rPr>
                <w:rFonts w:ascii="仿宋_GB2312" w:hAnsi="仿宋_GB2312" w:cs="仿宋_GB2312" w:eastAsia="仿宋_GB2312"/>
              </w:rPr>
              <w:t>(</w:t>
            </w:r>
            <w:r>
              <w:rPr>
                <w:rFonts w:ascii="仿宋_GB2312" w:hAnsi="仿宋_GB2312" w:cs="仿宋_GB2312" w:eastAsia="仿宋_GB2312"/>
              </w:rPr>
              <w:t xml:space="preserve">片头 </w:t>
            </w:r>
            <w:r>
              <w:rPr>
                <w:rFonts w:ascii="仿宋_GB2312" w:hAnsi="仿宋_GB2312" w:cs="仿宋_GB2312" w:eastAsia="仿宋_GB2312"/>
              </w:rPr>
              <w:t xml:space="preserve">10 </w:t>
            </w:r>
            <w:r>
              <w:rPr>
                <w:rFonts w:ascii="仿宋_GB2312" w:hAnsi="仿宋_GB2312" w:cs="仿宋_GB2312" w:eastAsia="仿宋_GB2312"/>
              </w:rPr>
              <w:t xml:space="preserve">秒，片尾 </w:t>
            </w:r>
            <w:r>
              <w:rPr>
                <w:rFonts w:ascii="仿宋_GB2312" w:hAnsi="仿宋_GB2312" w:cs="仿宋_GB2312" w:eastAsia="仿宋_GB2312"/>
              </w:rPr>
              <w:t xml:space="preserve">5 </w:t>
            </w:r>
            <w:r>
              <w:rPr>
                <w:rFonts w:ascii="仿宋_GB2312" w:hAnsi="仿宋_GB2312" w:cs="仿宋_GB2312" w:eastAsia="仿宋_GB2312"/>
              </w:rPr>
              <w:t>秒</w:t>
            </w:r>
            <w:r>
              <w:rPr>
                <w:rFonts w:ascii="仿宋_GB2312" w:hAnsi="仿宋_GB2312" w:cs="仿宋_GB2312" w:eastAsia="仿宋_GB2312"/>
              </w:rPr>
              <w:t>)</w:t>
            </w:r>
            <w:r>
              <w:rPr>
                <w:rFonts w:ascii="仿宋_GB2312" w:hAnsi="仿宋_GB2312" w:cs="仿宋_GB2312" w:eastAsia="仿宋_GB2312"/>
              </w:rPr>
              <w:t>；能够体现课程特色，形式新颖，具有学校元素以及适当的音乐。片尾包括版权单位等信息。</w:t>
            </w:r>
          </w:p>
          <w:p>
            <w:pPr>
              <w:pStyle w:val="null3"/>
              <w:jc w:val="both"/>
            </w:pPr>
            <w:r>
              <w:rPr>
                <w:rFonts w:ascii="仿宋_GB2312" w:hAnsi="仿宋_GB2312" w:cs="仿宋_GB2312" w:eastAsia="仿宋_GB2312"/>
              </w:rPr>
              <w:t>3.5.4.</w:t>
            </w:r>
            <w:r>
              <w:rPr>
                <w:rFonts w:ascii="仿宋_GB2312" w:hAnsi="仿宋_GB2312" w:cs="仿宋_GB2312" w:eastAsia="仿宋_GB2312"/>
              </w:rPr>
              <w:t>依据课程设计及团队要求，对视频进行后期制作、剪辑，增加特效、动画、</w:t>
            </w:r>
            <w:r>
              <w:rPr>
                <w:rFonts w:ascii="仿宋_GB2312" w:hAnsi="仿宋_GB2312" w:cs="仿宋_GB2312" w:eastAsia="仿宋_GB2312"/>
              </w:rPr>
              <w:t>3D</w:t>
            </w:r>
            <w:r>
              <w:rPr>
                <w:rFonts w:ascii="仿宋_GB2312" w:hAnsi="仿宋_GB2312" w:cs="仿宋_GB2312" w:eastAsia="仿宋_GB2312"/>
              </w:rPr>
              <w:t>建模等。</w:t>
            </w:r>
          </w:p>
          <w:p>
            <w:pPr>
              <w:pStyle w:val="null3"/>
              <w:jc w:val="both"/>
            </w:pPr>
            <w:r>
              <w:rPr>
                <w:rFonts w:ascii="仿宋_GB2312" w:hAnsi="仿宋_GB2312" w:cs="仿宋_GB2312" w:eastAsia="仿宋_GB2312"/>
              </w:rPr>
              <w:t>3.5.5.</w:t>
            </w:r>
            <w:r>
              <w:rPr>
                <w:rFonts w:ascii="仿宋_GB2312" w:hAnsi="仿宋_GB2312" w:cs="仿宋_GB2312" w:eastAsia="仿宋_GB2312"/>
              </w:rPr>
              <w:t>对教师提供的教材、教学大纲、思维导图、教案、讲义、题库、案例、参考文献等配套学习资源进行电子化处理及修订。</w:t>
            </w:r>
          </w:p>
          <w:p>
            <w:pPr>
              <w:pStyle w:val="null3"/>
              <w:jc w:val="both"/>
            </w:pPr>
            <w:r>
              <w:rPr>
                <w:rFonts w:ascii="仿宋_GB2312" w:hAnsi="仿宋_GB2312" w:cs="仿宋_GB2312" w:eastAsia="仿宋_GB2312"/>
              </w:rPr>
              <w:t>3.5.6.</w:t>
            </w:r>
            <w:r>
              <w:rPr>
                <w:rFonts w:ascii="仿宋_GB2312" w:hAnsi="仿宋_GB2312" w:cs="仿宋_GB2312" w:eastAsia="仿宋_GB2312"/>
              </w:rPr>
              <w:t>全部解说性视频须对应添加字幕，并提供同期音字幕叠加及校对服务。</w:t>
            </w:r>
          </w:p>
          <w:p>
            <w:pPr>
              <w:pStyle w:val="null3"/>
              <w:jc w:val="both"/>
            </w:pPr>
            <w:r>
              <w:rPr>
                <w:rFonts w:ascii="仿宋_GB2312" w:hAnsi="仿宋_GB2312" w:cs="仿宋_GB2312" w:eastAsia="仿宋_GB2312"/>
              </w:rPr>
              <w:t>3.5.7.</w:t>
            </w:r>
            <w:r>
              <w:rPr>
                <w:rFonts w:ascii="仿宋_GB2312" w:hAnsi="仿宋_GB2312" w:cs="仿宋_GB2312" w:eastAsia="仿宋_GB2312"/>
              </w:rPr>
              <w:t>制作剪辑要求：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）基本剪辑</w:t>
            </w:r>
            <w:r>
              <w:rPr>
                <w:rFonts w:ascii="仿宋_GB2312" w:hAnsi="仿宋_GB2312" w:cs="仿宋_GB2312" w:eastAsia="仿宋_GB2312"/>
              </w:rPr>
              <w:t xml:space="preserve">: </w:t>
            </w:r>
            <w:r>
              <w:rPr>
                <w:rFonts w:ascii="仿宋_GB2312" w:hAnsi="仿宋_GB2312" w:cs="仿宋_GB2312" w:eastAsia="仿宋_GB2312"/>
              </w:rPr>
              <w:t>单机位或双机位视频基本剪辑</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）抠像处理</w:t>
            </w:r>
            <w:r>
              <w:rPr>
                <w:rFonts w:ascii="仿宋_GB2312" w:hAnsi="仿宋_GB2312" w:cs="仿宋_GB2312" w:eastAsia="仿宋_GB2312"/>
              </w:rPr>
              <w:t xml:space="preserve">: </w:t>
            </w:r>
            <w:r>
              <w:rPr>
                <w:rFonts w:ascii="仿宋_GB2312" w:hAnsi="仿宋_GB2312" w:cs="仿宋_GB2312" w:eastAsia="仿宋_GB2312"/>
              </w:rPr>
              <w:t>专用抠像软件进行蓝背、绿背抠像处理，并设计背景图</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）特效处理</w:t>
            </w:r>
            <w:r>
              <w:rPr>
                <w:rFonts w:ascii="仿宋_GB2312" w:hAnsi="仿宋_GB2312" w:cs="仿宋_GB2312" w:eastAsia="仿宋_GB2312"/>
              </w:rPr>
              <w:t xml:space="preserve">: </w:t>
            </w:r>
            <w:r>
              <w:rPr>
                <w:rFonts w:ascii="仿宋_GB2312" w:hAnsi="仿宋_GB2312" w:cs="仿宋_GB2312" w:eastAsia="仿宋_GB2312"/>
              </w:rPr>
              <w:t>添加动态背景板（</w:t>
            </w:r>
            <w:r>
              <w:rPr>
                <w:rFonts w:ascii="仿宋_GB2312" w:hAnsi="仿宋_GB2312" w:cs="仿宋_GB2312" w:eastAsia="仿宋_GB2312"/>
              </w:rPr>
              <w:t xml:space="preserve">4-6 </w:t>
            </w:r>
            <w:r>
              <w:rPr>
                <w:rFonts w:ascii="仿宋_GB2312" w:hAnsi="仿宋_GB2312" w:cs="仿宋_GB2312" w:eastAsia="仿宋_GB2312"/>
              </w:rPr>
              <w:t>分钟）</w:t>
            </w:r>
            <w:r>
              <w:rPr>
                <w:rFonts w:ascii="仿宋_GB2312" w:hAnsi="仿宋_GB2312" w:cs="仿宋_GB2312" w:eastAsia="仿宋_GB2312"/>
              </w:rPr>
              <w:t>;</w:t>
            </w:r>
            <w:r>
              <w:rPr>
                <w:rFonts w:ascii="仿宋_GB2312" w:hAnsi="仿宋_GB2312" w:cs="仿宋_GB2312" w:eastAsia="仿宋_GB2312"/>
              </w:rPr>
              <w:t>设计制作动态简介条（</w:t>
            </w:r>
            <w:r>
              <w:rPr>
                <w:rFonts w:ascii="仿宋_GB2312" w:hAnsi="仿宋_GB2312" w:cs="仿宋_GB2312" w:eastAsia="仿宋_GB2312"/>
              </w:rPr>
              <w:t xml:space="preserve">1 </w:t>
            </w:r>
            <w:r>
              <w:rPr>
                <w:rFonts w:ascii="仿宋_GB2312" w:hAnsi="仿宋_GB2312" w:cs="仿宋_GB2312" w:eastAsia="仿宋_GB2312"/>
              </w:rPr>
              <w:t>个）</w:t>
            </w:r>
            <w:r>
              <w:rPr>
                <w:rFonts w:ascii="仿宋_GB2312" w:hAnsi="仿宋_GB2312" w:cs="仿宋_GB2312" w:eastAsia="仿宋_GB2312"/>
              </w:rPr>
              <w:t>;</w:t>
            </w:r>
            <w:r>
              <w:rPr>
                <w:rFonts w:ascii="仿宋_GB2312" w:hAnsi="仿宋_GB2312" w:cs="仿宋_GB2312" w:eastAsia="仿宋_GB2312"/>
              </w:rPr>
              <w:t>专业调色软件调色（</w:t>
            </w:r>
            <w:r>
              <w:rPr>
                <w:rFonts w:ascii="仿宋_GB2312" w:hAnsi="仿宋_GB2312" w:cs="仿宋_GB2312" w:eastAsia="仿宋_GB2312"/>
              </w:rPr>
              <w:t xml:space="preserve">5-15 </w:t>
            </w:r>
            <w:r>
              <w:rPr>
                <w:rFonts w:ascii="仿宋_GB2312" w:hAnsi="仿宋_GB2312" w:cs="仿宋_GB2312" w:eastAsia="仿宋_GB2312"/>
              </w:rPr>
              <w:t>分钟）</w:t>
            </w:r>
          </w:p>
          <w:p>
            <w:pPr>
              <w:pStyle w:val="null3"/>
              <w:jc w:val="both"/>
            </w:pPr>
            <w:r>
              <w:rPr>
                <w:rFonts w:ascii="仿宋_GB2312" w:hAnsi="仿宋_GB2312" w:cs="仿宋_GB2312" w:eastAsia="仿宋_GB2312"/>
              </w:rPr>
              <w:t>3.5.8.</w:t>
            </w:r>
            <w:r>
              <w:rPr>
                <w:rFonts w:ascii="仿宋_GB2312" w:hAnsi="仿宋_GB2312" w:cs="仿宋_GB2312" w:eastAsia="仿宋_GB2312"/>
              </w:rPr>
              <w:t>外挂字幕文件</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）唱词文件格式：独立的 </w:t>
            </w:r>
            <w:r>
              <w:rPr>
                <w:rFonts w:ascii="仿宋_GB2312" w:hAnsi="仿宋_GB2312" w:cs="仿宋_GB2312" w:eastAsia="仿宋_GB2312"/>
              </w:rPr>
              <w:t xml:space="preserve">SRT </w:t>
            </w:r>
            <w:r>
              <w:rPr>
                <w:rFonts w:ascii="仿宋_GB2312" w:hAnsi="仿宋_GB2312" w:cs="仿宋_GB2312" w:eastAsia="仿宋_GB2312"/>
              </w:rPr>
              <w:t>格式的唱词文件。</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唱词的行数要求：每屏只有一行唱词。</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xml:space="preserve">）唱词的字数要求画幅比为 </w:t>
            </w: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 xml:space="preserve">9 </w:t>
            </w:r>
            <w:r>
              <w:rPr>
                <w:rFonts w:ascii="仿宋_GB2312" w:hAnsi="仿宋_GB2312" w:cs="仿宋_GB2312" w:eastAsia="仿宋_GB2312"/>
              </w:rPr>
              <w:t xml:space="preserve">的，每行不超过 </w:t>
            </w:r>
            <w:r>
              <w:rPr>
                <w:rFonts w:ascii="仿宋_GB2312" w:hAnsi="仿宋_GB2312" w:cs="仿宋_GB2312" w:eastAsia="仿宋_GB2312"/>
              </w:rPr>
              <w:t xml:space="preserve">20 </w:t>
            </w:r>
            <w:r>
              <w:rPr>
                <w:rFonts w:ascii="仿宋_GB2312" w:hAnsi="仿宋_GB2312" w:cs="仿宋_GB2312" w:eastAsia="仿宋_GB2312"/>
              </w:rPr>
              <w:t>个字。</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）唱词的位置：保持每屏唱词出现位置一致。</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）唱词中的标点符号：只有书名号及书名号中的标点、间隔号、连接号</w:t>
            </w:r>
            <w:r>
              <w:rPr>
                <w:rFonts w:ascii="仿宋_GB2312" w:hAnsi="仿宋_GB2312" w:cs="仿宋_GB2312" w:eastAsia="仿宋_GB2312"/>
              </w:rPr>
              <w:t>、</w:t>
            </w:r>
            <w:r>
              <w:rPr>
                <w:rFonts w:ascii="仿宋_GB2312" w:hAnsi="仿宋_GB2312" w:cs="仿宋_GB2312" w:eastAsia="仿宋_GB2312"/>
              </w:rPr>
              <w:t>具有特殊含意的词语的引号可以出现在唱词中，在每屏唱词中用空格代替标点表示语气停顿，所有标点及空格均使用全角。</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）唱词的断句：断句并不是简单按照字数断，要以内容为断句依据。</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 xml:space="preserve">）唱词中的数学公式、化学分子式、物理量和单位，尽量以文本文字呈现；不易用文本文字呈现的、且在视频画面中已经通过 </w:t>
            </w:r>
            <w:r>
              <w:rPr>
                <w:rFonts w:ascii="仿宋_GB2312" w:hAnsi="仿宋_GB2312" w:cs="仿宋_GB2312" w:eastAsia="仿宋_GB2312"/>
              </w:rPr>
              <w:t>PPT</w:t>
            </w:r>
            <w:r>
              <w:rPr>
                <w:rFonts w:ascii="仿宋_GB2312" w:hAnsi="仿宋_GB2312" w:cs="仿宋_GB2312" w:eastAsia="仿宋_GB2312"/>
              </w:rPr>
              <w:t>、板书等方式显示清楚的，可以不加该行唱词。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自合同签订之日起开始建设，2025 年 12 月 12 日 前完成智慧课程建设及运行工作。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本项目无预付款，供应商供货服务完成并经采购人初验收合格后，在采购人付款前供应商提供全额发票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1、质保期：3 年，自验收合格之日起算。2、提供系统的培训服务，项目完成后要确保在线课程的正常运行，能完全满足用户的需求；在项目实施过程中及售后服务期内，供应商需承诺指定专人负责与用户保持长期的联系与服务。3、供应商必须提供 7*24 小时技术支持服务，出现故障报修后，通 过以下常规技术服务方式，如电话支持、电子邮件支持、远程维护；无法解决的问题，则必须在 2 小时内响应，应派遣售后服务人员8 小时到达现场提供维护(修)服务。 说明：3.3商务要求及3.4其他要求不允许负偏离。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332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完全符合、响应磋商文件要求，没有负偏离的得30分。技术参数一条负偏离扣0.5分，“▲”技术参数一条负偏离扣1分，扣完为止。 备注：“▲”技术参数提供技术支撑材料【如国家认可的第三方检测机构出具的产品检测报告或向社会公开的产品彩页或产品说明书，如果“技术参数要求”对技术支撑材料有要求的，应按要求提供。未提供或提供不能证明即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根据供应商提供的①系统总体架构情况②功能模块设计方案③技术方案④重难点分析方案进行综合打分，方案内容齐全、详尽，可行性完全满足磋商文件要求的得8分； 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服务实施措施</w:t>
            </w:r>
          </w:p>
        </w:tc>
        <w:tc>
          <w:tcPr>
            <w:tcW w:type="dxa" w:w="2492"/>
          </w:tcPr>
          <w:p>
            <w:pPr>
              <w:pStyle w:val="null3"/>
            </w:pPr>
            <w:r>
              <w:rPr>
                <w:rFonts w:ascii="仿宋_GB2312" w:hAnsi="仿宋_GB2312" w:cs="仿宋_GB2312" w:eastAsia="仿宋_GB2312"/>
              </w:rPr>
              <w:t>根据供应商提供的①服务质量管理措施②质量保证措施③进度服务保证措施④对接方案⑤增值服务等进行综合比较，方案内容齐全、详尽，可行性完全满足磋商文件要求的得10分；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的①服务团队的人员配备合理性②人员组成结构及人员的服务技术能力③项目经理及团队人员资质及经验（资质及经验提供服务成功案例、专业技术能力的相关证明材料进行佐证），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课程资源</w:t>
            </w:r>
          </w:p>
        </w:tc>
        <w:tc>
          <w:tcPr>
            <w:tcW w:type="dxa" w:w="2492"/>
          </w:tcPr>
          <w:p>
            <w:pPr>
              <w:pStyle w:val="null3"/>
            </w:pPr>
            <w:r>
              <w:rPr>
                <w:rFonts w:ascii="仿宋_GB2312" w:hAnsi="仿宋_GB2312" w:cs="仿宋_GB2312" w:eastAsia="仿宋_GB2312"/>
              </w:rPr>
              <w:t>平台自2017年至今有被教育部认定的国家级线上一流本科课程100（不含）-200门（以2017年至今教育部公布文件为准）的得5分，在200门的基础上每增加50门得1分，最高得18分。（须提供国家级线上一流本科课程清单并加盖公章，未提供者不得分）。 若平台无2017年至今国家级线上一流本科课程的，不得分。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根据供应商2022年01月01日至磋商响应截止时间同类业绩，每提供一份有效合同得1分，最高得4分。 注：需提供合同复印件。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针对本项目售后服务方案，内容包括但不限于：①响应时间，②售后服务保障措施，③售后服务流程，④应急响应机制，及技术支持等进行综合评定，方案内容齐全、详尽，可行性完全满足磋商文件要求的得8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时间、地点；②培训人员资质情况；③培训内容安排情况，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