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版本号：SCIT-ZC-SX202509000320251011001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机电类课程升级项目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SCIT-ZC-SX2025090003</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机电类课程升级项目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SCIT-ZC-SX2025090003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机电类课程升级项目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，拟采购机电类课程升级服务，（具体详见磋商文件）； 项目用途：自用； 采购预算：200000元。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谭逸哲、徐歆沂、郝丽鹏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银行账号：9902001829785946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以中标金额为基数参考国家计委计价格[2002]1980号文规定之收费标准的70%收取。招标代理服务费支付方式：银行转账或现金方式收款单位：四川国际招标有限责任公司陕西分公司开户行：中国民生银行股份有限公司西安高新开发区支行 银行账号：9902001829785946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联系人：谭逸哲、刘江媚</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，拟采购机电类课程升级服务，（具体详见磋商文件）； 项目用途：自用； 采购预算：200000元。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机电类课程升级</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标的名称：机电类课程升级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 多维图谱建设</w:t>
            </w:r>
          </w:p>
          <w:p>
            <w:pPr>
              <w:pStyle w:val="null3"/>
              <w:jc w:val="both"/>
            </w:pPr>
            <w:r>
              <w:rPr>
                <w:rFonts w:ascii="仿宋_GB2312" w:hAnsi="仿宋_GB2312" w:cs="仿宋_GB2312" w:eastAsia="仿宋_GB2312"/>
              </w:rPr>
              <w:t>1.1功能要求</w:t>
            </w:r>
          </w:p>
          <w:p>
            <w:pPr>
              <w:pStyle w:val="null3"/>
              <w:jc w:val="both"/>
            </w:pPr>
            <w:r>
              <w:rPr>
                <w:rFonts w:ascii="仿宋_GB2312" w:hAnsi="仿宋_GB2312" w:cs="仿宋_GB2312" w:eastAsia="仿宋_GB2312"/>
              </w:rPr>
              <w:t>1.1.1 课程门户建设</w:t>
            </w:r>
          </w:p>
          <w:p>
            <w:pPr>
              <w:pStyle w:val="null3"/>
              <w:jc w:val="both"/>
            </w:pPr>
            <w:r>
              <w:rPr>
                <w:rFonts w:ascii="仿宋_GB2312" w:hAnsi="仿宋_GB2312" w:cs="仿宋_GB2312" w:eastAsia="仿宋_GB2312"/>
              </w:rPr>
              <w:t>展示课程基本与详细信息，统计章节数据，呈现知识体系架构与多种图谱，分析课程建设运行数据。课程门户设专有链接，应用</w:t>
            </w:r>
            <w:r>
              <w:rPr>
                <w:rFonts w:ascii="仿宋_GB2312" w:hAnsi="仿宋_GB2312" w:cs="仿宋_GB2312" w:eastAsia="仿宋_GB2312"/>
              </w:rPr>
              <w:t>AI助教服务，设置常见问题分类；提供多样化门户风格模板，门户主题色支持配置；支持展示课程名称中（英）文、课程代码、课程简介、详细介绍、封面图、预告片、课程教材、课程团队、课程目标、智慧课程建设目标、课程成果、课程标签。</w:t>
            </w:r>
          </w:p>
          <w:p>
            <w:pPr>
              <w:pStyle w:val="null3"/>
              <w:jc w:val="both"/>
            </w:pPr>
            <w:r>
              <w:rPr>
                <w:rFonts w:ascii="仿宋_GB2312" w:hAnsi="仿宋_GB2312" w:cs="仿宋_GB2312" w:eastAsia="仿宋_GB2312"/>
              </w:rPr>
              <w:t>1.1.2 能力图谱建设</w:t>
            </w:r>
          </w:p>
          <w:p>
            <w:pPr>
              <w:pStyle w:val="null3"/>
              <w:jc w:val="both"/>
            </w:pPr>
            <w:r>
              <w:rPr>
                <w:rFonts w:ascii="仿宋_GB2312" w:hAnsi="仿宋_GB2312" w:cs="仿宋_GB2312" w:eastAsia="仿宋_GB2312"/>
              </w:rPr>
              <w:t>支持建设能力图谱，包括能力点名称、能力标签、能力描述、关联知识点、对应学习内容，能力标签支持自定义；支持展示能力图谱对应的能力点、知识点、学习内容数量；支持展示单个能力点的知识点及关联关系。</w:t>
            </w:r>
          </w:p>
          <w:p>
            <w:pPr>
              <w:pStyle w:val="null3"/>
              <w:jc w:val="both"/>
            </w:pPr>
            <w:r>
              <w:rPr>
                <w:rFonts w:ascii="仿宋_GB2312" w:hAnsi="仿宋_GB2312" w:cs="仿宋_GB2312" w:eastAsia="仿宋_GB2312"/>
              </w:rPr>
              <w:t>1.1.3 知识图谱建设</w:t>
            </w:r>
          </w:p>
          <w:p>
            <w:pPr>
              <w:pStyle w:val="null3"/>
              <w:jc w:val="both"/>
            </w:pPr>
            <w:r>
              <w:rPr>
                <w:rFonts w:ascii="仿宋_GB2312" w:hAnsi="仿宋_GB2312" w:cs="仿宋_GB2312" w:eastAsia="仿宋_GB2312"/>
              </w:rPr>
              <w:t>具备课程知识图谱生成功能，生成方式至少包括</w:t>
            </w:r>
            <w:r>
              <w:rPr>
                <w:rFonts w:ascii="仿宋_GB2312" w:hAnsi="仿宋_GB2312" w:cs="仿宋_GB2312" w:eastAsia="仿宋_GB2312"/>
              </w:rPr>
              <w:t>2种，可可视化展示且灵活操作知识点管理与分类。</w:t>
            </w:r>
          </w:p>
          <w:p>
            <w:pPr>
              <w:pStyle w:val="null3"/>
              <w:jc w:val="both"/>
            </w:pPr>
            <w:r>
              <w:rPr>
                <w:rFonts w:ascii="仿宋_GB2312" w:hAnsi="仿宋_GB2312" w:cs="仿宋_GB2312" w:eastAsia="仿宋_GB2312"/>
              </w:rPr>
              <w:t>1.1.4问题图谱</w:t>
            </w:r>
          </w:p>
          <w:p>
            <w:pPr>
              <w:pStyle w:val="null3"/>
              <w:jc w:val="both"/>
            </w:pPr>
            <w:r>
              <w:rPr>
                <w:rFonts w:ascii="仿宋_GB2312" w:hAnsi="仿宋_GB2312" w:cs="仿宋_GB2312" w:eastAsia="仿宋_GB2312"/>
              </w:rPr>
              <w:t>围绕课程核心内容，通过图谱形式展现问题与问题之间的逻辑关系，以及问题与支撑知识点的关联关系，生成以问题为导向的学习路径。</w:t>
            </w:r>
          </w:p>
          <w:p>
            <w:pPr>
              <w:pStyle w:val="null3"/>
              <w:jc w:val="both"/>
            </w:pPr>
            <w:r>
              <w:rPr>
                <w:rFonts w:ascii="仿宋_GB2312" w:hAnsi="仿宋_GB2312" w:cs="仿宋_GB2312" w:eastAsia="仿宋_GB2312"/>
              </w:rPr>
              <w:t>1.2技术指标</w:t>
            </w:r>
          </w:p>
          <w:p>
            <w:pPr>
              <w:pStyle w:val="null3"/>
              <w:jc w:val="both"/>
            </w:pPr>
            <w:r>
              <w:rPr>
                <w:rFonts w:ascii="仿宋_GB2312" w:hAnsi="仿宋_GB2312" w:cs="仿宋_GB2312" w:eastAsia="仿宋_GB2312"/>
              </w:rPr>
              <w:t>1.2.1课程门户</w:t>
            </w:r>
          </w:p>
          <w:p>
            <w:pPr>
              <w:pStyle w:val="null3"/>
              <w:jc w:val="both"/>
            </w:pPr>
            <w:r>
              <w:rPr>
                <w:rFonts w:ascii="仿宋_GB2312" w:hAnsi="仿宋_GB2312" w:cs="仿宋_GB2312" w:eastAsia="仿宋_GB2312"/>
              </w:rPr>
              <w:t>1）支持对于课程的基本信息进行编辑，基本信息包括：开课学校、教师团队、课程简介等。</w:t>
            </w:r>
          </w:p>
          <w:p>
            <w:pPr>
              <w:pStyle w:val="null3"/>
              <w:jc w:val="both"/>
            </w:pPr>
            <w:r>
              <w:rPr>
                <w:rFonts w:ascii="仿宋_GB2312" w:hAnsi="仿宋_GB2312" w:cs="仿宋_GB2312" w:eastAsia="仿宋_GB2312"/>
              </w:rPr>
              <w:t>2）支持课程资源引用界面包括课程名称，课程资源，所属学校等字段。其中学科资源类型不低于50门，总体课程资源数量不低于10000门，总体电子书资源数量不低于20000本。</w:t>
            </w:r>
          </w:p>
          <w:p>
            <w:pPr>
              <w:pStyle w:val="null3"/>
              <w:jc w:val="both"/>
            </w:pPr>
            <w:r>
              <w:rPr>
                <w:rFonts w:ascii="仿宋_GB2312" w:hAnsi="仿宋_GB2312" w:cs="仿宋_GB2312" w:eastAsia="仿宋_GB2312"/>
              </w:rPr>
              <w:t>3）自有平台可提供国家级职业教育在线精品课程资源引用数量不低于200门。</w:t>
            </w:r>
          </w:p>
          <w:p>
            <w:pPr>
              <w:pStyle w:val="null3"/>
              <w:jc w:val="both"/>
            </w:pPr>
            <w:r>
              <w:rPr>
                <w:rFonts w:ascii="仿宋_GB2312" w:hAnsi="仿宋_GB2312" w:cs="仿宋_GB2312" w:eastAsia="仿宋_GB2312"/>
              </w:rPr>
              <w:t>1.2.2课程介绍</w:t>
            </w:r>
          </w:p>
          <w:p>
            <w:pPr>
              <w:pStyle w:val="null3"/>
              <w:jc w:val="both"/>
            </w:pPr>
            <w:r>
              <w:rPr>
                <w:rFonts w:ascii="仿宋_GB2312" w:hAnsi="仿宋_GB2312" w:cs="仿宋_GB2312" w:eastAsia="仿宋_GB2312"/>
              </w:rPr>
              <w:t>支持统计课程的详细建设与教学数据，数据包含知识点总数、知识节点总数、教学资源数量等。</w:t>
            </w:r>
          </w:p>
          <w:p>
            <w:pPr>
              <w:pStyle w:val="null3"/>
              <w:jc w:val="both"/>
            </w:pPr>
            <w:r>
              <w:rPr>
                <w:rFonts w:ascii="仿宋_GB2312" w:hAnsi="仿宋_GB2312" w:cs="仿宋_GB2312" w:eastAsia="仿宋_GB2312"/>
              </w:rPr>
              <w:t>2）支持描述课程基本的教学简介，教学简介包含文字、公式、图片等信息。</w:t>
            </w:r>
          </w:p>
          <w:p>
            <w:pPr>
              <w:pStyle w:val="null3"/>
              <w:jc w:val="both"/>
            </w:pPr>
            <w:r>
              <w:rPr>
                <w:rFonts w:ascii="仿宋_GB2312" w:hAnsi="仿宋_GB2312" w:cs="仿宋_GB2312" w:eastAsia="仿宋_GB2312"/>
              </w:rPr>
              <w:t>3）支持以图谱形式展示课程的整体知识结构图，图片支持jpg及png图片格式，并支持通过模板导入的形式编辑知识结构图的相关信息。</w:t>
            </w:r>
          </w:p>
          <w:p>
            <w:pPr>
              <w:pStyle w:val="null3"/>
              <w:jc w:val="both"/>
            </w:pPr>
            <w:r>
              <w:rPr>
                <w:rFonts w:ascii="仿宋_GB2312" w:hAnsi="仿宋_GB2312" w:cs="仿宋_GB2312" w:eastAsia="仿宋_GB2312"/>
              </w:rPr>
              <w:t>4）支持展示课程相关背景、简介相关信息和特色相关信息。</w:t>
            </w:r>
          </w:p>
          <w:p>
            <w:pPr>
              <w:pStyle w:val="null3"/>
              <w:jc w:val="both"/>
            </w:pPr>
            <w:r>
              <w:rPr>
                <w:rFonts w:ascii="仿宋_GB2312" w:hAnsi="仿宋_GB2312" w:cs="仿宋_GB2312" w:eastAsia="仿宋_GB2312"/>
              </w:rPr>
              <w:t>1.2.3能力图谱</w:t>
            </w:r>
          </w:p>
          <w:p>
            <w:pPr>
              <w:pStyle w:val="null3"/>
              <w:jc w:val="both"/>
            </w:pPr>
            <w:r>
              <w:rPr>
                <w:rFonts w:ascii="仿宋_GB2312" w:hAnsi="仿宋_GB2312" w:cs="仿宋_GB2312" w:eastAsia="仿宋_GB2312"/>
              </w:rPr>
              <w:t>1）支持设置课程能力目标，课程能力目标包含课程目标描述、课程目标拆解、课程目标详情。</w:t>
            </w:r>
          </w:p>
          <w:p>
            <w:pPr>
              <w:pStyle w:val="null3"/>
              <w:jc w:val="both"/>
            </w:pPr>
            <w:r>
              <w:rPr>
                <w:rFonts w:ascii="仿宋_GB2312" w:hAnsi="仿宋_GB2312" w:cs="仿宋_GB2312" w:eastAsia="仿宋_GB2312"/>
              </w:rPr>
              <w:t>2）支持编辑课程能力目标，设置能力目标时，可针对能力目标的名称、描述添加知识点。</w:t>
            </w:r>
          </w:p>
          <w:p>
            <w:pPr>
              <w:pStyle w:val="null3"/>
              <w:jc w:val="both"/>
            </w:pPr>
            <w:r>
              <w:rPr>
                <w:rFonts w:ascii="仿宋_GB2312" w:hAnsi="仿宋_GB2312" w:cs="仿宋_GB2312" w:eastAsia="仿宋_GB2312"/>
              </w:rPr>
              <w:t>1.2.4知识图谱</w:t>
            </w:r>
          </w:p>
          <w:p>
            <w:pPr>
              <w:pStyle w:val="null3"/>
              <w:jc w:val="both"/>
            </w:pPr>
            <w:r>
              <w:rPr>
                <w:rFonts w:ascii="仿宋_GB2312" w:hAnsi="仿宋_GB2312" w:cs="仿宋_GB2312" w:eastAsia="仿宋_GB2312"/>
              </w:rPr>
              <w:t>1.2.4.1知识图谱展示</w:t>
            </w:r>
          </w:p>
          <w:p>
            <w:pPr>
              <w:pStyle w:val="null3"/>
              <w:jc w:val="both"/>
            </w:pPr>
            <w:r>
              <w:rPr>
                <w:rFonts w:ascii="仿宋_GB2312" w:hAnsi="仿宋_GB2312" w:cs="仿宋_GB2312" w:eastAsia="仿宋_GB2312"/>
              </w:rPr>
              <w:t>1）支持通过环状图谱展示课程内全部的知识主题与知识点内容，系统支持最少2级环状结构展示。</w:t>
            </w:r>
          </w:p>
          <w:p>
            <w:pPr>
              <w:pStyle w:val="null3"/>
              <w:jc w:val="both"/>
            </w:pPr>
            <w:r>
              <w:rPr>
                <w:rFonts w:ascii="仿宋_GB2312" w:hAnsi="仿宋_GB2312" w:cs="仿宋_GB2312" w:eastAsia="仿宋_GB2312"/>
              </w:rPr>
              <w:t>2）支持快速引导显示知识点的学习路径，鼠标选中知识点后，系统会自动显示关联的知识学习路径 。</w:t>
            </w:r>
          </w:p>
          <w:p>
            <w:pPr>
              <w:pStyle w:val="null3"/>
              <w:jc w:val="both"/>
            </w:pPr>
            <w:r>
              <w:rPr>
                <w:rFonts w:ascii="仿宋_GB2312" w:hAnsi="仿宋_GB2312" w:cs="仿宋_GB2312" w:eastAsia="仿宋_GB2312"/>
              </w:rPr>
              <w:t>3）支持通过快捷操作，快速选择全部层级或其中一层级知识点进行学习。</w:t>
            </w:r>
          </w:p>
          <w:p>
            <w:pPr>
              <w:pStyle w:val="null3"/>
              <w:jc w:val="both"/>
            </w:pPr>
            <w:r>
              <w:rPr>
                <w:rFonts w:ascii="仿宋_GB2312" w:hAnsi="仿宋_GB2312" w:cs="仿宋_GB2312" w:eastAsia="仿宋_GB2312"/>
              </w:rPr>
              <w:t>4）支持通过知识主题显示智慧课程中的个性化图谱内容，系统通过知识主题将全部知识点进行分割，并可单独针对每一个知识点进行详细展示。</w:t>
            </w:r>
          </w:p>
          <w:p>
            <w:pPr>
              <w:pStyle w:val="null3"/>
              <w:jc w:val="both"/>
            </w:pPr>
            <w:r>
              <w:rPr>
                <w:rFonts w:ascii="仿宋_GB2312" w:hAnsi="仿宋_GB2312" w:cs="仿宋_GB2312" w:eastAsia="仿宋_GB2312"/>
              </w:rPr>
              <w:t>5）支持查看知识点详情内容，详情内容包含知识点的前后关系、知识点的学习顺序、知识点内容、知识点标签、知识关系汇总、知识点包含教学资源、知识点的简介。</w:t>
            </w:r>
          </w:p>
          <w:p>
            <w:pPr>
              <w:pStyle w:val="null3"/>
              <w:jc w:val="both"/>
            </w:pPr>
            <w:r>
              <w:rPr>
                <w:rFonts w:ascii="仿宋_GB2312" w:hAnsi="仿宋_GB2312" w:cs="仿宋_GB2312" w:eastAsia="仿宋_GB2312"/>
              </w:rPr>
              <w:t>1.2.5.2 知识图谱编辑</w:t>
            </w:r>
          </w:p>
          <w:p>
            <w:pPr>
              <w:pStyle w:val="null3"/>
              <w:jc w:val="both"/>
            </w:pPr>
            <w:r>
              <w:rPr>
                <w:rFonts w:ascii="仿宋_GB2312" w:hAnsi="仿宋_GB2312" w:cs="仿宋_GB2312" w:eastAsia="仿宋_GB2312"/>
              </w:rPr>
              <w:t>1）支持编辑知识点名称，知识点名称字数上限不少于30字。</w:t>
            </w:r>
          </w:p>
          <w:p>
            <w:pPr>
              <w:pStyle w:val="null3"/>
              <w:jc w:val="both"/>
            </w:pPr>
            <w:r>
              <w:rPr>
                <w:rFonts w:ascii="仿宋_GB2312" w:hAnsi="仿宋_GB2312" w:cs="仿宋_GB2312" w:eastAsia="仿宋_GB2312"/>
              </w:rPr>
              <w:t>2）支持设置知识点难度标签，难度应至少分为简单，一般，困难三档。</w:t>
            </w:r>
          </w:p>
          <w:p>
            <w:pPr>
              <w:pStyle w:val="null3"/>
              <w:jc w:val="both"/>
            </w:pPr>
            <w:r>
              <w:rPr>
                <w:rFonts w:ascii="仿宋_GB2312" w:hAnsi="仿宋_GB2312" w:cs="仿宋_GB2312" w:eastAsia="仿宋_GB2312"/>
              </w:rPr>
              <w:t>3）支持设置知识点认知目标标签，应至少支持设置记忆，理解，应用，分析，评价，创造六级认知目标，并在此基础上自定义填写具体认知目标内容，自定义填写字数上限不少于30字。</w:t>
            </w:r>
          </w:p>
          <w:p>
            <w:pPr>
              <w:pStyle w:val="null3"/>
              <w:jc w:val="both"/>
            </w:pPr>
            <w:r>
              <w:rPr>
                <w:rFonts w:ascii="仿宋_GB2312" w:hAnsi="仿宋_GB2312" w:cs="仿宋_GB2312" w:eastAsia="仿宋_GB2312"/>
              </w:rPr>
              <w:t>4）支持编辑知识点描述，支持富文本编辑，包括调整字体颜色，字号；支持插入网页链接，支持利用latex数学公式编辑器插入公式。</w:t>
            </w:r>
          </w:p>
          <w:p>
            <w:pPr>
              <w:pStyle w:val="null3"/>
              <w:jc w:val="both"/>
            </w:pPr>
            <w:r>
              <w:rPr>
                <w:rFonts w:ascii="仿宋_GB2312" w:hAnsi="仿宋_GB2312" w:cs="仿宋_GB2312" w:eastAsia="仿宋_GB2312"/>
              </w:rPr>
              <w:t>5）支持在知识点中挂载资源，资源支持本地上传，格式包括jpg,txt,doc,ppt,mp4,pdf,rar以上7种文件格式。</w:t>
            </w:r>
          </w:p>
          <w:p>
            <w:pPr>
              <w:pStyle w:val="null3"/>
              <w:jc w:val="both"/>
            </w:pPr>
            <w:r>
              <w:rPr>
                <w:rFonts w:ascii="仿宋_GB2312" w:hAnsi="仿宋_GB2312" w:cs="仿宋_GB2312" w:eastAsia="仿宋_GB2312"/>
              </w:rPr>
              <w:t>6）除本地上传的资源外，平台应提供至少10000门慕课资源，20000本教材资源，以及从互联网上收集的网页资源，网页资源渠道应至少包括中国知网、知乎、哔哩哔哩弹幕视频网，且基于上述资源，提供搜索和推荐服务。</w:t>
            </w:r>
          </w:p>
          <w:p>
            <w:pPr>
              <w:pStyle w:val="null3"/>
              <w:jc w:val="both"/>
            </w:pPr>
            <w:r>
              <w:rPr>
                <w:rFonts w:ascii="仿宋_GB2312" w:hAnsi="仿宋_GB2312" w:cs="仿宋_GB2312" w:eastAsia="仿宋_GB2312"/>
              </w:rPr>
              <w:t>7）支持在知识点上挂载题目，所有题目应来源于题库，且单个知识点题目限制最高挂载数量上限不少于10道。</w:t>
            </w:r>
          </w:p>
          <w:p>
            <w:pPr>
              <w:pStyle w:val="null3"/>
              <w:jc w:val="both"/>
            </w:pPr>
            <w:r>
              <w:rPr>
                <w:rFonts w:ascii="仿宋_GB2312" w:hAnsi="仿宋_GB2312" w:cs="仿宋_GB2312" w:eastAsia="仿宋_GB2312"/>
              </w:rPr>
              <w:t>8）支持知识点编辑状态预览，预览界面应与学生端学习知识点界面保持一致。</w:t>
            </w:r>
          </w:p>
          <w:p>
            <w:pPr>
              <w:pStyle w:val="null3"/>
              <w:jc w:val="both"/>
            </w:pPr>
            <w:r>
              <w:rPr>
                <w:rFonts w:ascii="仿宋_GB2312" w:hAnsi="仿宋_GB2312" w:cs="仿宋_GB2312" w:eastAsia="仿宋_GB2312"/>
              </w:rPr>
              <w:t>9）支持在编辑单个知识点教学资源时，支持通过AI核心算法利用人工智能技术自动推荐知识点相关的教学视频、电子教材，方便用户快速选择，丰富知识点资源。</w:t>
            </w:r>
          </w:p>
          <w:p>
            <w:pPr>
              <w:pStyle w:val="null3"/>
              <w:jc w:val="both"/>
            </w:pPr>
            <w:r>
              <w:rPr>
                <w:rFonts w:ascii="仿宋_GB2312" w:hAnsi="仿宋_GB2312" w:cs="仿宋_GB2312" w:eastAsia="仿宋_GB2312"/>
              </w:rPr>
              <w:t>10）支持用户手动修改所引用的教学视频片段位置信息，对于视频资源可在视频时间轴上设置知识点片段的开始位置和截止位置，设置时能同时看到视频对应的时间戳；对于电子教材书籍可直接设置对应知识点内容片段的起点和终点。</w:t>
            </w:r>
          </w:p>
          <w:p>
            <w:pPr>
              <w:pStyle w:val="null3"/>
              <w:jc w:val="both"/>
            </w:pPr>
            <w:r>
              <w:rPr>
                <w:rFonts w:ascii="仿宋_GB2312" w:hAnsi="仿宋_GB2312" w:cs="仿宋_GB2312" w:eastAsia="仿宋_GB2312"/>
              </w:rPr>
              <w:t>1.2.5.3 知识图谱与知识模块</w:t>
            </w:r>
          </w:p>
          <w:p>
            <w:pPr>
              <w:pStyle w:val="null3"/>
              <w:jc w:val="both"/>
            </w:pPr>
            <w:r>
              <w:rPr>
                <w:rFonts w:ascii="仿宋_GB2312" w:hAnsi="仿宋_GB2312" w:cs="仿宋_GB2312" w:eastAsia="仿宋_GB2312"/>
              </w:rPr>
              <w:t>1）支持通过点击已有节点添加节点，可以添加同级节点，子节点。</w:t>
            </w:r>
          </w:p>
          <w:p>
            <w:pPr>
              <w:pStyle w:val="null3"/>
              <w:jc w:val="both"/>
            </w:pPr>
            <w:r>
              <w:rPr>
                <w:rFonts w:ascii="仿宋_GB2312" w:hAnsi="仿宋_GB2312" w:cs="仿宋_GB2312" w:eastAsia="仿宋_GB2312"/>
              </w:rPr>
              <w:t>2）支持通过导入的形式导入知识地图的节点信息，包括节点名称和节点标签，知识地图上各个节点的名称导入格式为XMind，节点数量支持2000以上。</w:t>
            </w:r>
          </w:p>
          <w:p>
            <w:pPr>
              <w:pStyle w:val="null3"/>
              <w:jc w:val="both"/>
            </w:pPr>
            <w:r>
              <w:rPr>
                <w:rFonts w:ascii="仿宋_GB2312" w:hAnsi="仿宋_GB2312" w:cs="仿宋_GB2312" w:eastAsia="仿宋_GB2312"/>
              </w:rPr>
              <w:t>3）支持导出XMind的形式导入现有知识架构。</w:t>
            </w:r>
          </w:p>
          <w:p>
            <w:pPr>
              <w:pStyle w:val="null3"/>
              <w:jc w:val="both"/>
            </w:pPr>
            <w:r>
              <w:rPr>
                <w:rFonts w:ascii="仿宋_GB2312" w:hAnsi="仿宋_GB2312" w:cs="仿宋_GB2312" w:eastAsia="仿宋_GB2312"/>
              </w:rPr>
              <w:t>4）支持通过精准搜索的形式搜索在当前知识地图下的所有知识以及属性名称。</w:t>
            </w:r>
          </w:p>
          <w:p>
            <w:pPr>
              <w:pStyle w:val="null3"/>
              <w:jc w:val="both"/>
            </w:pPr>
            <w:r>
              <w:rPr>
                <w:rFonts w:ascii="仿宋_GB2312" w:hAnsi="仿宋_GB2312" w:cs="仿宋_GB2312" w:eastAsia="仿宋_GB2312"/>
              </w:rPr>
              <w:t>5）支持在知识地图展示界面上查看当前知识地图全部内容，同时支持对知识地图进行放大，缩小，定位到课程，展开/收缩节点，全屏显示。</w:t>
            </w:r>
          </w:p>
          <w:p>
            <w:pPr>
              <w:pStyle w:val="null3"/>
              <w:jc w:val="both"/>
            </w:pPr>
            <w:r>
              <w:rPr>
                <w:rFonts w:ascii="仿宋_GB2312" w:hAnsi="仿宋_GB2312" w:cs="仿宋_GB2312" w:eastAsia="仿宋_GB2312"/>
              </w:rPr>
              <w:t>6）支持查看知识地图详情页，在知识地图上点击右键可以对知识地图上的节点进行编辑资源，同时支持在知识地图的节点上设置标签。</w:t>
            </w:r>
          </w:p>
          <w:p>
            <w:pPr>
              <w:pStyle w:val="null3"/>
              <w:jc w:val="both"/>
            </w:pPr>
            <w:r>
              <w:rPr>
                <w:rFonts w:ascii="仿宋_GB2312" w:hAnsi="仿宋_GB2312" w:cs="仿宋_GB2312" w:eastAsia="仿宋_GB2312"/>
              </w:rPr>
              <w:t>7）支持统计课程内全部知识节点数量，资源总数量，测试题目数量，并以列表形式呈现结果。</w:t>
            </w:r>
          </w:p>
          <w:p>
            <w:pPr>
              <w:pStyle w:val="null3"/>
              <w:jc w:val="both"/>
            </w:pPr>
            <w:r>
              <w:rPr>
                <w:rFonts w:ascii="仿宋_GB2312" w:hAnsi="仿宋_GB2312" w:cs="仿宋_GB2312" w:eastAsia="仿宋_GB2312"/>
              </w:rPr>
              <w:t>8）支持提供足够的慕课资源进行引用，课程资源提供总量在8000门以上。</w:t>
            </w:r>
          </w:p>
          <w:p>
            <w:pPr>
              <w:pStyle w:val="null3"/>
              <w:jc w:val="both"/>
            </w:pPr>
            <w:r>
              <w:rPr>
                <w:rFonts w:ascii="仿宋_GB2312" w:hAnsi="仿宋_GB2312" w:cs="仿宋_GB2312" w:eastAsia="仿宋_GB2312"/>
              </w:rPr>
              <w:t>9）支持本地上传资源完成课程资源补充，上传资源类型包括pdf,ppt,mp4,doc,jpg,jpeg以上6种常用文件格式。</w:t>
            </w:r>
          </w:p>
          <w:p>
            <w:pPr>
              <w:pStyle w:val="null3"/>
              <w:jc w:val="both"/>
            </w:pPr>
            <w:r>
              <w:rPr>
                <w:rFonts w:ascii="仿宋_GB2312" w:hAnsi="仿宋_GB2312" w:cs="仿宋_GB2312" w:eastAsia="仿宋_GB2312"/>
              </w:rPr>
              <w:t>10）支持统计单个知识点上的资源挂载数量，题目挂载数量。</w:t>
            </w:r>
          </w:p>
          <w:p>
            <w:pPr>
              <w:pStyle w:val="null3"/>
              <w:jc w:val="both"/>
            </w:pPr>
            <w:r>
              <w:rPr>
                <w:rFonts w:ascii="仿宋_GB2312" w:hAnsi="仿宋_GB2312" w:cs="仿宋_GB2312" w:eastAsia="仿宋_GB2312"/>
              </w:rPr>
              <w:t>11）支持基于知识点基本信息的统计，计算知识点建设完成度，并以0%到100%的维度呈现。</w:t>
            </w:r>
          </w:p>
          <w:p>
            <w:pPr>
              <w:pStyle w:val="null3"/>
              <w:jc w:val="both"/>
            </w:pPr>
            <w:r>
              <w:rPr>
                <w:rFonts w:ascii="仿宋_GB2312" w:hAnsi="仿宋_GB2312" w:cs="仿宋_GB2312" w:eastAsia="仿宋_GB2312"/>
              </w:rPr>
              <w:t>12）支持根据知识点名称搜索知识点，支持基于知识点类别筛选知识点。</w:t>
            </w:r>
          </w:p>
          <w:p>
            <w:pPr>
              <w:pStyle w:val="null3"/>
              <w:jc w:val="both"/>
            </w:pPr>
            <w:r>
              <w:rPr>
                <w:rFonts w:ascii="仿宋_GB2312" w:hAnsi="仿宋_GB2312" w:cs="仿宋_GB2312" w:eastAsia="仿宋_GB2312"/>
              </w:rPr>
              <w:t>13）支持系统根据知识点建设的实际情况生成知识点建设进度，并给予清单协助观测全部建设概况。</w:t>
            </w:r>
          </w:p>
          <w:p>
            <w:pPr>
              <w:pStyle w:val="null3"/>
              <w:jc w:val="both"/>
            </w:pPr>
            <w:r>
              <w:rPr>
                <w:rFonts w:ascii="仿宋_GB2312" w:hAnsi="仿宋_GB2312" w:cs="仿宋_GB2312" w:eastAsia="仿宋_GB2312"/>
              </w:rPr>
              <w:t>2 AI智慧教学应用</w:t>
            </w:r>
          </w:p>
          <w:p>
            <w:pPr>
              <w:pStyle w:val="null3"/>
              <w:jc w:val="both"/>
            </w:pPr>
            <w:r>
              <w:rPr>
                <w:rFonts w:ascii="仿宋_GB2312" w:hAnsi="仿宋_GB2312" w:cs="仿宋_GB2312" w:eastAsia="仿宋_GB2312"/>
              </w:rPr>
              <w:t>2.1功能要求</w:t>
            </w:r>
          </w:p>
          <w:p>
            <w:pPr>
              <w:pStyle w:val="null3"/>
              <w:jc w:val="both"/>
            </w:pPr>
            <w:r>
              <w:rPr>
                <w:rFonts w:ascii="仿宋_GB2312" w:hAnsi="仿宋_GB2312" w:cs="仿宋_GB2312" w:eastAsia="仿宋_GB2312"/>
              </w:rPr>
              <w:t>2.1.1 AI助教</w:t>
            </w:r>
          </w:p>
          <w:p>
            <w:pPr>
              <w:pStyle w:val="null3"/>
              <w:jc w:val="both"/>
            </w:pPr>
            <w:r>
              <w:rPr>
                <w:rFonts w:ascii="仿宋_GB2312" w:hAnsi="仿宋_GB2312" w:cs="仿宋_GB2312" w:eastAsia="仿宋_GB2312"/>
              </w:rPr>
              <w:t>可构建课程私有知识库，知识库具备可解析教材、视频等多类型文件，处理百万级字符，提取图片并梳理知识点，实现资源分类管理与智能搜索。题库支持富文本编辑，涵盖单选、多选等六类题型，可关联课程与知识点，支持模板导入。智能体支持定制角色与技能，基于布鲁姆认知模型互动，支持回答调试与预览。</w:t>
            </w:r>
            <w:r>
              <w:rPr>
                <w:rFonts w:ascii="仿宋_GB2312" w:hAnsi="仿宋_GB2312" w:cs="仿宋_GB2312" w:eastAsia="仿宋_GB2312"/>
              </w:rPr>
              <w:t>AI 课程指令能生成动态问答，推送学生常问问题与 AI 效率工具，支持指令创建与管理。智能教学辅助工具可推荐学术资源、分析科研趋势、生成思政案例与 PPT，具备出题、批阅、知识图谱构建等功能，还能通过闭环训练优化 AI 模型。</w:t>
            </w:r>
          </w:p>
          <w:p>
            <w:pPr>
              <w:pStyle w:val="null3"/>
              <w:jc w:val="both"/>
            </w:pPr>
            <w:r>
              <w:rPr>
                <w:rFonts w:ascii="仿宋_GB2312" w:hAnsi="仿宋_GB2312" w:cs="仿宋_GB2312" w:eastAsia="仿宋_GB2312"/>
              </w:rPr>
              <w:t>2.1.2 AI助学</w:t>
            </w:r>
          </w:p>
          <w:p>
            <w:pPr>
              <w:pStyle w:val="null3"/>
              <w:jc w:val="both"/>
            </w:pPr>
            <w:r>
              <w:rPr>
                <w:rFonts w:ascii="仿宋_GB2312" w:hAnsi="仿宋_GB2312" w:cs="仿宋_GB2312" w:eastAsia="仿宋_GB2312"/>
              </w:rPr>
              <w:t>AI助学以智能技术构建学习闭环生态。智能学伴实时解答学习提问，基于个人学习数据反馈并推荐内容；通过 “学 - 教 - 学” 闭环训练，结合交互记录与教学经验优化模型，形成课程私有问答库。AI阅读助手可解析本地文件生成教案。AI写作助手辅助教学与学习写作，依据主题和参考文档生成创意大纲并支持细化调整。AI资源库整合论文、电子书等数据，分析知识点权重、主题趋势并预测研究方向。同时可多维度查看学生学习详情，涵盖个人进度、知识点掌握度及分析报告，为个性化学习提供全面支持。</w:t>
            </w:r>
          </w:p>
          <w:p>
            <w:pPr>
              <w:pStyle w:val="null3"/>
              <w:jc w:val="both"/>
            </w:pPr>
            <w:r>
              <w:rPr>
                <w:rFonts w:ascii="仿宋_GB2312" w:hAnsi="仿宋_GB2312" w:cs="仿宋_GB2312" w:eastAsia="仿宋_GB2312"/>
              </w:rPr>
              <w:t>2.1.3 AI助管</w:t>
            </w:r>
          </w:p>
          <w:p>
            <w:pPr>
              <w:pStyle w:val="null3"/>
              <w:jc w:val="both"/>
            </w:pPr>
            <w:r>
              <w:rPr>
                <w:rFonts w:ascii="仿宋_GB2312" w:hAnsi="仿宋_GB2312" w:cs="仿宋_GB2312" w:eastAsia="仿宋_GB2312"/>
              </w:rPr>
              <w:t>支持导入学生名单、统计课程运行数据，通过树状与网状知识图谱查看学生知识点掌握度，生成个人分析报告，还能接入慕课。教学任务方面，可发布知识点学习、作业测试等各类任务，构建</w:t>
            </w:r>
            <w:r>
              <w:rPr>
                <w:rFonts w:ascii="仿宋_GB2312" w:hAnsi="仿宋_GB2312" w:cs="仿宋_GB2312" w:eastAsia="仿宋_GB2312"/>
              </w:rPr>
              <w:t>AI 师生机互动，创建翻转课堂应用。教学课件库支持教师团队分区管理私有与课程课件，实现上传、预览、检索等操作及课件共享。AI工作台搭建教师个人工作空间，涵盖班级管理、任务发布等教学活动，可进行知识体系操作、成绩管理与学情分析。AI课堂助手可整合知识图谱资源，支持多系统登录与授课，实现知识点、问题等内容插入，还能在课堂中进行签到、点名等混合式教学活动及测验情况查看。</w:t>
            </w:r>
          </w:p>
          <w:p>
            <w:pPr>
              <w:pStyle w:val="null3"/>
              <w:jc w:val="both"/>
            </w:pPr>
            <w:r>
              <w:rPr>
                <w:rFonts w:ascii="仿宋_GB2312" w:hAnsi="仿宋_GB2312" w:cs="仿宋_GB2312" w:eastAsia="仿宋_GB2312"/>
              </w:rPr>
              <w:t>2.2 技术指标</w:t>
            </w:r>
          </w:p>
          <w:p>
            <w:pPr>
              <w:pStyle w:val="null3"/>
              <w:jc w:val="both"/>
            </w:pPr>
            <w:r>
              <w:rPr>
                <w:rFonts w:ascii="仿宋_GB2312" w:hAnsi="仿宋_GB2312" w:cs="仿宋_GB2312" w:eastAsia="仿宋_GB2312"/>
              </w:rPr>
              <w:t>2.2.1 AI助教</w:t>
            </w:r>
          </w:p>
          <w:p>
            <w:pPr>
              <w:pStyle w:val="null3"/>
              <w:jc w:val="both"/>
            </w:pPr>
            <w:r>
              <w:rPr>
                <w:rFonts w:ascii="仿宋_GB2312" w:hAnsi="仿宋_GB2312" w:cs="仿宋_GB2312" w:eastAsia="仿宋_GB2312"/>
              </w:rPr>
              <w:t>2.2.1.1 知识库</w:t>
            </w:r>
          </w:p>
          <w:p>
            <w:pPr>
              <w:pStyle w:val="null3"/>
              <w:jc w:val="both"/>
            </w:pPr>
            <w:r>
              <w:rPr>
                <w:rFonts w:ascii="仿宋_GB2312" w:hAnsi="仿宋_GB2312" w:cs="仿宋_GB2312" w:eastAsia="仿宋_GB2312"/>
              </w:rPr>
              <w:t>1）支持多类型文件解析：可对教材书籍、教学视频、教案课件、相关论文等多种文件格式进行解析。通过运用专业的解析算法与技术，能够有效提取各类文件中的关键信息，实现知识资源的整合，为后续的知识管理与应用提供基础数据支持。</w:t>
            </w:r>
          </w:p>
          <w:p>
            <w:pPr>
              <w:pStyle w:val="null3"/>
              <w:jc w:val="both"/>
            </w:pPr>
            <w:r>
              <w:rPr>
                <w:rFonts w:ascii="仿宋_GB2312" w:hAnsi="仿宋_GB2312" w:cs="仿宋_GB2312" w:eastAsia="仿宋_GB2312"/>
              </w:rPr>
              <w:t>2）支持海量字符解析：具备强大的字符解析能力，能够处理百万级别的字符量。借助先进的自然语言处理技术，系统可对文档内容进行深度挖掘，精准识别语法结构、语义关系等，确保对文档知识的准确理解与提取，为知识体系的构建提供文档数据。</w:t>
            </w:r>
          </w:p>
          <w:p>
            <w:pPr>
              <w:pStyle w:val="null3"/>
              <w:jc w:val="both"/>
            </w:pPr>
            <w:r>
              <w:rPr>
                <w:rFonts w:ascii="仿宋_GB2312" w:hAnsi="仿宋_GB2312" w:cs="仿宋_GB2312" w:eastAsia="仿宋_GB2312"/>
              </w:rPr>
              <w:t>3）支持AI 知识库资源解析与应用：AI 知识库内的资源经解析后，可被课程专属 AI 助教和智能体利用，借助先进解析技术，确保资源能够被精准处理，协助AI智能体生成更精准的回答，在回答时，答案从知识库中进行回复。</w:t>
            </w:r>
          </w:p>
          <w:p>
            <w:pPr>
              <w:pStyle w:val="null3"/>
              <w:jc w:val="both"/>
            </w:pPr>
            <w:r>
              <w:rPr>
                <w:rFonts w:ascii="仿宋_GB2312" w:hAnsi="仿宋_GB2312" w:cs="仿宋_GB2312" w:eastAsia="仿宋_GB2312"/>
              </w:rPr>
              <w:t>4）支持智能资源搜索：提供智能资源搜索功能，用户通过输入关键词、短语等方式，即可快速检索所需资源。系统利用智能算法，具备智能匹配与精准定位能力，能够在海量资源中迅速筛选出相关资源，并按照相关性等因素进行排序展示，提升资源查找效率，并且支持引用至章节。</w:t>
            </w:r>
          </w:p>
          <w:p>
            <w:pPr>
              <w:pStyle w:val="null3"/>
              <w:jc w:val="both"/>
            </w:pPr>
            <w:r>
              <w:rPr>
                <w:rFonts w:ascii="仿宋_GB2312" w:hAnsi="仿宋_GB2312" w:cs="仿宋_GB2312" w:eastAsia="仿宋_GB2312"/>
              </w:rPr>
              <w:t>5）支持便捷资源添加：设有专门的资源添加模块，支持单次添加1G以内的资源，支持多种资源添加方式，包括但不限于视频、图谱、音频、PPT、文档。</w:t>
            </w:r>
          </w:p>
          <w:p>
            <w:pPr>
              <w:pStyle w:val="null3"/>
              <w:jc w:val="both"/>
            </w:pPr>
            <w:r>
              <w:rPr>
                <w:rFonts w:ascii="仿宋_GB2312" w:hAnsi="仿宋_GB2312" w:cs="仿宋_GB2312" w:eastAsia="仿宋_GB2312"/>
              </w:rPr>
              <w:t>6）支持广泛资源类型涵盖：课程总资源模块包含视频、音频、图片、文档、PPT、教材书籍及其他多种资源类型。</w:t>
            </w:r>
          </w:p>
          <w:p>
            <w:pPr>
              <w:pStyle w:val="null3"/>
              <w:jc w:val="both"/>
            </w:pPr>
            <w:r>
              <w:rPr>
                <w:rFonts w:ascii="仿宋_GB2312" w:hAnsi="仿宋_GB2312" w:cs="仿宋_GB2312" w:eastAsia="仿宋_GB2312"/>
              </w:rPr>
              <w:t>7）支持资源数量与大小统计：支持清晰呈现各类资源的数量及大小信息，如各类型资源的数量以及它们各自对应的存储空间大小等。直观了解资源库的存储情况，便于进行资源管理、空间规划以及资源使用评估。</w:t>
            </w:r>
          </w:p>
          <w:p>
            <w:pPr>
              <w:pStyle w:val="null3"/>
              <w:jc w:val="both"/>
            </w:pPr>
            <w:r>
              <w:rPr>
                <w:rFonts w:ascii="仿宋_GB2312" w:hAnsi="仿宋_GB2312" w:cs="仿宋_GB2312" w:eastAsia="仿宋_GB2312"/>
              </w:rPr>
              <w:t>8）支持资源详情查看：支持针对每种资源类型，设置便捷的操作按钮。用户点击按钮后，可快速进入相应资源的详细查看界面。</w:t>
            </w:r>
          </w:p>
          <w:p>
            <w:pPr>
              <w:pStyle w:val="null3"/>
              <w:jc w:val="both"/>
            </w:pPr>
            <w:r>
              <w:rPr>
                <w:rFonts w:ascii="仿宋_GB2312" w:hAnsi="仿宋_GB2312" w:cs="仿宋_GB2312" w:eastAsia="仿宋_GB2312"/>
              </w:rPr>
              <w:t>9）支持文件资源预览：支持针对某一类资源类型下的单个具体资源进行预览查看操作，且可以查看该资源的处理状态、上传人、更新时间等信息。</w:t>
            </w:r>
          </w:p>
          <w:p>
            <w:pPr>
              <w:pStyle w:val="null3"/>
              <w:jc w:val="both"/>
            </w:pPr>
            <w:r>
              <w:rPr>
                <w:rFonts w:ascii="仿宋_GB2312" w:hAnsi="仿宋_GB2312" w:cs="仿宋_GB2312" w:eastAsia="仿宋_GB2312"/>
              </w:rPr>
              <w:t>10）支持知识库资源汇总展示：能够汇总展示知识库内各类资源数量，包括但不限于文件解析数、字符解析数、图片提取数以及音视频时长。</w:t>
            </w:r>
          </w:p>
          <w:p>
            <w:pPr>
              <w:pStyle w:val="null3"/>
              <w:jc w:val="both"/>
            </w:pPr>
            <w:r>
              <w:rPr>
                <w:rFonts w:ascii="仿宋_GB2312" w:hAnsi="仿宋_GB2312" w:cs="仿宋_GB2312" w:eastAsia="仿宋_GB2312"/>
              </w:rPr>
              <w:t>11）支持资源详情展示：详细展示每个资源的相关信息，包括但不限于资源名称、文件大小、创建时间、文件格式等。这些详细信息有助于用户在选择和使用资源时，全面了解资源的基本情况，从而做出合理的资源使用决策。</w:t>
            </w:r>
          </w:p>
          <w:p>
            <w:pPr>
              <w:pStyle w:val="null3"/>
              <w:jc w:val="both"/>
            </w:pPr>
            <w:r>
              <w:rPr>
                <w:rFonts w:ascii="仿宋_GB2312" w:hAnsi="仿宋_GB2312" w:cs="仿宋_GB2312" w:eastAsia="仿宋_GB2312"/>
              </w:rPr>
              <w:t>2.2.1.2 题库</w:t>
            </w:r>
          </w:p>
          <w:p>
            <w:pPr>
              <w:pStyle w:val="null3"/>
              <w:jc w:val="both"/>
            </w:pPr>
            <w:r>
              <w:rPr>
                <w:rFonts w:ascii="仿宋_GB2312" w:hAnsi="仿宋_GB2312" w:cs="仿宋_GB2312" w:eastAsia="仿宋_GB2312"/>
              </w:rPr>
              <w:t>1）题目题干支持富文本编辑，包括内容录入、图片录入、格式刷、字体更改、字号更改，支持插入链接，支持latex公式编辑器，支持上传任意格式附件，题干字数上限不少于1000字。</w:t>
            </w:r>
          </w:p>
          <w:p>
            <w:pPr>
              <w:pStyle w:val="null3"/>
              <w:jc w:val="both"/>
            </w:pPr>
            <w:r>
              <w:rPr>
                <w:rFonts w:ascii="仿宋_GB2312" w:hAnsi="仿宋_GB2312" w:cs="仿宋_GB2312" w:eastAsia="仿宋_GB2312"/>
              </w:rPr>
              <w:t>2）答案解析支持富文本编辑，包括格式刷、字体更改、字号更改，插入链接，支持latex公式编辑器，支持上传任意格式附件，题干字数上限不少于1000字。</w:t>
            </w:r>
          </w:p>
          <w:p>
            <w:pPr>
              <w:pStyle w:val="null3"/>
              <w:jc w:val="both"/>
            </w:pPr>
            <w:r>
              <w:rPr>
                <w:rFonts w:ascii="仿宋_GB2312" w:hAnsi="仿宋_GB2312" w:cs="仿宋_GB2312" w:eastAsia="仿宋_GB2312"/>
              </w:rPr>
              <w:t>3）题目支持至少关联一门课程，关联课程时支持绑定至少一个知识点。</w:t>
            </w:r>
          </w:p>
          <w:p>
            <w:pPr>
              <w:pStyle w:val="null3"/>
              <w:jc w:val="both"/>
            </w:pPr>
            <w:r>
              <w:rPr>
                <w:rFonts w:ascii="仿宋_GB2312" w:hAnsi="仿宋_GB2312" w:cs="仿宋_GB2312" w:eastAsia="仿宋_GB2312"/>
              </w:rPr>
              <w:t>4）题目类型至少包含单选题、多选题、判断题、填空题、问答题、组合题六类。</w:t>
            </w:r>
          </w:p>
          <w:p>
            <w:pPr>
              <w:pStyle w:val="null3"/>
              <w:jc w:val="both"/>
            </w:pPr>
            <w:r>
              <w:rPr>
                <w:rFonts w:ascii="仿宋_GB2312" w:hAnsi="仿宋_GB2312" w:cs="仿宋_GB2312" w:eastAsia="仿宋_GB2312"/>
              </w:rPr>
              <w:t>5）单选题支持设置一个标准答案，支持新增答案选项，答案选项数量限制最高不少于12个，最低不多于2个，选项内容支持富文本，包括格式化、字体更改、字号更改，插入链接，支持latex公式编辑器，选项字数上限不少于50字，支持删除选项。</w:t>
            </w:r>
          </w:p>
          <w:p>
            <w:pPr>
              <w:pStyle w:val="null3"/>
              <w:jc w:val="both"/>
            </w:pPr>
            <w:r>
              <w:rPr>
                <w:rFonts w:ascii="仿宋_GB2312" w:hAnsi="仿宋_GB2312" w:cs="仿宋_GB2312" w:eastAsia="仿宋_GB2312"/>
              </w:rPr>
              <w:t>6）多选题支持设置多个标准答案，标准答案数量限制最高等同于选项个数，最低不多于2个，支持新增答案选项，答案选项数量限制最高不少于12个，最低不多于2个，选项内容支持富文本，包括格式刷、字体更改、字号更改，插入链接，支持latex公式编辑器，选项字数上限不少于50字，支持删除选项。</w:t>
            </w:r>
          </w:p>
          <w:p>
            <w:pPr>
              <w:pStyle w:val="null3"/>
              <w:jc w:val="both"/>
            </w:pPr>
            <w:r>
              <w:rPr>
                <w:rFonts w:ascii="仿宋_GB2312" w:hAnsi="仿宋_GB2312" w:cs="仿宋_GB2312" w:eastAsia="仿宋_GB2312"/>
              </w:rPr>
              <w:t>7）判断题支持设置一个标准答案，选项内容包括“对”和“错”两项。</w:t>
            </w:r>
          </w:p>
          <w:p>
            <w:pPr>
              <w:pStyle w:val="null3"/>
              <w:jc w:val="both"/>
            </w:pPr>
            <w:r>
              <w:rPr>
                <w:rFonts w:ascii="仿宋_GB2312" w:hAnsi="仿宋_GB2312" w:cs="仿宋_GB2312" w:eastAsia="仿宋_GB2312"/>
              </w:rPr>
              <w:t>8）填空题支持设置多个标准答案，标准答案数量上限最高不少于12个，下限不多于1个，答案内容支持富文本，包括格式化、字体更改、字号更改，插入链接，支持latex公式编辑器，选项字数上限不少于100字，支持删除选项。</w:t>
            </w:r>
          </w:p>
          <w:p>
            <w:pPr>
              <w:pStyle w:val="null3"/>
              <w:jc w:val="both"/>
            </w:pPr>
            <w:r>
              <w:rPr>
                <w:rFonts w:ascii="仿宋_GB2312" w:hAnsi="仿宋_GB2312" w:cs="仿宋_GB2312" w:eastAsia="仿宋_GB2312"/>
              </w:rPr>
              <w:t>9）问答题支持设置一个标准答案，答案内容支持富文本编辑，包括格式刷、字体更改、字号更改，插入链接，支持latex公式编辑器，答案字数上限不少于1000字。</w:t>
            </w:r>
          </w:p>
          <w:p>
            <w:pPr>
              <w:pStyle w:val="null3"/>
              <w:jc w:val="both"/>
            </w:pPr>
            <w:r>
              <w:rPr>
                <w:rFonts w:ascii="仿宋_GB2312" w:hAnsi="仿宋_GB2312" w:cs="仿宋_GB2312" w:eastAsia="仿宋_GB2312"/>
              </w:rPr>
              <w:t>10）组合题支持在题目中设置多个题型的子题目，题型至少包括单选题、多选题、判断题、填空题和问答题，子题目数量上限不少于10道，支持调整子题目顺序，支持删除子题目。</w:t>
            </w:r>
          </w:p>
          <w:p>
            <w:pPr>
              <w:pStyle w:val="null3"/>
              <w:jc w:val="both"/>
            </w:pPr>
            <w:r>
              <w:rPr>
                <w:rFonts w:ascii="仿宋_GB2312" w:hAnsi="仿宋_GB2312" w:cs="仿宋_GB2312" w:eastAsia="仿宋_GB2312"/>
              </w:rPr>
              <w:t>11）支持通过word和Excel模板导入的形式新建题目，支持下载导入模板，支持基于模板自动识别试题，并返回识别结果，支持选择部分试题进行导入，支持对识别后的试题进行修改。</w:t>
            </w:r>
          </w:p>
          <w:p>
            <w:pPr>
              <w:pStyle w:val="null3"/>
              <w:jc w:val="both"/>
            </w:pPr>
            <w:r>
              <w:rPr>
                <w:rFonts w:ascii="仿宋_GB2312" w:hAnsi="仿宋_GB2312" w:cs="仿宋_GB2312" w:eastAsia="仿宋_GB2312"/>
              </w:rPr>
              <w:t>2.2.1.3智能体</w:t>
            </w:r>
          </w:p>
          <w:p>
            <w:pPr>
              <w:pStyle w:val="null3"/>
              <w:jc w:val="both"/>
            </w:pPr>
            <w:r>
              <w:rPr>
                <w:rFonts w:ascii="仿宋_GB2312" w:hAnsi="仿宋_GB2312" w:cs="仿宋_GB2312" w:eastAsia="仿宋_GB2312"/>
              </w:rPr>
              <w:t>1）AI控制台支持全面统计课程在教与学两个角度中的AI交互数据，并可视化呈现学生AI助教交互数据的学年趋势变化曲线，让智能技术与教学进行高度融合，实现降本增效。</w:t>
            </w:r>
          </w:p>
          <w:p>
            <w:pPr>
              <w:pStyle w:val="null3"/>
              <w:jc w:val="both"/>
            </w:pPr>
            <w:r>
              <w:rPr>
                <w:rFonts w:ascii="仿宋_GB2312" w:hAnsi="仿宋_GB2312" w:cs="仿宋_GB2312" w:eastAsia="仿宋_GB2312"/>
              </w:rPr>
              <w:t>2）支持首页简洁呈现了引导式学习的核心理念：结合苏格拉底式提问法与布鲁姆认知模型，通过六个层次的问题引导你深入理解知识。在介绍下方，依据课程内容设有三个引导性问题，支持用户点击引导性问题或在下方输入框中提问，启动互动问答。页面顶部提供历史问答记录查看功能，便于用户回顾与整理学习过程中的关键信息。</w:t>
            </w:r>
          </w:p>
          <w:p>
            <w:pPr>
              <w:pStyle w:val="null3"/>
              <w:jc w:val="both"/>
            </w:pPr>
            <w:r>
              <w:rPr>
                <w:rFonts w:ascii="仿宋_GB2312" w:hAnsi="仿宋_GB2312" w:cs="仿宋_GB2312" w:eastAsia="仿宋_GB2312"/>
              </w:rPr>
              <w:t>3）支持智能体编辑功能支持用户根据需求定制智能体的角色、技能和限制，定义智能体的功能定位。用户可以设置智能体名称、角色描述、技能范围及服务限制，从而明确其功能定位。该功能还支持提供智能体简介，帮助用户快速了解其核心功能。同时，支持设置开场白和引导问题，以优化用户与智能体的互动体验。智能体的知识库支持通过添加文件进行扩展，以增强信息提供的准确性和全面性。支持发布前的调试与预览功能，允许用户在正式发布前进行调整和查看效果，确保内容的准确性和展示效果。</w:t>
            </w:r>
          </w:p>
          <w:p>
            <w:pPr>
              <w:pStyle w:val="null3"/>
              <w:jc w:val="both"/>
            </w:pPr>
            <w:r>
              <w:rPr>
                <w:rFonts w:ascii="仿宋_GB2312" w:hAnsi="仿宋_GB2312" w:cs="仿宋_GB2312" w:eastAsia="仿宋_GB2312"/>
              </w:rPr>
              <w:t>4）支持进入问答流程后，系统将根据布鲁姆认知模型，所有问答内容均支持用户对回答进行推荐、反推荐、复制或重新生成。通过这些功能，支持系统不断学习和适应用户的行为模式，以更好地满足课程需求并优化智能体的表现。</w:t>
            </w:r>
          </w:p>
          <w:p>
            <w:pPr>
              <w:pStyle w:val="null3"/>
              <w:jc w:val="both"/>
            </w:pPr>
            <w:r>
              <w:rPr>
                <w:rFonts w:ascii="仿宋_GB2312" w:hAnsi="仿宋_GB2312" w:cs="仿宋_GB2312" w:eastAsia="仿宋_GB2312"/>
              </w:rPr>
              <w:t>2.2.1.4指令库</w:t>
            </w:r>
          </w:p>
          <w:p>
            <w:pPr>
              <w:pStyle w:val="null3"/>
              <w:jc w:val="both"/>
            </w:pPr>
            <w:r>
              <w:rPr>
                <w:rFonts w:ascii="仿宋_GB2312" w:hAnsi="仿宋_GB2312" w:cs="仿宋_GB2312" w:eastAsia="仿宋_GB2312"/>
              </w:rPr>
              <w:t>1）支持系统运用人工智能技术，依托海量数据资源底座，构建了基于深度学习、多模数据分析、多类数据融合、多维数据挖掘等数据分析算法，通过生成式AI工具，支持基于教师提问问题的动态问答，为教师提供个性化的教学辅导和即时反馈，帮助教师优化教学方法和内容。同时支持提供基于问题答案的溯源、关联知识点推荐。</w:t>
            </w:r>
          </w:p>
          <w:p>
            <w:pPr>
              <w:pStyle w:val="null3"/>
              <w:jc w:val="both"/>
            </w:pPr>
            <w:r>
              <w:rPr>
                <w:rFonts w:ascii="仿宋_GB2312" w:hAnsi="仿宋_GB2312" w:cs="仿宋_GB2312" w:eastAsia="仿宋_GB2312"/>
              </w:rPr>
              <w:t>2）针对具体问题，由AI助教依托模型底层课程知识库智能生成答案，同时提供答案溯源、关联知识点推荐。同时，AI助手提供问题相关的碎片化的教材片段、教学PPT、知识点学习路径。</w:t>
            </w:r>
          </w:p>
          <w:p>
            <w:pPr>
              <w:pStyle w:val="null3"/>
              <w:jc w:val="both"/>
            </w:pPr>
            <w:r>
              <w:rPr>
                <w:rFonts w:ascii="仿宋_GB2312" w:hAnsi="仿宋_GB2312" w:cs="仿宋_GB2312" w:eastAsia="仿宋_GB2312"/>
              </w:rPr>
              <w:t>3）支持AI生成教案、AI出题、AI批阅、AI自动出卷等辅助备课、出题与评估、资源与科研3类多种工具；点击某一AI工具，可跳转对应的AI工具页面直接使用。</w:t>
            </w:r>
          </w:p>
          <w:p>
            <w:pPr>
              <w:pStyle w:val="null3"/>
              <w:jc w:val="both"/>
            </w:pPr>
            <w:r>
              <w:rPr>
                <w:rFonts w:ascii="仿宋_GB2312" w:hAnsi="仿宋_GB2312" w:cs="仿宋_GB2312" w:eastAsia="仿宋_GB2312"/>
              </w:rPr>
              <w:t>2.2.1.5 智能教学辅助工具</w:t>
            </w:r>
          </w:p>
          <w:p>
            <w:pPr>
              <w:pStyle w:val="null3"/>
              <w:jc w:val="both"/>
            </w:pPr>
            <w:r>
              <w:rPr>
                <w:rFonts w:ascii="仿宋_GB2312" w:hAnsi="仿宋_GB2312" w:cs="仿宋_GB2312" w:eastAsia="仿宋_GB2312"/>
              </w:rPr>
              <w:t>1）支持根据知识点推荐相关学术资源，包括但不限于视频、论文、学术报告等。AI能够实现对公开领域及第三方资源的搜索与发现，如校外慕课、学术文献、网站资源等，用户可通过点击快速跳转至相关链接。</w:t>
            </w:r>
          </w:p>
          <w:p>
            <w:pPr>
              <w:pStyle w:val="null3"/>
              <w:jc w:val="both"/>
            </w:pPr>
            <w:r>
              <w:rPr>
                <w:rFonts w:ascii="仿宋_GB2312" w:hAnsi="仿宋_GB2312" w:cs="仿宋_GB2312" w:eastAsia="仿宋_GB2312"/>
              </w:rPr>
              <w:t>2）支持通过课程电子参考书、教学课件、慕课视频、学术论文、课程教案等原始素材，AI高效且精确地提取关键信息并进行结构化处理，从而自动构建初步的课程知识图谱。</w:t>
            </w:r>
          </w:p>
          <w:p>
            <w:pPr>
              <w:pStyle w:val="null3"/>
              <w:jc w:val="both"/>
            </w:pPr>
            <w:r>
              <w:rPr>
                <w:rFonts w:ascii="仿宋_GB2312" w:hAnsi="仿宋_GB2312" w:cs="仿宋_GB2312" w:eastAsia="仿宋_GB2312"/>
              </w:rPr>
              <w:t>3）支持生成树状图谱和网状图谱，采用多元化的形式对素材内容及知识点间的关系进行结构化和可视化呈现，并提供对知识网络的二次编辑功能。</w:t>
            </w:r>
          </w:p>
          <w:p>
            <w:pPr>
              <w:pStyle w:val="null3"/>
              <w:jc w:val="both"/>
            </w:pPr>
            <w:r>
              <w:rPr>
                <w:rFonts w:ascii="仿宋_GB2312" w:hAnsi="仿宋_GB2312" w:cs="仿宋_GB2312" w:eastAsia="仿宋_GB2312"/>
              </w:rPr>
              <w:t>4）支持点击搜索框，通过直接键入内容的方式，或者通过查看完整的知识点及知识点下游节点列表。</w:t>
            </w:r>
          </w:p>
          <w:p>
            <w:pPr>
              <w:pStyle w:val="null3"/>
              <w:jc w:val="both"/>
            </w:pPr>
            <w:r>
              <w:rPr>
                <w:rFonts w:ascii="仿宋_GB2312" w:hAnsi="仿宋_GB2312" w:cs="仿宋_GB2312" w:eastAsia="仿宋_GB2312"/>
              </w:rPr>
              <w:t>5）支持AI出题功能支持根据知识点及参考两种出题模式，支持切换大模型出题。根据知识点出题模式支持教师针对教学课程图谱中选择指定知识点，系统参考知识点教学内容生成与知识点相关的题目，该出题模式支持普通模式及知识库模式两种模式；根据参考内容出题模式支持自定义的文本描述或上传的参考资料，基于相关内容生成题目。两种出题模式皆支持单选题、多选题、判断题、填空题四种题型下的单一题型出题及混合式题型出题。针对生成的题目，支持所有题目或单个题目重新生成和加入题库，支持一键导出所有题目，针对某一题点击加入题库支持对题干、答案、解析、问题类型、问题难度、问题关联知识点、问题标签进行编辑或设置。</w:t>
            </w:r>
          </w:p>
          <w:p>
            <w:pPr>
              <w:pStyle w:val="null3"/>
              <w:jc w:val="both"/>
            </w:pPr>
            <w:r>
              <w:rPr>
                <w:rFonts w:ascii="仿宋_GB2312" w:hAnsi="仿宋_GB2312" w:cs="仿宋_GB2312" w:eastAsia="仿宋_GB2312"/>
              </w:rPr>
              <w:t>6）AI组卷功能支持根据课程知识点、薄弱知识两种出卷模式，即支持根据单个知识点或多个知识点创建测试卷或根据知识模块整合知识点出卷，其中一套试卷最多支持选择10个知识点，系统支持单选题、多选题、判断题、填空题四种题型下的单一题型出题及混合式题型出题，支持进行各类题型的数量设置，同时支持教师进行试卷总分的设置。</w:t>
            </w:r>
          </w:p>
          <w:p>
            <w:pPr>
              <w:pStyle w:val="null3"/>
              <w:jc w:val="both"/>
            </w:pPr>
            <w:r>
              <w:rPr>
                <w:rFonts w:ascii="仿宋_GB2312" w:hAnsi="仿宋_GB2312" w:cs="仿宋_GB2312" w:eastAsia="仿宋_GB2312"/>
              </w:rPr>
              <w:t>7）PPT生成支持通过列表勾选知识点、新增上传文件、生成教案进行一键PPT生成。知识点列表路径，可查询完整章节及知识点名称，并能够章节为单位收缩，自由勾选知识点，勾选内容支持同步呈现、保留斟酌，并进行二次删除和添加，以确定最终目标知识点。</w:t>
            </w:r>
          </w:p>
          <w:p>
            <w:pPr>
              <w:pStyle w:val="null3"/>
              <w:jc w:val="both"/>
            </w:pPr>
            <w:r>
              <w:rPr>
                <w:rFonts w:ascii="仿宋_GB2312" w:hAnsi="仿宋_GB2312" w:cs="仿宋_GB2312" w:eastAsia="仿宋_GB2312"/>
              </w:rPr>
              <w:t>8）支持根据不同内容来源，AI梳理形成PPT构建大纲，分层级进行结构化的完整展示，并支持从第二层级向下进行整体收缩，便于逐层确定整体框架，以及对PPT各层级内容进行自由编辑，并实现编辑的即时自动保存。</w:t>
            </w:r>
          </w:p>
          <w:p>
            <w:pPr>
              <w:pStyle w:val="null3"/>
              <w:jc w:val="both"/>
            </w:pPr>
            <w:r>
              <w:rPr>
                <w:rFonts w:ascii="仿宋_GB2312" w:hAnsi="仿宋_GB2312" w:cs="仿宋_GB2312" w:eastAsia="仿宋_GB2312"/>
              </w:rPr>
              <w:t>9）支持对PPT主题风格进行AI推荐，点击预览主页效果实现一键主题风格替换。</w:t>
            </w:r>
          </w:p>
          <w:p>
            <w:pPr>
              <w:pStyle w:val="null3"/>
              <w:jc w:val="both"/>
            </w:pPr>
            <w:r>
              <w:rPr>
                <w:rFonts w:ascii="仿宋_GB2312" w:hAnsi="仿宋_GB2312" w:cs="仿宋_GB2312" w:eastAsia="仿宋_GB2312"/>
              </w:rPr>
              <w:t>10）支持对AI生成PPT内容进行结果管理，对于整体不合适的进行一键删除，对于基本符合预期的内容进行一键整体导出为PPT格式，以便于进行功能丰富与个性的编辑操作；支持同步留存历史生成记录，查看历史生成内容的名称、效果及更新时间，提供多次编辑可能。</w:t>
            </w:r>
          </w:p>
          <w:p>
            <w:pPr>
              <w:pStyle w:val="null3"/>
              <w:jc w:val="both"/>
            </w:pPr>
            <w:r>
              <w:rPr>
                <w:rFonts w:ascii="仿宋_GB2312" w:hAnsi="仿宋_GB2312" w:cs="仿宋_GB2312" w:eastAsia="仿宋_GB2312"/>
              </w:rPr>
              <w:t>2.2.2 AI助学</w:t>
            </w:r>
          </w:p>
          <w:p>
            <w:pPr>
              <w:pStyle w:val="null3"/>
              <w:jc w:val="both"/>
            </w:pPr>
            <w:r>
              <w:rPr>
                <w:rFonts w:ascii="仿宋_GB2312" w:hAnsi="仿宋_GB2312" w:cs="仿宋_GB2312" w:eastAsia="仿宋_GB2312"/>
              </w:rPr>
              <w:t>1）支持AI写作助手，支持辅助教学者与学习者对课程相关内容进行特色写作，明确写作主题、提出具体的写作内容要求、上传本地写作参考文档，AI会识别关键信息、分析参考内容，根据预设的写作规则与逻辑，智能生成条理清晰、层次分明的大纲结构，还会考虑内容的连贯性与吸引力，确保大纲既高效又富有创意。同时支持在生成内容基础上调整或细化各个部分，为课程使用者提供灵感、优化建议，确保最终产出的作品既符合需求，同时具有个性与深度。</w:t>
            </w:r>
          </w:p>
          <w:p>
            <w:pPr>
              <w:pStyle w:val="null3"/>
              <w:jc w:val="both"/>
            </w:pPr>
            <w:r>
              <w:rPr>
                <w:rFonts w:ascii="仿宋_GB2312" w:hAnsi="仿宋_GB2312" w:cs="仿宋_GB2312" w:eastAsia="仿宋_GB2312"/>
              </w:rPr>
              <w:t>2）支持对搜索的知识点进行年度方向趋势分析。通过对过去几年内相关论文、专利、项目等数据的挖掘和整理，预测出未来一段时间内某一领域可能的发展方向和热点话题，辅助教学者选择研究方向、制定长期教学规划。</w:t>
            </w:r>
          </w:p>
          <w:p>
            <w:pPr>
              <w:pStyle w:val="null3"/>
              <w:jc w:val="both"/>
            </w:pPr>
            <w:r>
              <w:rPr>
                <w:rFonts w:ascii="仿宋_GB2312" w:hAnsi="仿宋_GB2312" w:cs="仿宋_GB2312" w:eastAsia="仿宋_GB2312"/>
              </w:rPr>
              <w:t>3）支持查看学生学习详情：可查看课程内的每位学生的学习详情，包含学生加入课程的时间、课程内知识点的学习进度以及已学内容的掌握度。</w:t>
            </w:r>
          </w:p>
          <w:p>
            <w:pPr>
              <w:pStyle w:val="null3"/>
              <w:jc w:val="both"/>
            </w:pPr>
            <w:r>
              <w:rPr>
                <w:rFonts w:ascii="仿宋_GB2312" w:hAnsi="仿宋_GB2312" w:cs="仿宋_GB2312" w:eastAsia="仿宋_GB2312"/>
              </w:rPr>
              <w:t>4）支持查看知识点学习详情：可查看每个知识点的平均掌握度以及不同范围掌握度的学生分布情况。</w:t>
            </w:r>
          </w:p>
          <w:p>
            <w:pPr>
              <w:pStyle w:val="null3"/>
              <w:jc w:val="both"/>
            </w:pPr>
            <w:r>
              <w:rPr>
                <w:rFonts w:ascii="仿宋_GB2312" w:hAnsi="仿宋_GB2312" w:cs="仿宋_GB2312" w:eastAsia="仿宋_GB2312"/>
              </w:rPr>
              <w:t>5）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jc w:val="both"/>
            </w:pPr>
            <w:r>
              <w:rPr>
                <w:rFonts w:ascii="仿宋_GB2312" w:hAnsi="仿宋_GB2312" w:cs="仿宋_GB2312" w:eastAsia="仿宋_GB2312"/>
              </w:rPr>
              <w:t>2.2.3 AI助管</w:t>
            </w:r>
          </w:p>
          <w:p>
            <w:pPr>
              <w:pStyle w:val="null3"/>
              <w:jc w:val="both"/>
            </w:pPr>
            <w:r>
              <w:rPr>
                <w:rFonts w:ascii="仿宋_GB2312" w:hAnsi="仿宋_GB2312" w:cs="仿宋_GB2312" w:eastAsia="仿宋_GB2312"/>
              </w:rPr>
              <w:t>2.2.3.1教学管理</w:t>
            </w:r>
          </w:p>
          <w:p>
            <w:pPr>
              <w:pStyle w:val="null3"/>
              <w:jc w:val="both"/>
            </w:pPr>
            <w:r>
              <w:rPr>
                <w:rFonts w:ascii="仿宋_GB2312" w:hAnsi="仿宋_GB2312" w:cs="仿宋_GB2312" w:eastAsia="仿宋_GB2312"/>
              </w:rPr>
              <w:t>1）支持课程学生管理：支持导入学生名单，可查看导入失败学生名单，供老师联系学生及时注册认证用户。可移除导入错误的学生。</w:t>
            </w:r>
          </w:p>
          <w:p>
            <w:pPr>
              <w:pStyle w:val="null3"/>
              <w:jc w:val="both"/>
            </w:pPr>
            <w:r>
              <w:rPr>
                <w:rFonts w:ascii="仿宋_GB2312" w:hAnsi="仿宋_GB2312" w:cs="仿宋_GB2312" w:eastAsia="仿宋_GB2312"/>
              </w:rPr>
              <w:t>2）支持课程运行总体数据统计：可查看课程学习的学生数量、课程的人均学习进度、全部学生已学内容掌握度平均值等数据，并且分析出各个同学的各阶段的合格率情况，人均学习进度分布与平均掌握度分布等情况。</w:t>
            </w:r>
          </w:p>
          <w:p>
            <w:pPr>
              <w:pStyle w:val="null3"/>
              <w:jc w:val="both"/>
            </w:pPr>
            <w:r>
              <w:rPr>
                <w:rFonts w:ascii="仿宋_GB2312" w:hAnsi="仿宋_GB2312" w:cs="仿宋_GB2312" w:eastAsia="仿宋_GB2312"/>
              </w:rPr>
              <w:t>3）支持树状知识地图查看学生掌握度：基于课程图谱中构建的树状知识地图，查看每一知识点的平均掌握度。支持放大、缩小、全屏知识地图，支持展开收起树状知识节点，支持搜索知识地图中的知识点。</w:t>
            </w:r>
          </w:p>
          <w:p>
            <w:pPr>
              <w:pStyle w:val="null3"/>
              <w:jc w:val="both"/>
            </w:pPr>
            <w:r>
              <w:rPr>
                <w:rFonts w:ascii="仿宋_GB2312" w:hAnsi="仿宋_GB2312" w:cs="仿宋_GB2312" w:eastAsia="仿宋_GB2312"/>
              </w:rPr>
              <w:t>4）支持网状知识图谱查看学生掌握度：基于课程图谱中构建的网状知识图谱，查看每一知识点的平均掌握度。支持放大、缩小知识图谱，支持搜索知识图谱中的知识点。</w:t>
            </w:r>
          </w:p>
          <w:p>
            <w:pPr>
              <w:pStyle w:val="null3"/>
              <w:jc w:val="both"/>
            </w:pPr>
            <w:r>
              <w:rPr>
                <w:rFonts w:ascii="仿宋_GB2312" w:hAnsi="仿宋_GB2312" w:cs="仿宋_GB2312" w:eastAsia="仿宋_GB2312"/>
              </w:rPr>
              <w:t>5）支持查看学生学习详情：可查看课程内的每位学生的学习详情，包含学生加入课程的时间、课程内知识点的学习进度以及已学内容的掌握度。</w:t>
            </w:r>
          </w:p>
          <w:p>
            <w:pPr>
              <w:pStyle w:val="null3"/>
              <w:jc w:val="both"/>
            </w:pPr>
            <w:r>
              <w:rPr>
                <w:rFonts w:ascii="仿宋_GB2312" w:hAnsi="仿宋_GB2312" w:cs="仿宋_GB2312" w:eastAsia="仿宋_GB2312"/>
              </w:rPr>
              <w:t>6）支持查看知识点学习详情：可查看每个知识点的学生完成率，可查看每个知识点的平均掌握度以及不同范围掌握度的学生分布情况。</w:t>
            </w:r>
          </w:p>
          <w:p>
            <w:pPr>
              <w:pStyle w:val="null3"/>
              <w:jc w:val="both"/>
            </w:pPr>
            <w:r>
              <w:rPr>
                <w:rFonts w:ascii="仿宋_GB2312" w:hAnsi="仿宋_GB2312" w:cs="仿宋_GB2312" w:eastAsia="仿宋_GB2312"/>
              </w:rPr>
              <w:t>7）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jc w:val="both"/>
            </w:pPr>
            <w:r>
              <w:rPr>
                <w:rFonts w:ascii="仿宋_GB2312" w:hAnsi="仿宋_GB2312" w:cs="仿宋_GB2312" w:eastAsia="仿宋_GB2312"/>
              </w:rPr>
              <w:t>8）支持分析课程学习变化趋势：分析包括学习人次变化趋势、人均学习进度变化趋势、平均掌握度变化趋势、合格率变化趋势等。</w:t>
            </w:r>
          </w:p>
          <w:p>
            <w:pPr>
              <w:pStyle w:val="null3"/>
              <w:jc w:val="both"/>
            </w:pPr>
            <w:r>
              <w:rPr>
                <w:rFonts w:ascii="仿宋_GB2312" w:hAnsi="仿宋_GB2312" w:cs="仿宋_GB2312" w:eastAsia="仿宋_GB2312"/>
              </w:rPr>
              <w:t>9）可接入慕课中进行校外共享：可接入慕课中为选课院校及学生提供图谱学习服务，并积累图谱选课数及学习人数等运行数据。</w:t>
            </w:r>
          </w:p>
          <w:p>
            <w:pPr>
              <w:pStyle w:val="null3"/>
              <w:jc w:val="both"/>
            </w:pPr>
            <w:r>
              <w:rPr>
                <w:rFonts w:ascii="仿宋_GB2312" w:hAnsi="仿宋_GB2312" w:cs="仿宋_GB2312" w:eastAsia="仿宋_GB2312"/>
              </w:rPr>
              <w:t>10）可接入翻转教学中进行校内教学：可接入翻转课程中为学生提供图谱学习服务，并积累图谱选课数及学习人数等运行数据。</w:t>
            </w:r>
          </w:p>
          <w:p>
            <w:pPr>
              <w:pStyle w:val="null3"/>
              <w:jc w:val="both"/>
            </w:pPr>
            <w:r>
              <w:rPr>
                <w:rFonts w:ascii="仿宋_GB2312" w:hAnsi="仿宋_GB2312" w:cs="仿宋_GB2312" w:eastAsia="仿宋_GB2312"/>
              </w:rPr>
              <w:t>11）具备知识图谱课程运行推广能力，平台中已运行对外推广的知识图谱数量不低于3000门（不包含基于知识融合运行的共享课与翻转课）。</w:t>
            </w:r>
          </w:p>
          <w:p>
            <w:pPr>
              <w:pStyle w:val="null3"/>
              <w:jc w:val="both"/>
            </w:pPr>
            <w:r>
              <w:rPr>
                <w:rFonts w:ascii="仿宋_GB2312" w:hAnsi="仿宋_GB2312" w:cs="仿宋_GB2312" w:eastAsia="仿宋_GB2312"/>
              </w:rPr>
              <w:t>2.2.3.2 教学任务</w:t>
            </w:r>
          </w:p>
          <w:p>
            <w:pPr>
              <w:pStyle w:val="null3"/>
              <w:jc w:val="both"/>
            </w:pPr>
            <w:r>
              <w:rPr>
                <w:rFonts w:ascii="仿宋_GB2312" w:hAnsi="仿宋_GB2312" w:cs="仿宋_GB2312" w:eastAsia="仿宋_GB2312"/>
              </w:rPr>
              <w:t>1）支持发布各类教学任务，教学任务需包含：知识点学习、作业测试、考试、话题讨论、通知公告、资源学习、题库、试卷库。</w:t>
            </w:r>
          </w:p>
          <w:p>
            <w:pPr>
              <w:pStyle w:val="null3"/>
              <w:jc w:val="both"/>
            </w:pPr>
            <w:r>
              <w:rPr>
                <w:rFonts w:ascii="仿宋_GB2312" w:hAnsi="仿宋_GB2312" w:cs="仿宋_GB2312" w:eastAsia="仿宋_GB2312"/>
              </w:rPr>
              <w:t>2）支持在各类任务中，通过运行中、未开始、已结束等多种类型进行观测。</w:t>
            </w:r>
          </w:p>
          <w:p>
            <w:pPr>
              <w:pStyle w:val="null3"/>
              <w:jc w:val="both"/>
            </w:pPr>
            <w:r>
              <w:rPr>
                <w:rFonts w:ascii="仿宋_GB2312" w:hAnsi="仿宋_GB2312" w:cs="仿宋_GB2312" w:eastAsia="仿宋_GB2312"/>
              </w:rPr>
              <w:t>3）支持将课程中所有考试试卷内容存放在试卷库中，后续在任务发布与教学过程中可直接从试卷库中引用试卷资源</w:t>
            </w:r>
          </w:p>
          <w:p>
            <w:pPr>
              <w:pStyle w:val="null3"/>
              <w:jc w:val="both"/>
            </w:pPr>
            <w:r>
              <w:rPr>
                <w:rFonts w:ascii="仿宋_GB2312" w:hAnsi="仿宋_GB2312" w:cs="仿宋_GB2312" w:eastAsia="仿宋_GB2312"/>
              </w:rPr>
              <w:t>2.2.3.3 教学课件库</w:t>
            </w:r>
          </w:p>
          <w:p>
            <w:pPr>
              <w:pStyle w:val="null3"/>
              <w:jc w:val="both"/>
            </w:pPr>
            <w:r>
              <w:rPr>
                <w:rFonts w:ascii="仿宋_GB2312" w:hAnsi="仿宋_GB2312" w:cs="仿宋_GB2312" w:eastAsia="仿宋_GB2312"/>
              </w:rPr>
              <w:t>1）支持教师团队自主构建课件库中心，进行私有课件库和课程课件库的分区管理，满足教师课件资源私有保护和公开共享的多元场景需求，支持课件共享范围进一步分层，在发布给教师团队基础上，进一步分享给特定班级学生。</w:t>
            </w:r>
          </w:p>
          <w:p>
            <w:pPr>
              <w:pStyle w:val="null3"/>
              <w:jc w:val="both"/>
            </w:pPr>
            <w:r>
              <w:rPr>
                <w:rFonts w:ascii="仿宋_GB2312" w:hAnsi="仿宋_GB2312" w:cs="仿宋_GB2312" w:eastAsia="仿宋_GB2312"/>
              </w:rPr>
              <w:t>2）支持教师能够实现私有课件轻松拖拽，完成不超过1G单个文件大小的自主上传；支持上传课件在线进行小屏或全屏预览，支持按课件顺序进行逐页查看或者依照缩略图进行跳转查看，支持根据教学节奏设计，还原公式、图表等内容的动画播放呈现；支持每个课件的手动删除、重命名及再次下载等基本操作；支持教师针对私有课件课内所有课件以名称为依据进行检索。</w:t>
            </w:r>
          </w:p>
          <w:p>
            <w:pPr>
              <w:pStyle w:val="null3"/>
              <w:jc w:val="both"/>
            </w:pPr>
            <w:r>
              <w:rPr>
                <w:rFonts w:ascii="仿宋_GB2312" w:hAnsi="仿宋_GB2312" w:cs="仿宋_GB2312" w:eastAsia="仿宋_GB2312"/>
              </w:rPr>
              <w:t>3）支持从私有课件库中，以清单查看或检索方式，勾选课件推送至课程共享课件库，共享课件库中的课件支持列表查看文件名称、格式、大小、所属人及更新时间，并支持教师针对课程共享课件库内所有课件以名称为依据进行检索；实现在线预览、手动删除和下载的基本操作，预览同样支持小屏或全屏查看，支持按课件顺序进行逐页查看或者依照缩略图进行跳转查看，支持根据教学节奏设计，还原公式、图表等内容的动画播放呈现；支持选择课程课件库中的不同课件推送给指定班级的学生，实现师生资源共享。</w:t>
            </w:r>
          </w:p>
          <w:p>
            <w:pPr>
              <w:pStyle w:val="null3"/>
              <w:jc w:val="both"/>
            </w:pPr>
            <w:r>
              <w:rPr>
                <w:rFonts w:ascii="仿宋_GB2312" w:hAnsi="仿宋_GB2312" w:cs="仿宋_GB2312" w:eastAsia="仿宋_GB2312"/>
              </w:rPr>
              <w:t>2.2.3.4 AI工作台</w:t>
            </w:r>
          </w:p>
          <w:p>
            <w:pPr>
              <w:pStyle w:val="null3"/>
              <w:jc w:val="both"/>
            </w:pPr>
            <w:r>
              <w:rPr>
                <w:rFonts w:ascii="仿宋_GB2312" w:hAnsi="仿宋_GB2312" w:cs="仿宋_GB2312" w:eastAsia="仿宋_GB2312"/>
              </w:rPr>
              <w:t>1）支持搭建教师端个人工作空间，提供班级管理、发布任务、教学观测等功能。</w:t>
            </w:r>
          </w:p>
          <w:p>
            <w:pPr>
              <w:pStyle w:val="null3"/>
              <w:jc w:val="both"/>
            </w:pPr>
            <w:r>
              <w:rPr>
                <w:rFonts w:ascii="仿宋_GB2312" w:hAnsi="仿宋_GB2312" w:cs="仿宋_GB2312" w:eastAsia="仿宋_GB2312"/>
              </w:rPr>
              <w:t>2) 支持在教学空间中，快速开启教学活动，教学活动包含：完善课程内容、创建教学班级、发布教学任务、学生自主测试、PPT智能备课、发布课后测验、学生成绩管理、课程教学观测、学生画像分析等相关内容。</w:t>
            </w:r>
          </w:p>
          <w:p>
            <w:pPr>
              <w:pStyle w:val="null3"/>
              <w:jc w:val="both"/>
            </w:pPr>
            <w:r>
              <w:rPr>
                <w:rFonts w:ascii="仿宋_GB2312" w:hAnsi="仿宋_GB2312" w:cs="仿宋_GB2312" w:eastAsia="仿宋_GB2312"/>
              </w:rPr>
              <w:t>3）支持用户通过完善课程内容，进入到课程中，根据教学需求，对已有知识体系进行内容增加、修改、关联等相关操作</w:t>
            </w:r>
          </w:p>
          <w:p>
            <w:pPr>
              <w:pStyle w:val="null3"/>
              <w:jc w:val="both"/>
            </w:pPr>
            <w:r>
              <w:rPr>
                <w:rFonts w:ascii="仿宋_GB2312" w:hAnsi="仿宋_GB2312" w:cs="仿宋_GB2312" w:eastAsia="仿宋_GB2312"/>
              </w:rPr>
              <w:t>4）支持用户根据教学需要，针对学生进行班级创建，创建班级后系统可跟踪班级情况。</w:t>
            </w:r>
          </w:p>
          <w:p>
            <w:pPr>
              <w:pStyle w:val="null3"/>
              <w:jc w:val="both"/>
            </w:pPr>
            <w:r>
              <w:rPr>
                <w:rFonts w:ascii="仿宋_GB2312" w:hAnsi="仿宋_GB2312" w:cs="仿宋_GB2312" w:eastAsia="仿宋_GB2312"/>
              </w:rPr>
              <w:t>5）支持用户发布课前任务相关教学活动，通过教学任务发布，学生了解课前必须掌握的知识点名字、内容及相关掌握情况，老师可实时查看知识点任务学习数据。</w:t>
            </w:r>
          </w:p>
          <w:p>
            <w:pPr>
              <w:pStyle w:val="null3"/>
              <w:jc w:val="both"/>
            </w:pPr>
            <w:r>
              <w:rPr>
                <w:rFonts w:ascii="仿宋_GB2312" w:hAnsi="仿宋_GB2312" w:cs="仿宋_GB2312" w:eastAsia="仿宋_GB2312"/>
              </w:rPr>
              <w:t>6）支持学生自主练习并观测数据，学生可针对每个知识点维度进行题目专项练习，练习内容包含单选题、多选题、判断题、填空题等，并通过系统自动批阅，换算学生对于知识掌握的情况，给予学生响应反馈。</w:t>
            </w:r>
          </w:p>
          <w:p>
            <w:pPr>
              <w:pStyle w:val="null3"/>
              <w:jc w:val="both"/>
            </w:pPr>
            <w:r>
              <w:rPr>
                <w:rFonts w:ascii="仿宋_GB2312" w:hAnsi="仿宋_GB2312" w:cs="仿宋_GB2312" w:eastAsia="仿宋_GB2312"/>
              </w:rPr>
              <w:t>7）支持将知识图谱相关内容与PPT插件结合，辅助老师日常备课。</w:t>
            </w:r>
          </w:p>
          <w:p>
            <w:pPr>
              <w:pStyle w:val="null3"/>
              <w:jc w:val="both"/>
            </w:pPr>
            <w:r>
              <w:rPr>
                <w:rFonts w:ascii="仿宋_GB2312" w:hAnsi="仿宋_GB2312" w:cs="仿宋_GB2312" w:eastAsia="仿宋_GB2312"/>
              </w:rPr>
              <w:t>8）支持教师发布课后测试，测试发布后，根据教师设置，选择对应知识点，并快速组建试卷，完成测试等教学活动。</w:t>
            </w:r>
          </w:p>
          <w:p>
            <w:pPr>
              <w:pStyle w:val="null3"/>
              <w:jc w:val="both"/>
            </w:pPr>
            <w:r>
              <w:rPr>
                <w:rFonts w:ascii="仿宋_GB2312" w:hAnsi="仿宋_GB2312" w:cs="仿宋_GB2312" w:eastAsia="仿宋_GB2312"/>
              </w:rPr>
              <w:t>9）知识教学观测，可通过多个维度进行教学运行观测，如知识点掌握度、学习进度、学生整体数据等。</w:t>
            </w:r>
          </w:p>
          <w:p>
            <w:pPr>
              <w:pStyle w:val="null3"/>
              <w:jc w:val="both"/>
            </w:pPr>
            <w:r>
              <w:rPr>
                <w:rFonts w:ascii="仿宋_GB2312" w:hAnsi="仿宋_GB2312" w:cs="仿宋_GB2312" w:eastAsia="仿宋_GB2312"/>
              </w:rPr>
              <w:t>10）支持基于学习数据针对学生画像进行分析，分析可从多个维度进行测算，包含知识点掌握度、知识点学习进度、知识点学习时长、知识点学习次数、知识点练习时长、知识点练习次数等。</w:t>
            </w:r>
          </w:p>
          <w:p>
            <w:pPr>
              <w:pStyle w:val="null3"/>
              <w:jc w:val="both"/>
            </w:pPr>
            <w:r>
              <w:rPr>
                <w:rFonts w:ascii="仿宋_GB2312" w:hAnsi="仿宋_GB2312" w:cs="仿宋_GB2312" w:eastAsia="仿宋_GB2312"/>
              </w:rPr>
              <w:t>11）支持通过统计本课程的基础教学数据，包含：课程数量、班级数量、学生数量、学习任务数量与课程学习人次。</w:t>
            </w:r>
          </w:p>
          <w:p>
            <w:pPr>
              <w:pStyle w:val="null3"/>
              <w:jc w:val="both"/>
            </w:pPr>
            <w:r>
              <w:rPr>
                <w:rFonts w:ascii="仿宋_GB2312" w:hAnsi="仿宋_GB2312" w:cs="仿宋_GB2312" w:eastAsia="仿宋_GB2312"/>
              </w:rPr>
              <w:t>12）支持通过AI助教协助老师梳理课程基本信息，包括班级内掌握度低于60%的学生学情数据、知识点任务教学情况、知识点学习掌握度情况。</w:t>
            </w:r>
          </w:p>
          <w:p>
            <w:pPr>
              <w:pStyle w:val="null3"/>
              <w:jc w:val="both"/>
            </w:pPr>
            <w:r>
              <w:rPr>
                <w:rFonts w:ascii="仿宋_GB2312" w:hAnsi="仿宋_GB2312" w:cs="仿宋_GB2312" w:eastAsia="仿宋_GB2312"/>
              </w:rPr>
              <w:t>13）支持统计教学班级情况，包含班级内的教学运行数据、教学运行周期数据、知识点平均掌握度与学习趋势、课程内全部知识点的掌握度情况与薄弱知识点情况。</w:t>
            </w:r>
          </w:p>
          <w:p>
            <w:pPr>
              <w:pStyle w:val="null3"/>
              <w:jc w:val="both"/>
            </w:pPr>
            <w:r>
              <w:rPr>
                <w:rFonts w:ascii="仿宋_GB2312" w:hAnsi="仿宋_GB2312" w:cs="仿宋_GB2312" w:eastAsia="仿宋_GB2312"/>
              </w:rPr>
              <w:t>2.2.3.5 AI课堂助手</w:t>
            </w:r>
          </w:p>
          <w:p>
            <w:pPr>
              <w:pStyle w:val="null3"/>
              <w:jc w:val="both"/>
            </w:pPr>
            <w:r>
              <w:rPr>
                <w:rFonts w:ascii="仿宋_GB2312" w:hAnsi="仿宋_GB2312" w:cs="仿宋_GB2312" w:eastAsia="仿宋_GB2312"/>
              </w:rPr>
              <w:t>1）支持教师查看发布的随堂测验的答题情况，包括题目的参与人数、正确率、每个选项选择的人数，以及每位参与同学的答题记录。</w:t>
            </w:r>
          </w:p>
          <w:p>
            <w:pPr>
              <w:pStyle w:val="null3"/>
              <w:jc w:val="both"/>
            </w:pPr>
            <w:r>
              <w:rPr>
                <w:rFonts w:ascii="仿宋_GB2312" w:hAnsi="仿宋_GB2312" w:cs="仿宋_GB2312" w:eastAsia="仿宋_GB2312"/>
              </w:rPr>
              <w:t>2）支持教师查看发布的签到的课堂记录，包括已签到学生的姓名、学号、签到时间，以及未签到学生的姓名和学号。</w:t>
            </w:r>
          </w:p>
          <w:p>
            <w:pPr>
              <w:pStyle w:val="null3"/>
              <w:jc w:val="both"/>
            </w:pPr>
            <w:r>
              <w:rPr>
                <w:rFonts w:ascii="仿宋_GB2312" w:hAnsi="仿宋_GB2312" w:cs="仿宋_GB2312" w:eastAsia="仿宋_GB2312"/>
              </w:rPr>
              <w:t>3）支持教师查看发布的点名的课堂记录，包括已点名学生的姓名、学号、点名时间。</w:t>
            </w:r>
          </w:p>
          <w:p>
            <w:pPr>
              <w:pStyle w:val="null3"/>
              <w:jc w:val="both"/>
            </w:pPr>
            <w:r>
              <w:rPr>
                <w:rFonts w:ascii="仿宋_GB2312" w:hAnsi="仿宋_GB2312" w:cs="仿宋_GB2312" w:eastAsia="仿宋_GB2312"/>
              </w:rPr>
              <w:t>3.视频补拍制作技术指标要求</w:t>
            </w:r>
          </w:p>
          <w:p>
            <w:pPr>
              <w:pStyle w:val="null3"/>
              <w:jc w:val="both"/>
            </w:pPr>
            <w:r>
              <w:rPr>
                <w:rFonts w:ascii="仿宋_GB2312" w:hAnsi="仿宋_GB2312" w:cs="仿宋_GB2312" w:eastAsia="仿宋_GB2312"/>
              </w:rPr>
              <w:t>3.1视频制作服务人员及设备要求</w:t>
            </w:r>
          </w:p>
          <w:p>
            <w:pPr>
              <w:pStyle w:val="null3"/>
              <w:jc w:val="both"/>
            </w:pPr>
            <w:r>
              <w:rPr>
                <w:rFonts w:ascii="仿宋_GB2312" w:hAnsi="仿宋_GB2312" w:cs="仿宋_GB2312" w:eastAsia="仿宋_GB2312"/>
              </w:rPr>
              <w:t>3.1.1服务商须具有经验丰富拍摄制作团队，含专业的编导、平面设计、灯摄像、灯光、剪辑、动画制作及审片人员，并且以满足教学要求为目标提供多种拍摄模式。提供人员名单信息和拍摄配套硬件设备参数。拍摄模式不限于以下几种模式。</w:t>
            </w:r>
          </w:p>
          <w:p>
            <w:pPr>
              <w:pStyle w:val="null3"/>
              <w:jc w:val="both"/>
            </w:pPr>
            <w:r>
              <w:rPr>
                <w:rFonts w:ascii="仿宋_GB2312" w:hAnsi="仿宋_GB2312" w:cs="仿宋_GB2312" w:eastAsia="仿宋_GB2312"/>
              </w:rPr>
              <w:t>（</w:t>
            </w:r>
            <w:r>
              <w:rPr>
                <w:rFonts w:ascii="仿宋_GB2312" w:hAnsi="仿宋_GB2312" w:cs="仿宋_GB2312" w:eastAsia="仿宋_GB2312"/>
              </w:rPr>
              <w:t>1）基地PPT模式：在摄影棚内拍摄，全程PPT演示可展示教学素材。</w:t>
            </w:r>
          </w:p>
          <w:p>
            <w:pPr>
              <w:pStyle w:val="null3"/>
              <w:jc w:val="both"/>
            </w:pPr>
            <w:r>
              <w:rPr>
                <w:rFonts w:ascii="仿宋_GB2312" w:hAnsi="仿宋_GB2312" w:cs="仿宋_GB2312" w:eastAsia="仿宋_GB2312"/>
              </w:rPr>
              <w:t>（</w:t>
            </w:r>
            <w:r>
              <w:rPr>
                <w:rFonts w:ascii="仿宋_GB2312" w:hAnsi="仿宋_GB2312" w:cs="仿宋_GB2312" w:eastAsia="仿宋_GB2312"/>
              </w:rPr>
              <w:t>2）基地访谈模式：在摄影棚内摆拍根据访谈人数，设定机位数，一般2-3机位，教学过程由多位老师交流讨论完成。适合启发性的、思维拓展和发散的学科课程。</w:t>
            </w:r>
          </w:p>
          <w:p>
            <w:pPr>
              <w:pStyle w:val="null3"/>
              <w:jc w:val="both"/>
            </w:pPr>
            <w:r>
              <w:rPr>
                <w:rFonts w:ascii="仿宋_GB2312" w:hAnsi="仿宋_GB2312" w:cs="仿宋_GB2312" w:eastAsia="仿宋_GB2312"/>
              </w:rPr>
              <w:t>（</w:t>
            </w:r>
            <w:r>
              <w:rPr>
                <w:rFonts w:ascii="仿宋_GB2312" w:hAnsi="仿宋_GB2312" w:cs="仿宋_GB2312" w:eastAsia="仿宋_GB2312"/>
              </w:rPr>
              <w:t>3）基地演示模式：在摄影棚内多机位拍摄 通过实际操作演示完成教学过程。</w:t>
            </w:r>
          </w:p>
          <w:p>
            <w:pPr>
              <w:pStyle w:val="null3"/>
              <w:jc w:val="both"/>
            </w:pPr>
            <w:r>
              <w:rPr>
                <w:rFonts w:ascii="仿宋_GB2312" w:hAnsi="仿宋_GB2312" w:cs="仿宋_GB2312" w:eastAsia="仿宋_GB2312"/>
              </w:rPr>
              <w:t>（</w:t>
            </w:r>
            <w:r>
              <w:rPr>
                <w:rFonts w:ascii="仿宋_GB2312" w:hAnsi="仿宋_GB2312" w:cs="仿宋_GB2312" w:eastAsia="仿宋_GB2312"/>
              </w:rPr>
              <w:t>4）场景实操模式：根据老师课程需求，选择在指定拍摄场地，多机位跟拍。</w:t>
            </w:r>
          </w:p>
          <w:p>
            <w:pPr>
              <w:pStyle w:val="null3"/>
              <w:jc w:val="both"/>
            </w:pPr>
            <w:r>
              <w:rPr>
                <w:rFonts w:ascii="仿宋_GB2312" w:hAnsi="仿宋_GB2312" w:cs="仿宋_GB2312" w:eastAsia="仿宋_GB2312"/>
              </w:rPr>
              <w:t>（</w:t>
            </w:r>
            <w:r>
              <w:rPr>
                <w:rFonts w:ascii="仿宋_GB2312" w:hAnsi="仿宋_GB2312" w:cs="仿宋_GB2312" w:eastAsia="仿宋_GB2312"/>
              </w:rPr>
              <w:t>5）其他模式：特殊课程可根据老师课程框架设计更多拍摄模式。</w:t>
            </w:r>
          </w:p>
          <w:p>
            <w:pPr>
              <w:pStyle w:val="null3"/>
              <w:jc w:val="both"/>
            </w:pPr>
            <w:r>
              <w:rPr>
                <w:rFonts w:ascii="仿宋_GB2312" w:hAnsi="仿宋_GB2312" w:cs="仿宋_GB2312" w:eastAsia="仿宋_GB2312"/>
              </w:rPr>
              <w:t>3.1.2服务商不仅擅长视频制作，还需要有教育行业服务经验，了解教学规律、理解在线课程内涵、熟悉互联网教学应用等；能够提供便捷的视频审核条件。具备专业的视频处理团队进行视频的后期处理。</w:t>
            </w:r>
          </w:p>
          <w:p>
            <w:pPr>
              <w:pStyle w:val="null3"/>
              <w:jc w:val="both"/>
            </w:pPr>
            <w:r>
              <w:rPr>
                <w:rFonts w:ascii="仿宋_GB2312" w:hAnsi="仿宋_GB2312" w:cs="仿宋_GB2312" w:eastAsia="仿宋_GB2312"/>
              </w:rPr>
              <w:t>3.1.3课程视频制作团队，至少10名专业人员包含项目经理、课程编导、摄像师、视频剪辑、课程运营专员的专业团队。</w:t>
            </w:r>
          </w:p>
          <w:p>
            <w:pPr>
              <w:pStyle w:val="null3"/>
              <w:jc w:val="both"/>
            </w:pPr>
            <w:r>
              <w:rPr>
                <w:rFonts w:ascii="仿宋_GB2312" w:hAnsi="仿宋_GB2312" w:cs="仿宋_GB2312" w:eastAsia="仿宋_GB2312"/>
              </w:rPr>
              <w:t>（</w:t>
            </w:r>
            <w:r>
              <w:rPr>
                <w:rFonts w:ascii="仿宋_GB2312" w:hAnsi="仿宋_GB2312" w:cs="仿宋_GB2312" w:eastAsia="仿宋_GB2312"/>
              </w:rPr>
              <w:t>1）项目负责人：负责学校、教师、制作团队之间的沟通与协调。</w:t>
            </w:r>
          </w:p>
          <w:p>
            <w:pPr>
              <w:pStyle w:val="null3"/>
              <w:jc w:val="both"/>
            </w:pPr>
            <w:r>
              <w:rPr>
                <w:rFonts w:ascii="仿宋_GB2312" w:hAnsi="仿宋_GB2312" w:cs="仿宋_GB2312" w:eastAsia="仿宋_GB2312"/>
              </w:rPr>
              <w:t>（</w:t>
            </w:r>
            <w:r>
              <w:rPr>
                <w:rFonts w:ascii="仿宋_GB2312" w:hAnsi="仿宋_GB2312" w:cs="仿宋_GB2312" w:eastAsia="仿宋_GB2312"/>
              </w:rPr>
              <w:t>2）课程编导：至少一人，负责现场拍摄、制作监控与管理，课程内容设计、章节及知识点碎片化建议，为课程建设团队制作课程脚本提供专业咨询。</w:t>
            </w:r>
          </w:p>
          <w:p>
            <w:pPr>
              <w:pStyle w:val="null3"/>
              <w:jc w:val="both"/>
            </w:pPr>
            <w:r>
              <w:rPr>
                <w:rFonts w:ascii="仿宋_GB2312" w:hAnsi="仿宋_GB2312" w:cs="仿宋_GB2312" w:eastAsia="仿宋_GB2312"/>
              </w:rPr>
              <w:t>（</w:t>
            </w:r>
            <w:r>
              <w:rPr>
                <w:rFonts w:ascii="仿宋_GB2312" w:hAnsi="仿宋_GB2312" w:cs="仿宋_GB2312" w:eastAsia="仿宋_GB2312"/>
              </w:rPr>
              <w:t>3）专业摄像师：负责课程录制现场灯光设计及场记。</w:t>
            </w:r>
          </w:p>
          <w:p>
            <w:pPr>
              <w:pStyle w:val="null3"/>
              <w:jc w:val="both"/>
            </w:pPr>
            <w:r>
              <w:rPr>
                <w:rFonts w:ascii="仿宋_GB2312" w:hAnsi="仿宋_GB2312" w:cs="仿宋_GB2312" w:eastAsia="仿宋_GB2312"/>
              </w:rPr>
              <w:t>（</w:t>
            </w:r>
            <w:r>
              <w:rPr>
                <w:rFonts w:ascii="仿宋_GB2312" w:hAnsi="仿宋_GB2312" w:cs="仿宋_GB2312" w:eastAsia="仿宋_GB2312"/>
              </w:rPr>
              <w:t>4）摄像助理：进行拍摄前的白平衡调试、机位的摆放、音频设备的测试。</w:t>
            </w:r>
          </w:p>
          <w:p>
            <w:pPr>
              <w:pStyle w:val="null3"/>
              <w:jc w:val="both"/>
            </w:pPr>
            <w:r>
              <w:rPr>
                <w:rFonts w:ascii="仿宋_GB2312" w:hAnsi="仿宋_GB2312" w:cs="仿宋_GB2312" w:eastAsia="仿宋_GB2312"/>
              </w:rPr>
              <w:t>（</w:t>
            </w:r>
            <w:r>
              <w:rPr>
                <w:rFonts w:ascii="仿宋_GB2312" w:hAnsi="仿宋_GB2312" w:cs="仿宋_GB2312" w:eastAsia="仿宋_GB2312"/>
              </w:rPr>
              <w:t>5）录音师：进行拍摄现场录音采集。</w:t>
            </w:r>
          </w:p>
          <w:p>
            <w:pPr>
              <w:pStyle w:val="null3"/>
              <w:jc w:val="both"/>
            </w:pPr>
            <w:r>
              <w:rPr>
                <w:rFonts w:ascii="仿宋_GB2312" w:hAnsi="仿宋_GB2312" w:cs="仿宋_GB2312" w:eastAsia="仿宋_GB2312"/>
              </w:rPr>
              <w:t>（</w:t>
            </w:r>
            <w:r>
              <w:rPr>
                <w:rFonts w:ascii="仿宋_GB2312" w:hAnsi="仿宋_GB2312" w:cs="仿宋_GB2312" w:eastAsia="仿宋_GB2312"/>
              </w:rPr>
              <w:t>6）化妆师：有跟剧组经验，擅长画上镜装。</w:t>
            </w:r>
          </w:p>
          <w:p>
            <w:pPr>
              <w:pStyle w:val="null3"/>
              <w:jc w:val="both"/>
            </w:pPr>
            <w:r>
              <w:rPr>
                <w:rFonts w:ascii="仿宋_GB2312" w:hAnsi="仿宋_GB2312" w:cs="仿宋_GB2312" w:eastAsia="仿宋_GB2312"/>
              </w:rPr>
              <w:t>（</w:t>
            </w:r>
            <w:r>
              <w:rPr>
                <w:rFonts w:ascii="仿宋_GB2312" w:hAnsi="仿宋_GB2312" w:cs="仿宋_GB2312" w:eastAsia="仿宋_GB2312"/>
              </w:rPr>
              <w:t>7）视频编辑人员：亲自参与制作在线课程十门以上，熟练掌握后期剪辑设备。</w:t>
            </w:r>
          </w:p>
          <w:p>
            <w:pPr>
              <w:pStyle w:val="null3"/>
              <w:jc w:val="both"/>
            </w:pPr>
            <w:r>
              <w:rPr>
                <w:rFonts w:ascii="仿宋_GB2312" w:hAnsi="仿宋_GB2312" w:cs="仿宋_GB2312" w:eastAsia="仿宋_GB2312"/>
              </w:rPr>
              <w:t>（</w:t>
            </w:r>
            <w:r>
              <w:rPr>
                <w:rFonts w:ascii="仿宋_GB2312" w:hAnsi="仿宋_GB2312" w:cs="仿宋_GB2312" w:eastAsia="仿宋_GB2312"/>
              </w:rPr>
              <w:t>8）字幕制作员:对教学过程录像进行字幕的速记、校对，制作外挂字幕（SRT等格式）。</w:t>
            </w:r>
          </w:p>
          <w:p>
            <w:pPr>
              <w:pStyle w:val="null3"/>
              <w:jc w:val="both"/>
            </w:pPr>
            <w:r>
              <w:rPr>
                <w:rFonts w:ascii="仿宋_GB2312" w:hAnsi="仿宋_GB2312" w:cs="仿宋_GB2312" w:eastAsia="仿宋_GB2312"/>
              </w:rPr>
              <w:t>（</w:t>
            </w:r>
            <w:r>
              <w:rPr>
                <w:rFonts w:ascii="仿宋_GB2312" w:hAnsi="仿宋_GB2312" w:cs="仿宋_GB2312" w:eastAsia="仿宋_GB2312"/>
              </w:rPr>
              <w:t>9）美工:负责页面美化，文字排版。</w:t>
            </w:r>
          </w:p>
          <w:p>
            <w:pPr>
              <w:pStyle w:val="null3"/>
              <w:jc w:val="both"/>
            </w:pPr>
            <w:r>
              <w:rPr>
                <w:rFonts w:ascii="仿宋_GB2312" w:hAnsi="仿宋_GB2312" w:cs="仿宋_GB2312" w:eastAsia="仿宋_GB2312"/>
              </w:rPr>
              <w:t>（</w:t>
            </w:r>
            <w:r>
              <w:rPr>
                <w:rFonts w:ascii="仿宋_GB2312" w:hAnsi="仿宋_GB2312" w:cs="仿宋_GB2312" w:eastAsia="仿宋_GB2312"/>
              </w:rPr>
              <w:t>10）校对员:负责文字校对，页面审核。</w:t>
            </w:r>
          </w:p>
          <w:p>
            <w:pPr>
              <w:pStyle w:val="null3"/>
              <w:jc w:val="both"/>
            </w:pPr>
            <w:r>
              <w:rPr>
                <w:rFonts w:ascii="仿宋_GB2312" w:hAnsi="仿宋_GB2312" w:cs="仿宋_GB2312" w:eastAsia="仿宋_GB2312"/>
              </w:rPr>
              <w:t>3.2视频内容设计要求</w:t>
            </w:r>
          </w:p>
          <w:p>
            <w:pPr>
              <w:pStyle w:val="null3"/>
              <w:jc w:val="both"/>
            </w:pPr>
            <w:r>
              <w:rPr>
                <w:rFonts w:ascii="仿宋_GB2312" w:hAnsi="仿宋_GB2312" w:cs="仿宋_GB2312" w:eastAsia="仿宋_GB2312"/>
              </w:rPr>
              <w:t>3.2.1.提供课程宣传片设计及制作，能提炼并凸显课程或授课教师风采，主要内容为本门课程的总体介绍，包括教师介绍及课程特色介绍。</w:t>
            </w:r>
          </w:p>
          <w:p>
            <w:pPr>
              <w:pStyle w:val="null3"/>
              <w:jc w:val="both"/>
            </w:pPr>
            <w:r>
              <w:rPr>
                <w:rFonts w:ascii="仿宋_GB2312" w:hAnsi="仿宋_GB2312" w:cs="仿宋_GB2312" w:eastAsia="仿宋_GB2312"/>
              </w:rPr>
              <w:t>3.2.2.在线开放课程建设可提供多种应用场景，包括纯线上教学、翻转课堂及混合式教学等多种模式。</w:t>
            </w:r>
          </w:p>
          <w:p>
            <w:pPr>
              <w:pStyle w:val="null3"/>
              <w:jc w:val="both"/>
            </w:pPr>
            <w:r>
              <w:rPr>
                <w:rFonts w:ascii="仿宋_GB2312" w:hAnsi="仿宋_GB2312" w:cs="仿宋_GB2312" w:eastAsia="仿宋_GB2312"/>
              </w:rPr>
              <w:t>3.2.3.课程制作服务：碎片化视频拍摄、视频编辑制作、课程样片设计服务、课程宣传片制作服务和组织资源进行课程上线等服务。</w:t>
            </w:r>
          </w:p>
          <w:p>
            <w:pPr>
              <w:pStyle w:val="null3"/>
              <w:jc w:val="both"/>
            </w:pPr>
            <w:r>
              <w:rPr>
                <w:rFonts w:ascii="仿宋_GB2312" w:hAnsi="仿宋_GB2312" w:cs="仿宋_GB2312" w:eastAsia="仿宋_GB2312"/>
              </w:rPr>
              <w:t>3.2.4.教学视频需符合在线课程教学的特点：以知识点为单元的短视频、一对一面授氛围、教师仪态自然放松、教师着装得体、知识点表达准确、画面美观并符合教学规律、画质音质清晰等；</w:t>
            </w:r>
          </w:p>
          <w:p>
            <w:pPr>
              <w:pStyle w:val="null3"/>
              <w:jc w:val="both"/>
            </w:pPr>
            <w:r>
              <w:rPr>
                <w:rFonts w:ascii="仿宋_GB2312" w:hAnsi="仿宋_GB2312" w:cs="仿宋_GB2312" w:eastAsia="仿宋_GB2312"/>
              </w:rPr>
              <w:t>3.2.5.知识单元碎片化，课程制作按照知识点进行，每个知识点是一个独立的课程单元，包含这一知识点的授课视频、教辅图书、拓展学术视频、参考资料、作业题、试题库及其他相关资源等。</w:t>
            </w:r>
          </w:p>
          <w:p>
            <w:pPr>
              <w:pStyle w:val="null3"/>
              <w:jc w:val="both"/>
            </w:pPr>
            <w:r>
              <w:rPr>
                <w:rFonts w:ascii="仿宋_GB2312" w:hAnsi="仿宋_GB2312" w:cs="仿宋_GB2312" w:eastAsia="仿宋_GB2312"/>
              </w:rPr>
              <w:t>（</w:t>
            </w:r>
            <w:r>
              <w:rPr>
                <w:rFonts w:ascii="仿宋_GB2312" w:hAnsi="仿宋_GB2312" w:cs="仿宋_GB2312" w:eastAsia="仿宋_GB2312"/>
              </w:rPr>
              <w:t>1）课程视频：每个知识点视频在 8-15 分钟，总时长不超过100 分钟，（2）教学课件（PPT）：根据课程知识点需求提供美化，美化效果需达到课程团队满意。</w:t>
            </w:r>
          </w:p>
          <w:p>
            <w:pPr>
              <w:pStyle w:val="null3"/>
              <w:jc w:val="both"/>
            </w:pPr>
            <w:r>
              <w:rPr>
                <w:rFonts w:ascii="仿宋_GB2312" w:hAnsi="仿宋_GB2312" w:cs="仿宋_GB2312" w:eastAsia="仿宋_GB2312"/>
              </w:rPr>
              <w:t>（</w:t>
            </w:r>
            <w:r>
              <w:rPr>
                <w:rFonts w:ascii="仿宋_GB2312" w:hAnsi="仿宋_GB2312" w:cs="仿宋_GB2312" w:eastAsia="仿宋_GB2312"/>
              </w:rPr>
              <w:t>3）课程概述制作：</w:t>
            </w:r>
          </w:p>
          <w:p>
            <w:pPr>
              <w:pStyle w:val="null3"/>
              <w:jc w:val="both"/>
            </w:pPr>
            <w:r>
              <w:rPr>
                <w:rFonts w:ascii="仿宋_GB2312" w:hAnsi="仿宋_GB2312" w:cs="仿宋_GB2312" w:eastAsia="仿宋_GB2312"/>
              </w:rPr>
              <w:t>3.3视频拍摄及剪辑要求</w:t>
            </w:r>
          </w:p>
          <w:p>
            <w:pPr>
              <w:pStyle w:val="null3"/>
              <w:jc w:val="both"/>
            </w:pPr>
            <w:r>
              <w:rPr>
                <w:rFonts w:ascii="仿宋_GB2312" w:hAnsi="仿宋_GB2312" w:cs="仿宋_GB2312" w:eastAsia="仿宋_GB2312"/>
              </w:rPr>
              <w:t>3.3.1.西安市内有办公地点及自有摄影棚，服务商能够到学校构建临时拍摄场地，可以保证多门课程同时拍摄；可根据课程内容需求，搭建适合该课程、知识点的拍摄场景、背景等，满足课程建设多场景的设计和布景需要。</w:t>
            </w:r>
          </w:p>
          <w:p>
            <w:pPr>
              <w:pStyle w:val="null3"/>
              <w:jc w:val="both"/>
            </w:pPr>
            <w:r>
              <w:rPr>
                <w:rFonts w:ascii="仿宋_GB2312" w:hAnsi="仿宋_GB2312" w:cs="仿宋_GB2312" w:eastAsia="仿宋_GB2312"/>
              </w:rPr>
              <w:t>3.3.2.自有影棚需大于 30 平米。保持良好的录制环境， 且室内混响时间：0.4-0.6 秒(500Hz)、背景噪音 NR 小于 30dB。补光灯：三基色冷光源六管两台。面光灯：带无极调光聚光灯（0-1000W）无极调节。吊灯 2-4 盏（根据摄影棚实际面积）。摄影师负责机位布置，机位设置应满足完整记录课堂全部教学活动的要求。</w:t>
            </w:r>
          </w:p>
          <w:p>
            <w:pPr>
              <w:pStyle w:val="null3"/>
              <w:jc w:val="both"/>
            </w:pPr>
            <w:r>
              <w:rPr>
                <w:rFonts w:ascii="仿宋_GB2312" w:hAnsi="仿宋_GB2312" w:cs="仿宋_GB2312" w:eastAsia="仿宋_GB2312"/>
              </w:rPr>
              <w:t>3.3.3.服务商根据教师课程建设需要和要求，可以到专业实验实训室、教室等完成有关实验实训拍摄内容。</w:t>
            </w:r>
          </w:p>
          <w:p>
            <w:pPr>
              <w:pStyle w:val="null3"/>
              <w:jc w:val="both"/>
            </w:pPr>
            <w:r>
              <w:rPr>
                <w:rFonts w:ascii="仿宋_GB2312" w:hAnsi="仿宋_GB2312" w:cs="仿宋_GB2312" w:eastAsia="仿宋_GB2312"/>
              </w:rPr>
              <w:t>3.3.4.拍摄要求：</w:t>
            </w:r>
          </w:p>
          <w:p>
            <w:pPr>
              <w:pStyle w:val="null3"/>
              <w:jc w:val="both"/>
            </w:pPr>
            <w:r>
              <w:rPr>
                <w:rFonts w:ascii="仿宋_GB2312" w:hAnsi="仿宋_GB2312" w:cs="仿宋_GB2312" w:eastAsia="仿宋_GB2312"/>
              </w:rPr>
              <w:t>（</w:t>
            </w:r>
            <w:r>
              <w:rPr>
                <w:rFonts w:ascii="仿宋_GB2312" w:hAnsi="仿宋_GB2312" w:cs="仿宋_GB2312" w:eastAsia="仿宋_GB2312"/>
              </w:rPr>
              <w:t>1）拍摄方式：根据课程内容，采用多机位拍摄，机位设置应满足完整记录课堂全部教学活动的要求。</w:t>
            </w:r>
          </w:p>
          <w:p>
            <w:pPr>
              <w:pStyle w:val="null3"/>
              <w:jc w:val="both"/>
            </w:pPr>
            <w:r>
              <w:rPr>
                <w:rFonts w:ascii="仿宋_GB2312" w:hAnsi="仿宋_GB2312" w:cs="仿宋_GB2312" w:eastAsia="仿宋_GB2312"/>
              </w:rPr>
              <w:t>（</w:t>
            </w:r>
            <w:r>
              <w:rPr>
                <w:rFonts w:ascii="仿宋_GB2312" w:hAnsi="仿宋_GB2312" w:cs="仿宋_GB2312" w:eastAsia="仿宋_GB2312"/>
              </w:rPr>
              <w:t>2）课程形式：成片统一采用单一视频形式。拍摄形式可选：专业摄影机录制（分辨率更高）：抠像、实景、黑/白背景、教室、录播室、录屏、录课笔（根据课程需要，每门课程需选择一种形式拍摄）</w:t>
            </w:r>
          </w:p>
          <w:p>
            <w:pPr>
              <w:pStyle w:val="null3"/>
              <w:jc w:val="both"/>
            </w:pPr>
            <w:r>
              <w:rPr>
                <w:rFonts w:ascii="仿宋_GB2312" w:hAnsi="仿宋_GB2312" w:cs="仿宋_GB2312" w:eastAsia="仿宋_GB2312"/>
              </w:rPr>
              <w:t>（</w:t>
            </w:r>
            <w:r>
              <w:rPr>
                <w:rFonts w:ascii="仿宋_GB2312" w:hAnsi="仿宋_GB2312" w:cs="仿宋_GB2312" w:eastAsia="仿宋_GB2312"/>
              </w:rPr>
              <w:t>3）课程时长：课程编导同课程主要负责人根据教学大纲制定整体教学设计及规划并且以知识点组织基础教学内容，每门课程以总时长及视频数为准。</w:t>
            </w:r>
          </w:p>
          <w:p>
            <w:pPr>
              <w:pStyle w:val="null3"/>
              <w:jc w:val="both"/>
            </w:pPr>
            <w:r>
              <w:rPr>
                <w:rFonts w:ascii="仿宋_GB2312" w:hAnsi="仿宋_GB2312" w:cs="仿宋_GB2312" w:eastAsia="仿宋_GB2312"/>
              </w:rPr>
              <w:t>（</w:t>
            </w:r>
            <w:r>
              <w:rPr>
                <w:rFonts w:ascii="仿宋_GB2312" w:hAnsi="仿宋_GB2312" w:cs="仿宋_GB2312" w:eastAsia="仿宋_GB2312"/>
              </w:rPr>
              <w:t>4）录制人员具备丰富专业拍摄经验，并且有精品 MOOC视频拍摄经验。</w:t>
            </w:r>
          </w:p>
          <w:p>
            <w:pPr>
              <w:pStyle w:val="null3"/>
              <w:jc w:val="both"/>
            </w:pPr>
            <w:r>
              <w:rPr>
                <w:rFonts w:ascii="仿宋_GB2312" w:hAnsi="仿宋_GB2312" w:cs="仿宋_GB2312" w:eastAsia="仿宋_GB2312"/>
              </w:rPr>
              <w:t>（</w:t>
            </w:r>
            <w:r>
              <w:rPr>
                <w:rFonts w:ascii="仿宋_GB2312" w:hAnsi="仿宋_GB2312" w:cs="仿宋_GB2312" w:eastAsia="仿宋_GB2312"/>
              </w:rPr>
              <w:t>5）有较好的拍摄策划方案，根据课程性质，课程顾问团队与教师一起确定课程最合理拍摄方式，提供不少于8 种的拍摄模式可供老师选择，如拍摄基地 PPT 模式、拍摄基地演示模式、拍摄基地访谈模式等。能很好地发挥讲课老师的主观能动性，将电视艺术与专业知识完美结合。</w:t>
            </w:r>
          </w:p>
          <w:p>
            <w:pPr>
              <w:pStyle w:val="null3"/>
              <w:jc w:val="both"/>
            </w:pPr>
            <w:r>
              <w:rPr>
                <w:rFonts w:ascii="仿宋_GB2312" w:hAnsi="仿宋_GB2312" w:cs="仿宋_GB2312" w:eastAsia="仿宋_GB2312"/>
              </w:rPr>
              <w:t>3.3.5.必须用高清数字设备进行录制拍摄，构图优美、画面均衡、主体突出、背景简洁、角度选择合理，能完美表现人物主体的动作与表情；高清拍摄，画面细腻，尽量避免低照度拍摄，无噪点、马赛克及坏帧；</w:t>
            </w:r>
          </w:p>
          <w:p>
            <w:pPr>
              <w:pStyle w:val="null3"/>
              <w:jc w:val="both"/>
            </w:pPr>
            <w:r>
              <w:rPr>
                <w:rFonts w:ascii="仿宋_GB2312" w:hAnsi="仿宋_GB2312" w:cs="仿宋_GB2312" w:eastAsia="仿宋_GB2312"/>
              </w:rPr>
              <w:t>3.3.6.用光准确、布光均匀，人物主体曝光准确，无阴阳脸、曝光过度或不足等现象， 整体画面光比小，人物主体服饰、皮肤、头发等质感还原准确；色彩还原准确，色温及白平衡调节准确，画面整体无偏色；</w:t>
            </w:r>
          </w:p>
          <w:p>
            <w:pPr>
              <w:pStyle w:val="null3"/>
              <w:jc w:val="both"/>
            </w:pPr>
            <w:r>
              <w:rPr>
                <w:rFonts w:ascii="仿宋_GB2312" w:hAnsi="仿宋_GB2312" w:cs="仿宋_GB2312" w:eastAsia="仿宋_GB2312"/>
              </w:rPr>
              <w:t>3.3.7.景别及拍摄角度丰富，画面丰富，饱满，遵循构图原则；</w:t>
            </w:r>
          </w:p>
          <w:p>
            <w:pPr>
              <w:pStyle w:val="null3"/>
              <w:jc w:val="both"/>
            </w:pPr>
            <w:r>
              <w:rPr>
                <w:rFonts w:ascii="仿宋_GB2312" w:hAnsi="仿宋_GB2312" w:cs="仿宋_GB2312" w:eastAsia="仿宋_GB2312"/>
              </w:rPr>
              <w:t>3.3.8.屏幕图像的构图合理，画面主体突出。人像及肢体动作以及配合讲授选用的板书、画板、教具实物、模型和实验设备等均不能超出镜头所及范围。画面主体聚焦清晰，景深适中，如在虚拟演播室拍摄需要被拍摄者有特殊的着装要求；</w:t>
            </w:r>
          </w:p>
          <w:p>
            <w:pPr>
              <w:pStyle w:val="null3"/>
              <w:jc w:val="both"/>
            </w:pPr>
            <w:r>
              <w:rPr>
                <w:rFonts w:ascii="仿宋_GB2312" w:hAnsi="仿宋_GB2312" w:cs="仿宋_GB2312" w:eastAsia="仿宋_GB2312"/>
              </w:rPr>
              <w:t>3.3.9.必须用专业及话筒级音频处理设备，保证录音质量。人物对白或独白收音要求音质纯净清晰，音色还原正常，无噪音、杂音、干扰音、电流音等。配乐优美得当，音效生动传情，符合片中的节奏，音量适中，与解说画面相</w:t>
            </w:r>
          </w:p>
          <w:p>
            <w:pPr>
              <w:pStyle w:val="null3"/>
              <w:jc w:val="both"/>
            </w:pPr>
            <w:r>
              <w:rPr>
                <w:rFonts w:ascii="仿宋_GB2312" w:hAnsi="仿宋_GB2312" w:cs="仿宋_GB2312" w:eastAsia="仿宋_GB2312"/>
              </w:rPr>
              <w:t>3.3.10.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jc w:val="both"/>
            </w:pPr>
            <w:r>
              <w:rPr>
                <w:rFonts w:ascii="仿宋_GB2312" w:hAnsi="仿宋_GB2312" w:cs="仿宋_GB2312" w:eastAsia="仿宋_GB2312"/>
              </w:rPr>
              <w:t>3.3.11.画面包装形式高端、大气、统一，形式丰富多样，不同层级的标题设计样式不同，但整体保持统一；片头片尾一般不超过 20 秒，应包括采购人指定的 Logo、课程名称、知识点名称、主讲教师信息。片尾包括版权单位、录制单位、录制时间信息等。</w:t>
            </w:r>
          </w:p>
          <w:p>
            <w:pPr>
              <w:pStyle w:val="null3"/>
              <w:jc w:val="both"/>
            </w:pPr>
            <w:r>
              <w:rPr>
                <w:rFonts w:ascii="仿宋_GB2312" w:hAnsi="仿宋_GB2312" w:cs="仿宋_GB2312" w:eastAsia="仿宋_GB2312"/>
              </w:rPr>
              <w:t>3.3.12.如果涉及到虚拟演播室拍摄，则要求抠像完整干净，背景简洁大方；</w:t>
            </w:r>
          </w:p>
          <w:p>
            <w:pPr>
              <w:pStyle w:val="null3"/>
              <w:jc w:val="both"/>
            </w:pPr>
            <w:r>
              <w:rPr>
                <w:rFonts w:ascii="仿宋_GB2312" w:hAnsi="仿宋_GB2312" w:cs="仿宋_GB2312" w:eastAsia="仿宋_GB2312"/>
              </w:rPr>
              <w:t>3.3.13.绿色背景抠图效果要求：</w:t>
            </w:r>
          </w:p>
          <w:p>
            <w:pPr>
              <w:pStyle w:val="null3"/>
              <w:jc w:val="both"/>
            </w:pPr>
            <w:r>
              <w:rPr>
                <w:rFonts w:ascii="仿宋_GB2312" w:hAnsi="仿宋_GB2312" w:cs="仿宋_GB2312" w:eastAsia="仿宋_GB2312"/>
              </w:rPr>
              <w:t>（</w:t>
            </w:r>
            <w:r>
              <w:rPr>
                <w:rFonts w:ascii="仿宋_GB2312" w:hAnsi="仿宋_GB2312" w:cs="仿宋_GB2312" w:eastAsia="仿宋_GB2312"/>
              </w:rPr>
              <w:t>1）人物自然清晰，色彩匀称，无曝光。画面细腻，质感柔和。</w:t>
            </w:r>
          </w:p>
          <w:p>
            <w:pPr>
              <w:pStyle w:val="null3"/>
              <w:jc w:val="both"/>
            </w:pPr>
            <w:r>
              <w:rPr>
                <w:rFonts w:ascii="仿宋_GB2312" w:hAnsi="仿宋_GB2312" w:cs="仿宋_GB2312" w:eastAsia="仿宋_GB2312"/>
              </w:rPr>
              <w:t>（</w:t>
            </w:r>
            <w:r>
              <w:rPr>
                <w:rFonts w:ascii="仿宋_GB2312" w:hAnsi="仿宋_GB2312" w:cs="仿宋_GB2312" w:eastAsia="仿宋_GB2312"/>
              </w:rPr>
              <w:t>2）背景设计与人物相协调，对比明显。</w:t>
            </w:r>
          </w:p>
          <w:p>
            <w:pPr>
              <w:pStyle w:val="null3"/>
              <w:jc w:val="both"/>
            </w:pPr>
            <w:r>
              <w:rPr>
                <w:rFonts w:ascii="仿宋_GB2312" w:hAnsi="仿宋_GB2312" w:cs="仿宋_GB2312" w:eastAsia="仿宋_GB2312"/>
              </w:rPr>
              <w:t>（</w:t>
            </w:r>
            <w:r>
              <w:rPr>
                <w:rFonts w:ascii="仿宋_GB2312" w:hAnsi="仿宋_GB2312" w:cs="仿宋_GB2312" w:eastAsia="仿宋_GB2312"/>
              </w:rPr>
              <w:t>3）声音无杂质，清脆自然。</w:t>
            </w:r>
          </w:p>
          <w:p>
            <w:pPr>
              <w:pStyle w:val="null3"/>
              <w:jc w:val="both"/>
            </w:pPr>
            <w:r>
              <w:rPr>
                <w:rFonts w:ascii="仿宋_GB2312" w:hAnsi="仿宋_GB2312" w:cs="仿宋_GB2312" w:eastAsia="仿宋_GB2312"/>
              </w:rPr>
              <w:t>3.3.14.摄像镜头应保持与主讲教师目光平视的角度。主讲教师不应较长时间仰视或俯视。使用资料、图片、外景实拍、实验和表演等形象化教学手段，应符合教学内容要求， 与讲授内容联系紧密，手段选用恰当。</w:t>
            </w:r>
          </w:p>
          <w:p>
            <w:pPr>
              <w:pStyle w:val="null3"/>
              <w:jc w:val="both"/>
            </w:pPr>
            <w:r>
              <w:rPr>
                <w:rFonts w:ascii="仿宋_GB2312" w:hAnsi="仿宋_GB2312" w:cs="仿宋_GB2312" w:eastAsia="仿宋_GB2312"/>
              </w:rPr>
              <w:t>3.3.15.选用影视作品或自拍素材，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jc w:val="both"/>
            </w:pPr>
            <w:r>
              <w:rPr>
                <w:rFonts w:ascii="仿宋_GB2312" w:hAnsi="仿宋_GB2312" w:cs="仿宋_GB2312" w:eastAsia="仿宋_GB2312"/>
              </w:rPr>
              <w:t>3.4视频技术标准</w:t>
            </w:r>
          </w:p>
          <w:p>
            <w:pPr>
              <w:pStyle w:val="null3"/>
              <w:jc w:val="both"/>
            </w:pPr>
            <w:r>
              <w:rPr>
                <w:rFonts w:ascii="仿宋_GB2312" w:hAnsi="仿宋_GB2312" w:cs="仿宋_GB2312" w:eastAsia="仿宋_GB2312"/>
              </w:rPr>
              <w:t>3.4.1.视频信号源</w:t>
            </w:r>
          </w:p>
          <w:p>
            <w:pPr>
              <w:pStyle w:val="null3"/>
              <w:jc w:val="both"/>
            </w:pPr>
            <w:r>
              <w:rPr>
                <w:rFonts w:ascii="仿宋_GB2312" w:hAnsi="仿宋_GB2312" w:cs="仿宋_GB2312" w:eastAsia="仿宋_GB2312"/>
              </w:rPr>
              <w:t>（</w:t>
            </w:r>
            <w:r>
              <w:rPr>
                <w:rFonts w:ascii="仿宋_GB2312" w:hAnsi="仿宋_GB2312" w:cs="仿宋_GB2312" w:eastAsia="仿宋_GB2312"/>
              </w:rPr>
              <w:t>1）稳定性：全片图像同步性能稳定，无失步现象，图像无抖动跳跃，色彩无突变，编辑点处图像稳定。</w:t>
            </w:r>
          </w:p>
          <w:p>
            <w:pPr>
              <w:pStyle w:val="null3"/>
              <w:jc w:val="both"/>
            </w:pPr>
            <w:r>
              <w:rPr>
                <w:rFonts w:ascii="仿宋_GB2312" w:hAnsi="仿宋_GB2312" w:cs="仿宋_GB2312" w:eastAsia="仿宋_GB2312"/>
              </w:rPr>
              <w:t>（</w:t>
            </w:r>
            <w:r>
              <w:rPr>
                <w:rFonts w:ascii="仿宋_GB2312" w:hAnsi="仿宋_GB2312" w:cs="仿宋_GB2312" w:eastAsia="仿宋_GB2312"/>
              </w:rPr>
              <w:t>2）视频信噪比。图像信噪比不低于55dB，无明显杂波。</w:t>
            </w:r>
          </w:p>
          <w:p>
            <w:pPr>
              <w:pStyle w:val="null3"/>
              <w:jc w:val="both"/>
            </w:pPr>
            <w:r>
              <w:rPr>
                <w:rFonts w:ascii="仿宋_GB2312" w:hAnsi="仿宋_GB2312" w:cs="仿宋_GB2312" w:eastAsia="仿宋_GB2312"/>
              </w:rPr>
              <w:t>（</w:t>
            </w:r>
            <w:r>
              <w:rPr>
                <w:rFonts w:ascii="仿宋_GB2312" w:hAnsi="仿宋_GB2312" w:cs="仿宋_GB2312" w:eastAsia="仿宋_GB2312"/>
              </w:rPr>
              <w:t>3）色调：白平衡正确，无明显偏色，多机拍摄的镜头衔接处无明显色差。</w:t>
            </w:r>
          </w:p>
          <w:p>
            <w:pPr>
              <w:pStyle w:val="null3"/>
              <w:jc w:val="both"/>
            </w:pPr>
            <w:r>
              <w:rPr>
                <w:rFonts w:ascii="仿宋_GB2312" w:hAnsi="仿宋_GB2312" w:cs="仿宋_GB2312" w:eastAsia="仿宋_GB2312"/>
              </w:rPr>
              <w:t>（</w:t>
            </w:r>
            <w:r>
              <w:rPr>
                <w:rFonts w:ascii="仿宋_GB2312" w:hAnsi="仿宋_GB2312" w:cs="仿宋_GB2312" w:eastAsia="仿宋_GB2312"/>
              </w:rPr>
              <w:t>4）画幅：采用 16:9，1080p，在同一课程中，各讲应统一画幅的宽高比，不得混用。</w:t>
            </w:r>
          </w:p>
          <w:p>
            <w:pPr>
              <w:pStyle w:val="null3"/>
              <w:jc w:val="both"/>
            </w:pPr>
            <w:r>
              <w:rPr>
                <w:rFonts w:ascii="仿宋_GB2312" w:hAnsi="仿宋_GB2312" w:cs="仿宋_GB2312" w:eastAsia="仿宋_GB2312"/>
              </w:rPr>
              <w:t>（</w:t>
            </w:r>
            <w:r>
              <w:rPr>
                <w:rFonts w:ascii="仿宋_GB2312" w:hAnsi="仿宋_GB2312" w:cs="仿宋_GB2312" w:eastAsia="仿宋_GB2312"/>
              </w:rPr>
              <w:t>5）视频电平。视频全讯号幅度为1Ⅴp-p，最大不超过1.1Ⅴp-p。其中，消隐电平为0V时，白电平幅度0.7Ⅴp-p，同步信号-0.3V，色同步信号幅度0.3V p-p (以消隐线上下对称)，全片一致。</w:t>
            </w:r>
          </w:p>
          <w:p>
            <w:pPr>
              <w:pStyle w:val="null3"/>
              <w:jc w:val="both"/>
            </w:pPr>
            <w:r>
              <w:rPr>
                <w:rFonts w:ascii="仿宋_GB2312" w:hAnsi="仿宋_GB2312" w:cs="仿宋_GB2312" w:eastAsia="仿宋_GB2312"/>
              </w:rPr>
              <w:t>3.4.2.音频信号源</w:t>
            </w:r>
          </w:p>
          <w:p>
            <w:pPr>
              <w:pStyle w:val="null3"/>
              <w:jc w:val="both"/>
            </w:pPr>
            <w:r>
              <w:rPr>
                <w:rFonts w:ascii="仿宋_GB2312" w:hAnsi="仿宋_GB2312" w:cs="仿宋_GB2312" w:eastAsia="仿宋_GB2312"/>
              </w:rPr>
              <w:t>（</w:t>
            </w:r>
            <w:r>
              <w:rPr>
                <w:rFonts w:ascii="仿宋_GB2312" w:hAnsi="仿宋_GB2312" w:cs="仿宋_GB2312" w:eastAsia="仿宋_GB2312"/>
              </w:rPr>
              <w:t>1）声道：教师讲授内容音频信号记录于第 1 声道，音乐、音效、同期声记录于第2 声道，若有其他文字解说记录于第3 声道(如录音设备无第3 声道,则录于第2 声道)。</w:t>
            </w:r>
          </w:p>
          <w:p>
            <w:pPr>
              <w:pStyle w:val="null3"/>
              <w:jc w:val="both"/>
            </w:pPr>
            <w:r>
              <w:rPr>
                <w:rFonts w:ascii="仿宋_GB2312" w:hAnsi="仿宋_GB2312" w:cs="仿宋_GB2312" w:eastAsia="仿宋_GB2312"/>
              </w:rPr>
              <w:t>（</w:t>
            </w:r>
            <w:r>
              <w:rPr>
                <w:rFonts w:ascii="仿宋_GB2312" w:hAnsi="仿宋_GB2312" w:cs="仿宋_GB2312" w:eastAsia="仿宋_GB2312"/>
              </w:rPr>
              <w:t>2）声音和画面要求同步，无交流声或其他杂音等缺陷。</w:t>
            </w:r>
          </w:p>
          <w:p>
            <w:pPr>
              <w:pStyle w:val="null3"/>
              <w:jc w:val="both"/>
            </w:pPr>
            <w:r>
              <w:rPr>
                <w:rFonts w:ascii="仿宋_GB2312" w:hAnsi="仿宋_GB2312" w:cs="仿宋_GB2312" w:eastAsia="仿宋_GB2312"/>
              </w:rPr>
              <w:t>（</w:t>
            </w:r>
            <w:r>
              <w:rPr>
                <w:rFonts w:ascii="仿宋_GB2312" w:hAnsi="仿宋_GB2312" w:cs="仿宋_GB2312" w:eastAsia="仿宋_GB2312"/>
              </w:rPr>
              <w:t>3）伴音清晰、饱满、圆润，无失真、噪声杂音干扰、音量忽大忽小现象。解说声与现场声无明显比例失调，解说声与背景音乐无明显比例失调。</w:t>
            </w:r>
          </w:p>
          <w:p>
            <w:pPr>
              <w:pStyle w:val="null3"/>
              <w:jc w:val="both"/>
            </w:pPr>
            <w:r>
              <w:rPr>
                <w:rFonts w:ascii="仿宋_GB2312" w:hAnsi="仿宋_GB2312" w:cs="仿宋_GB2312" w:eastAsia="仿宋_GB2312"/>
              </w:rPr>
              <w:t>3.4.3.视频压缩格式及技术参数</w:t>
            </w:r>
          </w:p>
          <w:p>
            <w:pPr>
              <w:pStyle w:val="null3"/>
              <w:jc w:val="both"/>
            </w:pPr>
            <w:r>
              <w:rPr>
                <w:rFonts w:ascii="仿宋_GB2312" w:hAnsi="仿宋_GB2312" w:cs="仿宋_GB2312" w:eastAsia="仿宋_GB2312"/>
              </w:rPr>
              <w:t>（</w:t>
            </w:r>
            <w:r>
              <w:rPr>
                <w:rFonts w:ascii="仿宋_GB2312" w:hAnsi="仿宋_GB2312" w:cs="仿宋_GB2312" w:eastAsia="仿宋_GB2312"/>
              </w:rPr>
              <w:t>1）视频压缩采用 H.264/AVC (MPEG-4 Part10：profile=main, level=3.0)编码成片格式为不包含字幕的 MP4 格式。</w:t>
            </w:r>
          </w:p>
          <w:p>
            <w:pPr>
              <w:pStyle w:val="null3"/>
              <w:jc w:val="both"/>
            </w:pPr>
            <w:r>
              <w:rPr>
                <w:rFonts w:ascii="仿宋_GB2312" w:hAnsi="仿宋_GB2312" w:cs="仿宋_GB2312" w:eastAsia="仿宋_GB2312"/>
              </w:rPr>
              <w:t>（</w:t>
            </w:r>
            <w:r>
              <w:rPr>
                <w:rFonts w:ascii="仿宋_GB2312" w:hAnsi="仿宋_GB2312" w:cs="仿宋_GB2312" w:eastAsia="仿宋_GB2312"/>
              </w:rPr>
              <w:t>2）视频码流率：动态码流的最低码率不得低于 1024Kbps。</w:t>
            </w:r>
          </w:p>
          <w:p>
            <w:pPr>
              <w:pStyle w:val="null3"/>
              <w:jc w:val="both"/>
            </w:pPr>
            <w:r>
              <w:rPr>
                <w:rFonts w:ascii="仿宋_GB2312" w:hAnsi="仿宋_GB2312" w:cs="仿宋_GB2312" w:eastAsia="仿宋_GB2312"/>
              </w:rPr>
              <w:t>（</w:t>
            </w:r>
            <w:r>
              <w:rPr>
                <w:rFonts w:ascii="仿宋_GB2312" w:hAnsi="仿宋_GB2312" w:cs="仿宋_GB2312" w:eastAsia="仿宋_GB2312"/>
              </w:rPr>
              <w:t>3）视频分辨率。分辨率应不低于4K 4096×2160。</w:t>
            </w:r>
          </w:p>
          <w:p>
            <w:pPr>
              <w:pStyle w:val="null3"/>
              <w:jc w:val="both"/>
            </w:pPr>
            <w:r>
              <w:rPr>
                <w:rFonts w:ascii="仿宋_GB2312" w:hAnsi="仿宋_GB2312" w:cs="仿宋_GB2312" w:eastAsia="仿宋_GB2312"/>
              </w:rPr>
              <w:t>（</w:t>
            </w:r>
            <w:r>
              <w:rPr>
                <w:rFonts w:ascii="仿宋_GB2312" w:hAnsi="仿宋_GB2312" w:cs="仿宋_GB2312" w:eastAsia="仿宋_GB2312"/>
              </w:rPr>
              <w:t>4）视频画幅宽高比。视频画幅宽高比为 16:9，分辨率设定为 1920×1080。</w:t>
            </w:r>
          </w:p>
          <w:p>
            <w:pPr>
              <w:pStyle w:val="null3"/>
              <w:jc w:val="both"/>
            </w:pPr>
            <w:r>
              <w:rPr>
                <w:rFonts w:ascii="仿宋_GB2312" w:hAnsi="仿宋_GB2312" w:cs="仿宋_GB2312" w:eastAsia="仿宋_GB2312"/>
              </w:rPr>
              <w:t>3.4.4.音频压缩格式及技术参数</w:t>
            </w:r>
          </w:p>
          <w:p>
            <w:pPr>
              <w:pStyle w:val="null3"/>
              <w:jc w:val="both"/>
            </w:pPr>
            <w:r>
              <w:rPr>
                <w:rFonts w:ascii="仿宋_GB2312" w:hAnsi="仿宋_GB2312" w:cs="仿宋_GB2312" w:eastAsia="仿宋_GB2312"/>
              </w:rPr>
              <w:t>（</w:t>
            </w:r>
            <w:r>
              <w:rPr>
                <w:rFonts w:ascii="仿宋_GB2312" w:hAnsi="仿宋_GB2312" w:cs="仿宋_GB2312" w:eastAsia="仿宋_GB2312"/>
              </w:rPr>
              <w:t>1）音频压缩采用 AAC(MPEG4 Part3)格式。</w:t>
            </w:r>
          </w:p>
          <w:p>
            <w:pPr>
              <w:pStyle w:val="null3"/>
              <w:jc w:val="both"/>
            </w:pPr>
            <w:r>
              <w:rPr>
                <w:rFonts w:ascii="仿宋_GB2312" w:hAnsi="仿宋_GB2312" w:cs="仿宋_GB2312" w:eastAsia="仿宋_GB2312"/>
              </w:rPr>
              <w:t>（</w:t>
            </w:r>
            <w:r>
              <w:rPr>
                <w:rFonts w:ascii="仿宋_GB2312" w:hAnsi="仿宋_GB2312" w:cs="仿宋_GB2312" w:eastAsia="仿宋_GB2312"/>
              </w:rPr>
              <w:t>2）采样率 48KHz。</w:t>
            </w:r>
          </w:p>
          <w:p>
            <w:pPr>
              <w:pStyle w:val="null3"/>
              <w:jc w:val="both"/>
            </w:pPr>
            <w:r>
              <w:rPr>
                <w:rFonts w:ascii="仿宋_GB2312" w:hAnsi="仿宋_GB2312" w:cs="仿宋_GB2312" w:eastAsia="仿宋_GB2312"/>
              </w:rPr>
              <w:t>（</w:t>
            </w:r>
            <w:r>
              <w:rPr>
                <w:rFonts w:ascii="仿宋_GB2312" w:hAnsi="仿宋_GB2312" w:cs="仿宋_GB2312" w:eastAsia="仿宋_GB2312"/>
              </w:rPr>
              <w:t>3）音频码流率 128Kbps (恒定)。</w:t>
            </w:r>
          </w:p>
          <w:p>
            <w:pPr>
              <w:pStyle w:val="null3"/>
              <w:jc w:val="both"/>
            </w:pPr>
            <w:r>
              <w:rPr>
                <w:rFonts w:ascii="仿宋_GB2312" w:hAnsi="仿宋_GB2312" w:cs="仿宋_GB2312" w:eastAsia="仿宋_GB2312"/>
              </w:rPr>
              <w:t>（</w:t>
            </w:r>
            <w:r>
              <w:rPr>
                <w:rFonts w:ascii="仿宋_GB2312" w:hAnsi="仿宋_GB2312" w:cs="仿宋_GB2312" w:eastAsia="仿宋_GB2312"/>
              </w:rPr>
              <w:t>4）必须是双声道，必须做混音处理。</w:t>
            </w:r>
          </w:p>
          <w:p>
            <w:pPr>
              <w:pStyle w:val="null3"/>
              <w:jc w:val="both"/>
            </w:pPr>
            <w:r>
              <w:rPr>
                <w:rFonts w:ascii="仿宋_GB2312" w:hAnsi="仿宋_GB2312" w:cs="仿宋_GB2312" w:eastAsia="仿宋_GB2312"/>
              </w:rPr>
              <w:t>（</w:t>
            </w:r>
            <w:r>
              <w:rPr>
                <w:rFonts w:ascii="仿宋_GB2312" w:hAnsi="仿宋_GB2312" w:cs="仿宋_GB2312" w:eastAsia="仿宋_GB2312"/>
              </w:rPr>
              <w:t>5）音频电平：-6db— 0db声音应无明显失真、放音过冲、过弱。</w:t>
            </w:r>
          </w:p>
          <w:p>
            <w:pPr>
              <w:pStyle w:val="null3"/>
              <w:jc w:val="both"/>
            </w:pPr>
            <w:r>
              <w:rPr>
                <w:rFonts w:ascii="仿宋_GB2312" w:hAnsi="仿宋_GB2312" w:cs="仿宋_GB2312" w:eastAsia="仿宋_GB2312"/>
              </w:rPr>
              <w:t>（</w:t>
            </w:r>
            <w:r>
              <w:rPr>
                <w:rFonts w:ascii="仿宋_GB2312" w:hAnsi="仿宋_GB2312" w:cs="仿宋_GB2312" w:eastAsia="仿宋_GB2312"/>
              </w:rPr>
              <w:t>6）音频信噪比不低于48db。</w:t>
            </w:r>
          </w:p>
          <w:p>
            <w:pPr>
              <w:pStyle w:val="null3"/>
              <w:jc w:val="both"/>
            </w:pPr>
            <w:r>
              <w:rPr>
                <w:rFonts w:ascii="仿宋_GB2312" w:hAnsi="仿宋_GB2312" w:cs="仿宋_GB2312" w:eastAsia="仿宋_GB2312"/>
              </w:rPr>
              <w:t>3.4.5.封装</w:t>
            </w:r>
          </w:p>
          <w:p>
            <w:pPr>
              <w:pStyle w:val="null3"/>
              <w:jc w:val="both"/>
            </w:pPr>
            <w:r>
              <w:rPr>
                <w:rFonts w:ascii="仿宋_GB2312" w:hAnsi="仿宋_GB2312" w:cs="仿宋_GB2312" w:eastAsia="仿宋_GB2312"/>
              </w:rPr>
              <w:t>（</w:t>
            </w:r>
            <w:r>
              <w:rPr>
                <w:rFonts w:ascii="仿宋_GB2312" w:hAnsi="仿宋_GB2312" w:cs="仿宋_GB2312" w:eastAsia="仿宋_GB2312"/>
              </w:rPr>
              <w:t>1）视频采用 MP4 封装，单个视频文件小于 200MB。</w:t>
            </w:r>
          </w:p>
          <w:p>
            <w:pPr>
              <w:pStyle w:val="null3"/>
              <w:jc w:val="both"/>
            </w:pPr>
            <w:r>
              <w:rPr>
                <w:rFonts w:ascii="仿宋_GB2312" w:hAnsi="仿宋_GB2312" w:cs="仿宋_GB2312" w:eastAsia="仿宋_GB2312"/>
              </w:rPr>
              <w:t>（</w:t>
            </w:r>
            <w:r>
              <w:rPr>
                <w:rFonts w:ascii="仿宋_GB2312" w:hAnsi="仿宋_GB2312" w:cs="仿宋_GB2312" w:eastAsia="仿宋_GB2312"/>
              </w:rPr>
              <w:t>2）字幕文件采用 SRT 格式，中英文字幕需分成两个 SRT 文件。</w:t>
            </w:r>
          </w:p>
          <w:p>
            <w:pPr>
              <w:pStyle w:val="null3"/>
              <w:jc w:val="both"/>
            </w:pPr>
            <w:r>
              <w:rPr>
                <w:rFonts w:ascii="仿宋_GB2312" w:hAnsi="仿宋_GB2312" w:cs="仿宋_GB2312" w:eastAsia="仿宋_GB2312"/>
              </w:rPr>
              <w:t>3.4.6.字幕</w:t>
            </w:r>
          </w:p>
          <w:p>
            <w:pPr>
              <w:pStyle w:val="null3"/>
              <w:jc w:val="both"/>
            </w:pPr>
            <w:r>
              <w:rPr>
                <w:rFonts w:ascii="仿宋_GB2312" w:hAnsi="仿宋_GB2312" w:cs="仿宋_GB2312" w:eastAsia="仿宋_GB2312"/>
              </w:rPr>
              <w:t>（</w:t>
            </w:r>
            <w:r>
              <w:rPr>
                <w:rFonts w:ascii="仿宋_GB2312" w:hAnsi="仿宋_GB2312" w:cs="仿宋_GB2312" w:eastAsia="仿宋_GB2312"/>
              </w:rPr>
              <w:t>1）字幕要使用符合国家标准的规范字，不出现繁体字、异体字（国家规定的除外）、错别字，外文字体要使用教师日常教学科研标准字体。</w:t>
            </w:r>
          </w:p>
          <w:p>
            <w:pPr>
              <w:pStyle w:val="null3"/>
              <w:jc w:val="both"/>
            </w:pPr>
            <w:r>
              <w:rPr>
                <w:rFonts w:ascii="仿宋_GB2312" w:hAnsi="仿宋_GB2312" w:cs="仿宋_GB2312" w:eastAsia="仿宋_GB2312"/>
              </w:rPr>
              <w:t>（</w:t>
            </w:r>
            <w:r>
              <w:rPr>
                <w:rFonts w:ascii="仿宋_GB2312" w:hAnsi="仿宋_GB2312" w:cs="仿宋_GB2312" w:eastAsia="仿宋_GB2312"/>
              </w:rPr>
              <w:t>2）字幕无口述性逻辑错误，单行显示，每行不超过15字。</w:t>
            </w:r>
          </w:p>
          <w:p>
            <w:pPr>
              <w:pStyle w:val="null3"/>
              <w:jc w:val="both"/>
            </w:pPr>
            <w:r>
              <w:rPr>
                <w:rFonts w:ascii="仿宋_GB2312" w:hAnsi="仿宋_GB2312" w:cs="仿宋_GB2312" w:eastAsia="仿宋_GB2312"/>
              </w:rPr>
              <w:t>（</w:t>
            </w:r>
            <w:r>
              <w:rPr>
                <w:rFonts w:ascii="仿宋_GB2312" w:hAnsi="仿宋_GB2312" w:cs="仿宋_GB2312" w:eastAsia="仿宋_GB2312"/>
              </w:rPr>
              <w:t>3）字幕的字体、大小、色彩搭配、摆放位置、停留时间、出入屏方式力求与其他要素（画面、解说词、音乐）配合适当，不破坏原有画面。</w:t>
            </w:r>
          </w:p>
          <w:p>
            <w:pPr>
              <w:pStyle w:val="null3"/>
              <w:jc w:val="both"/>
            </w:pPr>
            <w:r>
              <w:rPr>
                <w:rFonts w:ascii="仿宋_GB2312" w:hAnsi="仿宋_GB2312" w:cs="仿宋_GB2312" w:eastAsia="仿宋_GB2312"/>
              </w:rPr>
              <w:t>（</w:t>
            </w:r>
            <w:r>
              <w:rPr>
                <w:rFonts w:ascii="仿宋_GB2312" w:hAnsi="仿宋_GB2312" w:cs="仿宋_GB2312" w:eastAsia="仿宋_GB2312"/>
              </w:rPr>
              <w:t>4）字幕不能固定加在视频上，必须以单独的 SRT 文件格式提供。</w:t>
            </w:r>
          </w:p>
          <w:p>
            <w:pPr>
              <w:pStyle w:val="null3"/>
              <w:jc w:val="both"/>
            </w:pPr>
            <w:r>
              <w:rPr>
                <w:rFonts w:ascii="仿宋_GB2312" w:hAnsi="仿宋_GB2312" w:cs="仿宋_GB2312" w:eastAsia="仿宋_GB2312"/>
              </w:rPr>
              <w:t>（</w:t>
            </w:r>
            <w:r>
              <w:rPr>
                <w:rFonts w:ascii="仿宋_GB2312" w:hAnsi="仿宋_GB2312" w:cs="仿宋_GB2312" w:eastAsia="仿宋_GB2312"/>
              </w:rPr>
              <w:t>5）字幕采用UTF-8编码，时间轴准确，字幕出现时间与视频声音一致，音频对轨误差不超过500毫秒。</w:t>
            </w:r>
          </w:p>
          <w:p>
            <w:pPr>
              <w:pStyle w:val="null3"/>
              <w:jc w:val="both"/>
            </w:pPr>
            <w:r>
              <w:rPr>
                <w:rFonts w:ascii="仿宋_GB2312" w:hAnsi="仿宋_GB2312" w:cs="仿宋_GB2312" w:eastAsia="仿宋_GB2312"/>
              </w:rPr>
              <w:t>3.4.7.版权来源</w:t>
            </w:r>
          </w:p>
          <w:p>
            <w:pPr>
              <w:pStyle w:val="null3"/>
              <w:jc w:val="both"/>
            </w:pPr>
            <w:r>
              <w:rPr>
                <w:rFonts w:ascii="仿宋_GB2312" w:hAnsi="仿宋_GB2312" w:cs="仿宋_GB2312" w:eastAsia="仿宋_GB2312"/>
              </w:rPr>
              <w:t>素材选用注意版权，涉及版权问题须加入</w:t>
            </w:r>
            <w:r>
              <w:rPr>
                <w:rFonts w:ascii="仿宋_GB2312" w:hAnsi="仿宋_GB2312" w:cs="仿宋_GB2312" w:eastAsia="仿宋_GB2312"/>
              </w:rPr>
              <w:t>“版权来源”信息。</w:t>
            </w:r>
          </w:p>
          <w:p>
            <w:pPr>
              <w:pStyle w:val="null3"/>
              <w:jc w:val="both"/>
            </w:pPr>
            <w:r>
              <w:rPr>
                <w:rFonts w:ascii="仿宋_GB2312" w:hAnsi="仿宋_GB2312" w:cs="仿宋_GB2312" w:eastAsia="仿宋_GB2312"/>
              </w:rPr>
              <w:t>3.4.8.课程视频根据内容或老师要求插入动画特效，视频、动画、图片、文字、肖像、品牌无侵权行为。</w:t>
            </w:r>
          </w:p>
          <w:p>
            <w:pPr>
              <w:pStyle w:val="null3"/>
              <w:jc w:val="both"/>
            </w:pPr>
            <w:r>
              <w:rPr>
                <w:rFonts w:ascii="仿宋_GB2312" w:hAnsi="仿宋_GB2312" w:cs="仿宋_GB2312" w:eastAsia="仿宋_GB2312"/>
              </w:rPr>
              <w:t>3.4.9.根据建课教师要求对视频内容、画面、声音等进行修改。</w:t>
            </w:r>
          </w:p>
          <w:p>
            <w:pPr>
              <w:pStyle w:val="null3"/>
              <w:jc w:val="both"/>
            </w:pPr>
            <w:r>
              <w:rPr>
                <w:rFonts w:ascii="仿宋_GB2312" w:hAnsi="仿宋_GB2312" w:cs="仿宋_GB2312" w:eastAsia="仿宋_GB2312"/>
              </w:rPr>
              <w:t>3.5后期制作要求</w:t>
            </w:r>
          </w:p>
          <w:p>
            <w:pPr>
              <w:pStyle w:val="null3"/>
              <w:jc w:val="both"/>
            </w:pPr>
            <w:r>
              <w:rPr>
                <w:rFonts w:ascii="仿宋_GB2312" w:hAnsi="仿宋_GB2312" w:cs="仿宋_GB2312" w:eastAsia="仿宋_GB2312"/>
              </w:rPr>
              <w:t>3.5.1.课程LOGO:每门课程制作包含课程名称、课程主讲人姓名及职称、课程建设单位等要素的图片作为课程图片格式可采用jpg、bmp或png格式。</w:t>
            </w:r>
          </w:p>
          <w:p>
            <w:pPr>
              <w:pStyle w:val="null3"/>
              <w:jc w:val="both"/>
            </w:pPr>
            <w:r>
              <w:rPr>
                <w:rFonts w:ascii="仿宋_GB2312" w:hAnsi="仿宋_GB2312" w:cs="仿宋_GB2312" w:eastAsia="仿宋_GB2312"/>
              </w:rPr>
              <w:t>3.5.2.课程概述：根据课程量身定做课程概述 5-10 分钟。</w:t>
            </w:r>
          </w:p>
          <w:p>
            <w:pPr>
              <w:pStyle w:val="null3"/>
              <w:jc w:val="both"/>
            </w:pPr>
            <w:r>
              <w:rPr>
                <w:rFonts w:ascii="仿宋_GB2312" w:hAnsi="仿宋_GB2312" w:cs="仿宋_GB2312" w:eastAsia="仿宋_GB2312"/>
              </w:rPr>
              <w:t>3.5.3.片头片尾：长度 10-20 秒，课程独立片头（2D）＋片尾(片头 10 秒，片尾 5 秒)；能够体现课程特色，形式新颖，具有学校元素以及适当的音乐。片尾包括版权单位等信息。</w:t>
            </w:r>
          </w:p>
          <w:p>
            <w:pPr>
              <w:pStyle w:val="null3"/>
              <w:jc w:val="both"/>
            </w:pPr>
            <w:r>
              <w:rPr>
                <w:rFonts w:ascii="仿宋_GB2312" w:hAnsi="仿宋_GB2312" w:cs="仿宋_GB2312" w:eastAsia="仿宋_GB2312"/>
              </w:rPr>
              <w:t>3.5.4.依据课程设计及团队要求，对视频进行后期制作、剪辑，增加特效、动画、3D建模等。</w:t>
            </w:r>
          </w:p>
          <w:p>
            <w:pPr>
              <w:pStyle w:val="null3"/>
              <w:jc w:val="both"/>
            </w:pPr>
            <w:r>
              <w:rPr>
                <w:rFonts w:ascii="仿宋_GB2312" w:hAnsi="仿宋_GB2312" w:cs="仿宋_GB2312" w:eastAsia="仿宋_GB2312"/>
              </w:rPr>
              <w:t>3.5.5.对教师提供的教材、教学大纲、思维导图、教案、讲义、题库、案例、参考文献等配套学习资源进行电子化处理及修订。</w:t>
            </w:r>
          </w:p>
          <w:p>
            <w:pPr>
              <w:pStyle w:val="null3"/>
              <w:jc w:val="both"/>
            </w:pPr>
            <w:r>
              <w:rPr>
                <w:rFonts w:ascii="仿宋_GB2312" w:hAnsi="仿宋_GB2312" w:cs="仿宋_GB2312" w:eastAsia="仿宋_GB2312"/>
              </w:rPr>
              <w:t>3.5.6.全部解说性视频须对应添加字幕，并提供同期音字幕叠加及校对服务。</w:t>
            </w:r>
          </w:p>
          <w:p>
            <w:pPr>
              <w:pStyle w:val="null3"/>
              <w:jc w:val="both"/>
            </w:pPr>
            <w:r>
              <w:rPr>
                <w:rFonts w:ascii="仿宋_GB2312" w:hAnsi="仿宋_GB2312" w:cs="仿宋_GB2312" w:eastAsia="仿宋_GB2312"/>
              </w:rPr>
              <w:t>3.5.7.制作剪辑要求：</w:t>
            </w:r>
          </w:p>
          <w:p>
            <w:pPr>
              <w:pStyle w:val="null3"/>
              <w:jc w:val="both"/>
            </w:pPr>
            <w:r>
              <w:rPr>
                <w:rFonts w:ascii="仿宋_GB2312" w:hAnsi="仿宋_GB2312" w:cs="仿宋_GB2312" w:eastAsia="仿宋_GB2312"/>
              </w:rPr>
              <w:t>（</w:t>
            </w:r>
            <w:r>
              <w:rPr>
                <w:rFonts w:ascii="仿宋_GB2312" w:hAnsi="仿宋_GB2312" w:cs="仿宋_GB2312" w:eastAsia="仿宋_GB2312"/>
              </w:rPr>
              <w:t>1）基本剪辑: 单机位或双机位视频基本剪辑</w:t>
            </w:r>
          </w:p>
          <w:p>
            <w:pPr>
              <w:pStyle w:val="null3"/>
              <w:jc w:val="both"/>
            </w:pPr>
            <w:r>
              <w:rPr>
                <w:rFonts w:ascii="仿宋_GB2312" w:hAnsi="仿宋_GB2312" w:cs="仿宋_GB2312" w:eastAsia="仿宋_GB2312"/>
              </w:rPr>
              <w:t>（</w:t>
            </w:r>
            <w:r>
              <w:rPr>
                <w:rFonts w:ascii="仿宋_GB2312" w:hAnsi="仿宋_GB2312" w:cs="仿宋_GB2312" w:eastAsia="仿宋_GB2312"/>
              </w:rPr>
              <w:t>2）抠像处理: 专用抠像软件进行蓝背、绿背抠像处理，并设计背景图</w:t>
            </w:r>
          </w:p>
          <w:p>
            <w:pPr>
              <w:pStyle w:val="null3"/>
              <w:jc w:val="both"/>
            </w:pPr>
            <w:r>
              <w:rPr>
                <w:rFonts w:ascii="仿宋_GB2312" w:hAnsi="仿宋_GB2312" w:cs="仿宋_GB2312" w:eastAsia="仿宋_GB2312"/>
              </w:rPr>
              <w:t>（</w:t>
            </w:r>
            <w:r>
              <w:rPr>
                <w:rFonts w:ascii="仿宋_GB2312" w:hAnsi="仿宋_GB2312" w:cs="仿宋_GB2312" w:eastAsia="仿宋_GB2312"/>
              </w:rPr>
              <w:t>3）特效处理: 添加动态背景板（4-6 分钟）;设计制作动态简介条（1 个）;专业调色软件调色（5-15 分钟）</w:t>
            </w:r>
          </w:p>
          <w:p>
            <w:pPr>
              <w:pStyle w:val="null3"/>
              <w:jc w:val="both"/>
            </w:pPr>
            <w:r>
              <w:rPr>
                <w:rFonts w:ascii="仿宋_GB2312" w:hAnsi="仿宋_GB2312" w:cs="仿宋_GB2312" w:eastAsia="仿宋_GB2312"/>
              </w:rPr>
              <w:t>3.5.8.外挂字幕文件</w:t>
            </w:r>
          </w:p>
          <w:p>
            <w:pPr>
              <w:pStyle w:val="null3"/>
              <w:jc w:val="both"/>
            </w:pPr>
            <w:r>
              <w:rPr>
                <w:rFonts w:ascii="仿宋_GB2312" w:hAnsi="仿宋_GB2312" w:cs="仿宋_GB2312" w:eastAsia="仿宋_GB2312"/>
              </w:rPr>
              <w:t>（</w:t>
            </w:r>
            <w:r>
              <w:rPr>
                <w:rFonts w:ascii="仿宋_GB2312" w:hAnsi="仿宋_GB2312" w:cs="仿宋_GB2312" w:eastAsia="仿宋_GB2312"/>
              </w:rPr>
              <w:t>1）唱词文件格式：独立的 SRT 格式的唱词文件。</w:t>
            </w:r>
          </w:p>
          <w:p>
            <w:pPr>
              <w:pStyle w:val="null3"/>
              <w:jc w:val="both"/>
            </w:pPr>
            <w:r>
              <w:rPr>
                <w:rFonts w:ascii="仿宋_GB2312" w:hAnsi="仿宋_GB2312" w:cs="仿宋_GB2312" w:eastAsia="仿宋_GB2312"/>
              </w:rPr>
              <w:t>（</w:t>
            </w:r>
            <w:r>
              <w:rPr>
                <w:rFonts w:ascii="仿宋_GB2312" w:hAnsi="仿宋_GB2312" w:cs="仿宋_GB2312" w:eastAsia="仿宋_GB2312"/>
              </w:rPr>
              <w:t>2）唱词的行数要求：每屏只有一行唱词。</w:t>
            </w:r>
          </w:p>
          <w:p>
            <w:pPr>
              <w:pStyle w:val="null3"/>
              <w:jc w:val="both"/>
            </w:pPr>
            <w:r>
              <w:rPr>
                <w:rFonts w:ascii="仿宋_GB2312" w:hAnsi="仿宋_GB2312" w:cs="仿宋_GB2312" w:eastAsia="仿宋_GB2312"/>
              </w:rPr>
              <w:t>（</w:t>
            </w:r>
            <w:r>
              <w:rPr>
                <w:rFonts w:ascii="仿宋_GB2312" w:hAnsi="仿宋_GB2312" w:cs="仿宋_GB2312" w:eastAsia="仿宋_GB2312"/>
              </w:rPr>
              <w:t>3）唱词的字数要求画幅比为 16：9 的，每行不超过 20 个字。</w:t>
            </w:r>
          </w:p>
          <w:p>
            <w:pPr>
              <w:pStyle w:val="null3"/>
              <w:jc w:val="both"/>
            </w:pPr>
            <w:r>
              <w:rPr>
                <w:rFonts w:ascii="仿宋_GB2312" w:hAnsi="仿宋_GB2312" w:cs="仿宋_GB2312" w:eastAsia="仿宋_GB2312"/>
              </w:rPr>
              <w:t>（</w:t>
            </w:r>
            <w:r>
              <w:rPr>
                <w:rFonts w:ascii="仿宋_GB2312" w:hAnsi="仿宋_GB2312" w:cs="仿宋_GB2312" w:eastAsia="仿宋_GB2312"/>
              </w:rPr>
              <w:t>4）唱词的位置：保持每屏唱词出现位置一致。</w:t>
            </w:r>
          </w:p>
          <w:p>
            <w:pPr>
              <w:pStyle w:val="null3"/>
              <w:jc w:val="both"/>
            </w:pPr>
            <w:r>
              <w:rPr>
                <w:rFonts w:ascii="仿宋_GB2312" w:hAnsi="仿宋_GB2312" w:cs="仿宋_GB2312" w:eastAsia="仿宋_GB2312"/>
              </w:rPr>
              <w:t>（</w:t>
            </w:r>
            <w:r>
              <w:rPr>
                <w:rFonts w:ascii="仿宋_GB2312" w:hAnsi="仿宋_GB2312" w:cs="仿宋_GB2312" w:eastAsia="仿宋_GB2312"/>
              </w:rPr>
              <w:t>5）唱词中的标点符号：只有书名号及书名号中的标点、间隔号、连接号    具有特殊含意的词语的引号可以出现在唱词中，在每屏唱词中用空格代替标点表示语气停顿，所有标点及空格均使用全角。</w:t>
            </w:r>
          </w:p>
          <w:p>
            <w:pPr>
              <w:pStyle w:val="null3"/>
              <w:jc w:val="both"/>
            </w:pPr>
            <w:r>
              <w:rPr>
                <w:rFonts w:ascii="仿宋_GB2312" w:hAnsi="仿宋_GB2312" w:cs="仿宋_GB2312" w:eastAsia="仿宋_GB2312"/>
              </w:rPr>
              <w:t>（</w:t>
            </w:r>
            <w:r>
              <w:rPr>
                <w:rFonts w:ascii="仿宋_GB2312" w:hAnsi="仿宋_GB2312" w:cs="仿宋_GB2312" w:eastAsia="仿宋_GB2312"/>
              </w:rPr>
              <w:t>6）唱词的断句：断句并不是简单按照字数断，要以内容为断句依据。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7）唱词中的数学公式、化学分子式、物理量和单位，尽量以文本文字呈现；不易用文本文字呈现的、且在视频画面中已经通过 PPT、板书等方式显示清楚的，可以不加该行唱词。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自合同签订之日起开始建设，2025 年 11月 20日前完成智慧课程建设及运行工作。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本项目无预付款，供应商供货服务完成并经采购人初验收合格后，在采购人付款前供应商提供全额发票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1、质保期：3 年，自验收合格之日起算。2、提供系统的培训服务，项目完成后要确保在线课程的正常运行， 能完全满足用户的需求；在项目实施过程中及售后服务期内，供应商需承诺指定专人负责与用户保持长期的联系与服务。3、供应商必须提供 7*24 小时技术支持服务，出现故障报修后，通 过以下常规技术服务方式，如电话支持、电子邮件支持、远程维护；无法解决的问题，则必须在 2 小时内响应，应派遣售后服务人员8 小时到达现场提供维护(修)服务。 说明：3.3商务要求及3.4其他要求不允许负偏离。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响应文件其他格式.docx 供应商应提交的相关资格证明材料 响应函 监狱企业的证明文件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响应文件其他格式.docx 供应商应提交的相关资格证明材料 响应函 监狱企业的证明文件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 中小企业声明函 残疾人福利性单位声明函 响应文件其他格式.docx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332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法定代表人授权书.docx 响应文件封面 残疾人福利性单位声明函 响应文件其他格式.docx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完全符合、响应磋商文件要求，没有负偏离的得30分，技术参数一条负偏离扣0.5分，扣完为止。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根据供应商提供的①系统总体架构情况②功能模块设计方案③技术方案④重难点分析方案进行综合打分，方案内容齐全、详尽，可行性完全满足磋商文件要求的得8分； 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进度服务保证措施④对接方案⑤增值服务等进行综合比较，方案内容齐全、详尽，可行性完全满足磋商文件要求的得10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配置科学合理性②人员组成结构及人员的服技术能力③相关资质及经验等综合评审，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课程资源</w:t>
            </w:r>
          </w:p>
        </w:tc>
        <w:tc>
          <w:tcPr>
            <w:tcW w:type="dxa" w:w="2492"/>
          </w:tcPr>
          <w:p>
            <w:pPr>
              <w:pStyle w:val="null3"/>
            </w:pPr>
            <w:r>
              <w:rPr>
                <w:rFonts w:ascii="仿宋_GB2312" w:hAnsi="仿宋_GB2312" w:cs="仿宋_GB2312" w:eastAsia="仿宋_GB2312"/>
              </w:rPr>
              <w:t>平台自2017年至今有被教育部认定的国家级线上一流本科课程100（不含）-200门（以2017年至今教育部公布文件为准）的得5分，在200门的基础上每增加50门得1分，最高得18分。（须提供国家级线上一流本科课程清单并加盖公章，未提供者不得分）。 若平台无2017年至今国家级线上一流本科课程的，不得分。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根据供应商2022年01月01日至磋商响应截止时间同类业绩，每提供一份有效合同得1分，最高得4分。 注：需提供合同复印件。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针对本项目售后服务方案，内容包括但不限于：①响应时间，②售后服务保障措施，③售后服务流程，④应急响应机制，及技术支持等进行综合评定，方案内容齐全、详尽，可行性完全满足磋商文件要求的得8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时间、地点；②培训人员资质情况；③培训内容安排情况，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