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版本号：【KRDL】K2-2509095-0220250929001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桃园校区校舍功能性提升项目设计及造价服务项目(二次)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【KRDL】K2-2509095-02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桃园校区校舍功能性提升项目设计及造价服务项目(二次)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【KRDL】K2-2509095-02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桃园校区校舍功能性提升项目设计及造价服务项目(二次)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西北大学给于附中桃园校区相关公寓楼、教学楼的背景下，由于公寓楼年久失修、教学楼部分破损，为了进一步优化校园硬件配置，为师生提供更好的教学条件、进一步提升学校形象、增加附中社会影响力，对附中的中考招生工作起到积极的促进作用，因此学校决定对上述相关楼宇进行改造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采购包1（桃园校区校舍功能性提升项目设计及造价服务项目）：属于专门面向中小企业采购。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1、营业执照：供应商应是参加磋商响应的法人或者其他组织，且具有合法有效的营业执照；</w:t>
      </w:r>
    </w:p>
    <w:p>
      <w:pPr>
        <w:pStyle w:val="null3"/>
      </w:pPr>
      <w:r>
        <w:rPr>
          <w:rFonts w:ascii="仿宋_GB2312" w:hAnsi="仿宋_GB2312" w:cs="仿宋_GB2312" w:eastAsia="仿宋_GB2312"/>
        </w:rPr>
        <w:t>2、信用主体查询：截止响应文件递交截止时间之前，供应商未被“信用中国”网站列入失信被执行人、重大税收违法失信主体名单，未被“中国政府采购网”网站列入政府采购严重违法失信行为记录名单；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3、供应商资质：参加本项目的供应商应具备建设行政主管部门颁发合法有效的【工程设计综合资质甲级】或【建筑行业工程设计乙级】及以上资质或【建筑行业（建筑工程）设计乙级】及以上资质；</w:t>
      </w:r>
    </w:p>
    <w:p>
      <w:pPr>
        <w:pStyle w:val="null3"/>
      </w:pPr>
      <w:r>
        <w:rPr>
          <w:rFonts w:ascii="仿宋_GB2312" w:hAnsi="仿宋_GB2312" w:cs="仿宋_GB2312" w:eastAsia="仿宋_GB2312"/>
        </w:rPr>
        <w:t>4、设计项目负责人要求：拟派设计项目负责人具备【注册建筑师二级】及以上执业资格，且在本单位注册；</w:t>
      </w:r>
    </w:p>
    <w:p>
      <w:pPr>
        <w:pStyle w:val="null3"/>
      </w:pPr>
      <w:r>
        <w:rPr>
          <w:rFonts w:ascii="仿宋_GB2312" w:hAnsi="仿宋_GB2312" w:cs="仿宋_GB2312" w:eastAsia="仿宋_GB2312"/>
        </w:rPr>
        <w:t>5、造价项目负责人要求：拟派造价项目负责人具备【一级造价工程师】执业资格，并且在本单位注册；</w:t>
      </w:r>
    </w:p>
    <w:p>
      <w:pPr>
        <w:pStyle w:val="null3"/>
      </w:pPr>
      <w:r>
        <w:rPr>
          <w:rFonts w:ascii="仿宋_GB2312" w:hAnsi="仿宋_GB2312" w:cs="仿宋_GB2312" w:eastAsia="仿宋_GB2312"/>
        </w:rPr>
        <w:t>6、财务状况证明：提供2024年度经第三方会计事务所审计过的财务报告，或磋商截止时间前90天内基本账户银行出具的资信证明。注：①提供财务报告的，内容至少包括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7、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8、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9、是否面向中小企业采购（供应商应为中型企业或小型企业或微型企业）：本项目为专门面向中小企业项目；</w:t>
      </w:r>
    </w:p>
    <w:p>
      <w:pPr>
        <w:pStyle w:val="null3"/>
      </w:pPr>
      <w:r>
        <w:rPr>
          <w:rFonts w:ascii="仿宋_GB2312" w:hAnsi="仿宋_GB2312" w:cs="仿宋_GB2312" w:eastAsia="仿宋_GB2312"/>
        </w:rPr>
        <w:t>10、其他要求：供应商及拟派项目经理须在“陕西省住房和城乡建设厅”官网可查询。如供应商为外省进陕企业，还须同时提供“陕西省住房和城乡建设厅”官网企业库外省进陕企业信息首页截图；</w:t>
      </w:r>
    </w:p>
    <w:p>
      <w:pPr>
        <w:pStyle w:val="null3"/>
      </w:pPr>
      <w:r>
        <w:rPr>
          <w:rFonts w:ascii="仿宋_GB2312" w:hAnsi="仿宋_GB2312" w:cs="仿宋_GB2312" w:eastAsia="仿宋_GB2312"/>
        </w:rPr>
        <w:t>11、法定代表人证明书及授权书：供应商应授权合法的人员参加本项目磋商会议全过程。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赵婉婷、刘昆、姚瑶、王昭、张晨、王森、代光艳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说明：中标/成交供应商在与采购人签订合同前，须缴纳履约保证金；履约保证金金额为成交金额的5%。待验收合格后凭验收单和缴款收据，履约保证金予以无息退还。 户名:西北大学 开户行:交通银行太白路支行 账号:611301015018001145006 联行号:301791000194 退还方式：待验收合格后凭收据和验收单复印件无息退还。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857号）的有关规定下浮20%，向采购代理机构一次付清招标代理服务费。备注：在对采购代理服务费或者磋商保证金转账时需备注项目名称+招标代理服务费或投标保证金。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踏勘时间：2025-10-14 10:00:00</w:t>
            </w:r>
          </w:p>
          <w:p>
            <w:pPr>
              <w:pStyle w:val="null3"/>
              <w:ind w:firstLine="975"/>
            </w:pPr>
            <w:r>
              <w:rPr>
                <w:rFonts w:ascii="仿宋_GB2312" w:hAnsi="仿宋_GB2312" w:cs="仿宋_GB2312" w:eastAsia="仿宋_GB2312"/>
              </w:rPr>
              <w:t>踏勘地点：西北大学附属中学桃园校区</w:t>
            </w:r>
          </w:p>
          <w:p>
            <w:pPr>
              <w:pStyle w:val="null3"/>
              <w:ind w:firstLine="975"/>
            </w:pPr>
            <w:r>
              <w:rPr>
                <w:rFonts w:ascii="仿宋_GB2312" w:hAnsi="仿宋_GB2312" w:cs="仿宋_GB2312" w:eastAsia="仿宋_GB2312"/>
              </w:rPr>
              <w:t>联系人：赵工</w:t>
            </w:r>
          </w:p>
          <w:p>
            <w:pPr>
              <w:pStyle w:val="null3"/>
              <w:ind w:firstLine="975"/>
            </w:pPr>
            <w:r>
              <w:rPr>
                <w:rFonts w:ascii="仿宋_GB2312" w:hAnsi="仿宋_GB2312" w:cs="仿宋_GB2312" w:eastAsia="仿宋_GB2312"/>
              </w:rPr>
              <w:t>联系电话号码：15667290283、15902910121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联系人：赵婉婷、刘昆</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西北大学给于附中桃园校区相关公寓楼、教学楼的背景下，由于公寓楼年久失修、教学楼部分破损，为了进一步优化校园硬件配置，为师生提供更好的教学条件、进一步提升学校形象、增加附中社会影响力，对附中的中考招生工作起到积极的促进作用，因此学校决定对上述相关楼宇进行改造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桃园校区校舍功能性提升项目设计及造价服务项目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标的名称：桃园校区校舍功能性提升项目设计及造价服务项目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color w:val="0000FF"/>
              </w:rPr>
              <w:t>附中校舍功能性提升改造项目设计及造价服务，内容包含两栋公寓楼和其他附属设施的设计及预算编制，其中</w:t>
            </w:r>
            <w:r>
              <w:rPr>
                <w:rFonts w:ascii="仿宋_GB2312" w:hAnsi="仿宋_GB2312" w:cs="仿宋_GB2312" w:eastAsia="仿宋_GB2312"/>
                <w:sz w:val="24"/>
                <w:color w:val="0000FF"/>
              </w:rPr>
              <w:t>1#公寓楼建筑面积7795</w:t>
            </w:r>
            <w:r>
              <w:rPr>
                <w:rFonts w:ascii="仿宋_GB2312" w:hAnsi="仿宋_GB2312" w:cs="仿宋_GB2312" w:eastAsia="仿宋_GB2312"/>
                <w:sz w:val="24"/>
                <w:color w:val="0000FF"/>
              </w:rPr>
              <w:t>m</w:t>
            </w:r>
            <w:r>
              <w:rPr>
                <w:rFonts w:ascii="仿宋_GB2312" w:hAnsi="仿宋_GB2312" w:cs="仿宋_GB2312" w:eastAsia="仿宋_GB2312"/>
                <w:sz w:val="24"/>
                <w:color w:val="0000FF"/>
                <w:vertAlign w:val="superscript"/>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3号公寓楼建筑面积9113</w:t>
            </w:r>
            <w:r>
              <w:rPr>
                <w:rFonts w:ascii="仿宋_GB2312" w:hAnsi="仿宋_GB2312" w:cs="仿宋_GB2312" w:eastAsia="仿宋_GB2312"/>
                <w:sz w:val="24"/>
                <w:color w:val="0000FF"/>
              </w:rPr>
              <w:t>m</w:t>
            </w:r>
            <w:r>
              <w:rPr>
                <w:rFonts w:ascii="仿宋_GB2312" w:hAnsi="仿宋_GB2312" w:cs="仿宋_GB2312" w:eastAsia="仿宋_GB2312"/>
                <w:sz w:val="24"/>
                <w:color w:val="0000FF"/>
                <w:vertAlign w:val="superscript"/>
              </w:rPr>
              <w:t>2</w:t>
            </w:r>
            <w:r>
              <w:rPr>
                <w:rFonts w:ascii="仿宋_GB2312" w:hAnsi="仿宋_GB2312" w:cs="仿宋_GB2312" w:eastAsia="仿宋_GB2312"/>
                <w:sz w:val="24"/>
                <w:color w:val="0000FF"/>
              </w:rPr>
              <w:t>，外加大门等附属建筑物，总建筑面积约</w:t>
            </w:r>
            <w:r>
              <w:rPr>
                <w:rFonts w:ascii="仿宋_GB2312" w:hAnsi="仿宋_GB2312" w:cs="仿宋_GB2312" w:eastAsia="仿宋_GB2312"/>
                <w:sz w:val="24"/>
                <w:color w:val="0000FF"/>
              </w:rPr>
              <w:t>18000</w:t>
            </w:r>
            <w:r>
              <w:rPr>
                <w:rFonts w:ascii="仿宋_GB2312" w:hAnsi="仿宋_GB2312" w:cs="仿宋_GB2312" w:eastAsia="仿宋_GB2312"/>
                <w:sz w:val="24"/>
                <w:color w:val="0000FF"/>
              </w:rPr>
              <w:t>m</w:t>
            </w:r>
            <w:r>
              <w:rPr>
                <w:rFonts w:ascii="仿宋_GB2312" w:hAnsi="仿宋_GB2312" w:cs="仿宋_GB2312" w:eastAsia="仿宋_GB2312"/>
                <w:sz w:val="24"/>
                <w:color w:val="0000FF"/>
                <w:vertAlign w:val="superscript"/>
              </w:rPr>
              <w:t>2</w:t>
            </w:r>
            <w:r>
              <w:rPr>
                <w:rFonts w:ascii="仿宋_GB2312" w:hAnsi="仿宋_GB2312" w:cs="仿宋_GB2312" w:eastAsia="仿宋_GB2312"/>
                <w:sz w:val="24"/>
                <w:color w:val="0000FF"/>
              </w:rPr>
              <w:t>。</w:t>
            </w:r>
          </w:p>
          <w:p>
            <w:pPr>
              <w:pStyle w:val="null3"/>
              <w:ind w:firstLine="480"/>
            </w:pPr>
            <w:r>
              <w:rPr>
                <w:rFonts w:ascii="仿宋_GB2312" w:hAnsi="仿宋_GB2312" w:cs="仿宋_GB2312" w:eastAsia="仿宋_GB2312"/>
                <w:sz w:val="24"/>
                <w:color w:val="0000FF"/>
              </w:rPr>
              <w:t>设计服务</w:t>
            </w:r>
            <w:r>
              <w:rPr>
                <w:rFonts w:ascii="仿宋_GB2312" w:hAnsi="仿宋_GB2312" w:cs="仿宋_GB2312" w:eastAsia="仿宋_GB2312"/>
                <w:sz w:val="24"/>
                <w:color w:val="0000FF"/>
              </w:rPr>
              <w:t>内容：</w:t>
            </w:r>
            <w:r>
              <w:rPr>
                <w:rFonts w:ascii="仿宋_GB2312" w:hAnsi="仿宋_GB2312" w:cs="仿宋_GB2312" w:eastAsia="仿宋_GB2312"/>
                <w:sz w:val="24"/>
                <w:color w:val="0000FF"/>
              </w:rPr>
              <w:t>结合附中改造计划，对上述公寓楼内墙粉刷、外立面翻新、线路更换、给排水管道更换、卫生间墙顶地及洁具翻新、新增淋浴间、走廊吊顶、更换室内门、大门等相关附属设施进行深化设计并出具施工蓝图。</w:t>
            </w:r>
          </w:p>
          <w:p>
            <w:pPr>
              <w:pStyle w:val="null3"/>
              <w:ind w:firstLine="480"/>
            </w:pPr>
            <w:r>
              <w:rPr>
                <w:rFonts w:ascii="仿宋_GB2312" w:hAnsi="仿宋_GB2312" w:cs="仿宋_GB2312" w:eastAsia="仿宋_GB2312"/>
                <w:sz w:val="24"/>
                <w:color w:val="0000FF"/>
              </w:rPr>
              <w:t>造价服务</w:t>
            </w:r>
            <w:r>
              <w:rPr>
                <w:rFonts w:ascii="仿宋_GB2312" w:hAnsi="仿宋_GB2312" w:cs="仿宋_GB2312" w:eastAsia="仿宋_GB2312"/>
                <w:sz w:val="24"/>
                <w:color w:val="0000FF"/>
              </w:rPr>
              <w:t>内容：</w:t>
            </w:r>
            <w:r>
              <w:rPr>
                <w:rFonts w:ascii="仿宋_GB2312" w:hAnsi="仿宋_GB2312" w:cs="仿宋_GB2312" w:eastAsia="仿宋_GB2312"/>
                <w:sz w:val="24"/>
                <w:color w:val="0000FF"/>
              </w:rPr>
              <w:t>完成附中校舍功能性提升改造项目整体预算编制，包含工程量清单编制，投标最高限价编制。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西北大学附属中学桃园校区。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改造设计满足《建筑设计防火规范》GB50016-2014（2018年版）、《建筑内部装修设计防火规范》（GB50222-2017）等国家相关规范标准及学校的相关要求。造价服务满足国家相关规范标准及学校的相关要求。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合同签定后启动改造设计，施工蓝图出图完成，提交施工图纸，整体预算编制完成，经甲方验收合格后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1.供应商应配合采购人完成项目实施直至竣工验收。 2.各供应商所填报的磋商报价时（磋商总报价）应包含人员工资、差旅费、专用设备（软件）使用费、利润、管理费、咨询费、成果文件编制费、规费、税金等与一切本项目有关的直接费或间接费。供应商所填报的响应报价（造价费及造价费）应是完成本次采购范围内所需服务的相应全部费用，实施过程中不在因为任何原因进行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监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供应商应是参加磋商响应的法人或者其他组织，且具有合法有效的营业执照；</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参加本项目的供应商应具备建设行政主管部门颁发合法有效的【工程设计综合资质甲级】或【建筑行业工程设计乙级】及以上资质或【建筑行业（建筑工程）设计乙级】及以上资质；</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设计项目负责人要求</w:t>
            </w:r>
          </w:p>
        </w:tc>
        <w:tc>
          <w:tcPr>
            <w:tcW w:type="dxa" w:w="3322"/>
          </w:tcPr>
          <w:p>
            <w:pPr>
              <w:pStyle w:val="null3"/>
            </w:pPr>
            <w:r>
              <w:rPr>
                <w:rFonts w:ascii="仿宋_GB2312" w:hAnsi="仿宋_GB2312" w:cs="仿宋_GB2312" w:eastAsia="仿宋_GB2312"/>
              </w:rPr>
              <w:t>拟派设计项目负责人具备【注册建筑师二级】及以上执业资格，且在本单位注册；</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造价项目负责人要求</w:t>
            </w:r>
          </w:p>
        </w:tc>
        <w:tc>
          <w:tcPr>
            <w:tcW w:type="dxa" w:w="3322"/>
          </w:tcPr>
          <w:p>
            <w:pPr>
              <w:pStyle w:val="null3"/>
            </w:pPr>
            <w:r>
              <w:rPr>
                <w:rFonts w:ascii="仿宋_GB2312" w:hAnsi="仿宋_GB2312" w:cs="仿宋_GB2312" w:eastAsia="仿宋_GB2312"/>
              </w:rPr>
              <w:t>拟派造价项目负责人具备【一级造价工程师】执业资格，并且在本单位注册；</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是否面向中小企业采购（供应商应为中型企业或小型企业或微型企业）</w:t>
            </w:r>
          </w:p>
        </w:tc>
        <w:tc>
          <w:tcPr>
            <w:tcW w:type="dxa" w:w="3322"/>
          </w:tcPr>
          <w:p>
            <w:pPr>
              <w:pStyle w:val="null3"/>
            </w:pPr>
            <w:r>
              <w:rPr>
                <w:rFonts w:ascii="仿宋_GB2312" w:hAnsi="仿宋_GB2312" w:cs="仿宋_GB2312" w:eastAsia="仿宋_GB2312"/>
              </w:rPr>
              <w:t>本项目为专门面向中小企业项目；</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供应商应授权合法的人员参加本项目磋商会议全过程。</w:t>
            </w:r>
          </w:p>
        </w:tc>
        <w:tc>
          <w:tcPr>
            <w:tcW w:type="dxa" w:w="1661"/>
          </w:tcPr>
          <w:p>
            <w:pPr>
              <w:pStyle w:val="null3"/>
            </w:pPr>
            <w:r>
              <w:rPr>
                <w:rFonts w:ascii="仿宋_GB2312" w:hAnsi="仿宋_GB2312" w:cs="仿宋_GB2312" w:eastAsia="仿宋_GB2312"/>
              </w:rPr>
              <w:t>供应商应提供的资格证明材料.docx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供应商应提供的资格证明材料.docx 服务内容及服务邀请应答表 分项报价清单.docx 项目组团队人员.docx 后续工作配合措施.docx 中小企业声明函 商务应答表 服务管理工作制度.docx 服务廉洁从业措施.docx 报价表 服务进度保证措施.docx 总体设计思路.docx 响应文件封面 拟派项目造价负责人的职称及业绩.docx 质量控制措施.docx 残疾人福利性单位声明函 总体服务方案.docx 标的清单 经济技术指标及设计限额控制.docx 服务保密措施.docx 响应函 监狱企业的证明文件 拟派项目设计负责人职称及业绩表.docx 企业绩表.docx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供应商应提供的资格证明材料.docx 服务内容及服务邀请应答表 分项报价清单.docx 项目组团队人员.docx 后续工作配合措施.docx 中小企业声明函 商务应答表 服务管理工作制度.docx 服务廉洁从业措施.docx 报价表 服务进度保证措施.docx 总体设计思路.docx 响应文件封面 拟派项目造价负责人的职称及业绩.docx 质量控制措施.docx 残疾人福利性单位声明函 总体服务方案.docx 标的清单 经济技术指标及设计限额控制.docx 服务保密措施.docx 响应函 监狱企业的证明文件 拟派项目设计负责人职称及业绩表.docx 企业绩表.docx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供应商应提供的资格证明材料.docx 服务内容及服务邀请应答表 分项报价清单.docx 项目组团队人员.docx 后续工作配合措施.docx 中小企业声明函 商务应答表 服务管理工作制度.docx 服务廉洁从业措施.docx 报价表 服务进度保证措施.docx 总体设计思路.docx 响应文件封面 拟派项目造价负责人的职称及业绩.docx 质量控制措施.docx 残疾人福利性单位声明函 总体服务方案.docx 标的清单 经济技术指标及设计限额控制.docx 服务保密措施.docx 响应函 监狱企业的证明文件 拟派项目设计负责人职称及业绩表.docx 企业绩表.docx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供应商提供自2022年09月01日至本项目响应文件递交截止时间前的房屋建筑类的设计类似业绩或造价预算编制类似业绩，每提供1项得1分，最多得5分。未提供的或所提供资料不符合要求的不得分。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企业绩表.docx</w:t>
            </w:r>
          </w:p>
        </w:tc>
      </w:tr>
      <w:tr>
        <w:tc>
          <w:tcPr>
            <w:tcW w:type="dxa" w:w="831"/>
            <w:vMerge/>
          </w:tcPr>
          <w:p/>
        </w:tc>
        <w:tc>
          <w:tcPr>
            <w:tcW w:type="dxa" w:w="1661"/>
          </w:tcPr>
          <w:p>
            <w:pPr>
              <w:pStyle w:val="null3"/>
            </w:pPr>
            <w:r>
              <w:rPr>
                <w:rFonts w:ascii="仿宋_GB2312" w:hAnsi="仿宋_GB2312" w:cs="仿宋_GB2312" w:eastAsia="仿宋_GB2312"/>
              </w:rPr>
              <w:t>拟派项目设计负责人职称</w:t>
            </w:r>
          </w:p>
        </w:tc>
        <w:tc>
          <w:tcPr>
            <w:tcW w:type="dxa" w:w="2492"/>
          </w:tcPr>
          <w:p>
            <w:pPr>
              <w:pStyle w:val="null3"/>
            </w:pPr>
            <w:r>
              <w:rPr>
                <w:rFonts w:ascii="仿宋_GB2312" w:hAnsi="仿宋_GB2312" w:cs="仿宋_GB2312" w:eastAsia="仿宋_GB2312"/>
              </w:rPr>
              <w:t>拟派项目设计负责人具备高级专业技术职称的得2分，中级职称证书的得1分，其他情况不得分。 评审依据：评审时以供应商提供的加盖供应商公章的拟派项目设计负责人最高职称证书的扫描件或复印件为准，提供多个职称证明材料的，以最高职称材料为准，未提供的不得分。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拟派项目设计负责人职称及业绩表.docx</w:t>
            </w:r>
          </w:p>
        </w:tc>
      </w:tr>
      <w:tr>
        <w:tc>
          <w:tcPr>
            <w:tcW w:type="dxa" w:w="831"/>
            <w:vMerge/>
          </w:tcPr>
          <w:p/>
        </w:tc>
        <w:tc>
          <w:tcPr>
            <w:tcW w:type="dxa" w:w="1661"/>
          </w:tcPr>
          <w:p>
            <w:pPr>
              <w:pStyle w:val="null3"/>
            </w:pPr>
            <w:r>
              <w:rPr>
                <w:rFonts w:ascii="仿宋_GB2312" w:hAnsi="仿宋_GB2312" w:cs="仿宋_GB2312" w:eastAsia="仿宋_GB2312"/>
              </w:rPr>
              <w:t>拟派项目设计负责人业绩</w:t>
            </w:r>
          </w:p>
        </w:tc>
        <w:tc>
          <w:tcPr>
            <w:tcW w:type="dxa" w:w="2492"/>
          </w:tcPr>
          <w:p>
            <w:pPr>
              <w:pStyle w:val="null3"/>
            </w:pPr>
            <w:r>
              <w:rPr>
                <w:rFonts w:ascii="仿宋_GB2312" w:hAnsi="仿宋_GB2312" w:cs="仿宋_GB2312" w:eastAsia="仿宋_GB2312"/>
              </w:rPr>
              <w:t>供应商提供自2022年9月1日至本项目响应文件递交截止时间前房屋建筑类的设计类似业绩（或包含房屋建筑类的设计类似业绩）证明材料，每提供1项得1.0分，最多得3分。未提供的不得分。 评审依据：提供合同的复印件或扫描件加盖公章，时间以合同签订时间为准。上述证明文件中须体现项目设计负责人的姓名。（拟派设计项目负责人业绩与企业业绩可重复计分）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拟派项目设计负责人职称及业绩表.docx</w:t>
            </w:r>
          </w:p>
        </w:tc>
      </w:tr>
      <w:tr>
        <w:tc>
          <w:tcPr>
            <w:tcW w:type="dxa" w:w="831"/>
            <w:vMerge/>
          </w:tcPr>
          <w:p/>
        </w:tc>
        <w:tc>
          <w:tcPr>
            <w:tcW w:type="dxa" w:w="1661"/>
          </w:tcPr>
          <w:p>
            <w:pPr>
              <w:pStyle w:val="null3"/>
            </w:pPr>
            <w:r>
              <w:rPr>
                <w:rFonts w:ascii="仿宋_GB2312" w:hAnsi="仿宋_GB2312" w:cs="仿宋_GB2312" w:eastAsia="仿宋_GB2312"/>
              </w:rPr>
              <w:t>拟派项目造价负责人的职称</w:t>
            </w:r>
          </w:p>
        </w:tc>
        <w:tc>
          <w:tcPr>
            <w:tcW w:type="dxa" w:w="2492"/>
          </w:tcPr>
          <w:p>
            <w:pPr>
              <w:pStyle w:val="null3"/>
            </w:pPr>
            <w:r>
              <w:rPr>
                <w:rFonts w:ascii="仿宋_GB2312" w:hAnsi="仿宋_GB2312" w:cs="仿宋_GB2312" w:eastAsia="仿宋_GB2312"/>
              </w:rPr>
              <w:t>拟派项目负责人具备高级及以上职称证书的得 2分，中级职称证书的得1分，其他情况不得分。 评审依据：评审时以供应商提供的加盖供应商公章的拟派项目负责人职称证书的扫描件或复印件为准，提供多个职称证明材料的，以最高职称材料为准，未提供的不得分。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拟派项目造价负责人的职称及业绩.docx</w:t>
            </w:r>
          </w:p>
        </w:tc>
      </w:tr>
      <w:tr>
        <w:tc>
          <w:tcPr>
            <w:tcW w:type="dxa" w:w="831"/>
            <w:vMerge/>
          </w:tcPr>
          <w:p/>
        </w:tc>
        <w:tc>
          <w:tcPr>
            <w:tcW w:type="dxa" w:w="1661"/>
          </w:tcPr>
          <w:p>
            <w:pPr>
              <w:pStyle w:val="null3"/>
            </w:pPr>
            <w:r>
              <w:rPr>
                <w:rFonts w:ascii="仿宋_GB2312" w:hAnsi="仿宋_GB2312" w:cs="仿宋_GB2312" w:eastAsia="仿宋_GB2312"/>
              </w:rPr>
              <w:t>拟派项目造价负责人业绩</w:t>
            </w:r>
          </w:p>
        </w:tc>
        <w:tc>
          <w:tcPr>
            <w:tcW w:type="dxa" w:w="2492"/>
          </w:tcPr>
          <w:p>
            <w:pPr>
              <w:pStyle w:val="null3"/>
            </w:pPr>
            <w:r>
              <w:rPr>
                <w:rFonts w:ascii="仿宋_GB2312" w:hAnsi="仿宋_GB2312" w:cs="仿宋_GB2312" w:eastAsia="仿宋_GB2312"/>
              </w:rPr>
              <w:t>供应商提供自2022年09月01日至本项目响应文件递交截止时间前房屋建筑类的造价预算编制类似业绩（或包含房屋建筑类的造价预算编制类似业绩 ）得1.0分，最高得3分。 评审依据：业绩证明材料以合同为准，时间以合同时间为准；合同内容须体现拟派项目负责人的姓名信息，供应商应在响应文件中提供合同复印件或扫描件加盖单位公章，项目负责人业绩可与企业业绩重复赋分。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拟派项目造价负责人的职称及业绩.docx</w:t>
            </w:r>
          </w:p>
        </w:tc>
      </w:tr>
      <w:tr>
        <w:tc>
          <w:tcPr>
            <w:tcW w:type="dxa" w:w="831"/>
            <w:vMerge/>
          </w:tcPr>
          <w:p/>
        </w:tc>
        <w:tc>
          <w:tcPr>
            <w:tcW w:type="dxa" w:w="1661"/>
          </w:tcPr>
          <w:p>
            <w:pPr>
              <w:pStyle w:val="null3"/>
            </w:pPr>
            <w:r>
              <w:rPr>
                <w:rFonts w:ascii="仿宋_GB2312" w:hAnsi="仿宋_GB2312" w:cs="仿宋_GB2312" w:eastAsia="仿宋_GB2312"/>
              </w:rPr>
              <w:t>项目部人员构成1</w:t>
            </w:r>
          </w:p>
        </w:tc>
        <w:tc>
          <w:tcPr>
            <w:tcW w:type="dxa" w:w="2492"/>
          </w:tcPr>
          <w:p>
            <w:pPr>
              <w:pStyle w:val="null3"/>
            </w:pPr>
            <w:r>
              <w:rPr>
                <w:rFonts w:ascii="仿宋_GB2312" w:hAnsi="仿宋_GB2312" w:cs="仿宋_GB2312" w:eastAsia="仿宋_GB2312"/>
              </w:rPr>
              <w:t>提供的团队中每有一人具备中级及以上职称的得0.5分，本项满分2分。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项目组团队人员.docx</w:t>
            </w:r>
          </w:p>
        </w:tc>
      </w:tr>
      <w:tr>
        <w:tc>
          <w:tcPr>
            <w:tcW w:type="dxa" w:w="831"/>
            <w:vMerge/>
          </w:tcPr>
          <w:p/>
        </w:tc>
        <w:tc>
          <w:tcPr>
            <w:tcW w:type="dxa" w:w="1661"/>
          </w:tcPr>
          <w:p>
            <w:pPr>
              <w:pStyle w:val="null3"/>
            </w:pPr>
            <w:r>
              <w:rPr>
                <w:rFonts w:ascii="仿宋_GB2312" w:hAnsi="仿宋_GB2312" w:cs="仿宋_GB2312" w:eastAsia="仿宋_GB2312"/>
              </w:rPr>
              <w:t>项目部人员构成2</w:t>
            </w:r>
          </w:p>
        </w:tc>
        <w:tc>
          <w:tcPr>
            <w:tcW w:type="dxa" w:w="2492"/>
          </w:tcPr>
          <w:p>
            <w:pPr>
              <w:pStyle w:val="null3"/>
            </w:pPr>
            <w:r>
              <w:rPr>
                <w:rFonts w:ascii="仿宋_GB2312" w:hAnsi="仿宋_GB2312" w:cs="仿宋_GB2312" w:eastAsia="仿宋_GB2312"/>
              </w:rPr>
              <w:t>提供团队中，除拟派设计项目负责人及拟派造价项目负责人以外，每有一人具备注册建筑师二级及以上或二级造价工程师及以上职业资格的得0.5分，本项满分2分。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项目组团队人员.docx</w:t>
            </w:r>
          </w:p>
        </w:tc>
      </w:tr>
      <w:tr>
        <w:tc>
          <w:tcPr>
            <w:tcW w:type="dxa" w:w="831"/>
            <w:vMerge/>
          </w:tcPr>
          <w:p/>
        </w:tc>
        <w:tc>
          <w:tcPr>
            <w:tcW w:type="dxa" w:w="1661"/>
          </w:tcPr>
          <w:p>
            <w:pPr>
              <w:pStyle w:val="null3"/>
            </w:pPr>
            <w:r>
              <w:rPr>
                <w:rFonts w:ascii="仿宋_GB2312" w:hAnsi="仿宋_GB2312" w:cs="仿宋_GB2312" w:eastAsia="仿宋_GB2312"/>
              </w:rPr>
              <w:t>项目部人员构成3</w:t>
            </w:r>
          </w:p>
        </w:tc>
        <w:tc>
          <w:tcPr>
            <w:tcW w:type="dxa" w:w="2492"/>
          </w:tcPr>
          <w:p>
            <w:pPr>
              <w:pStyle w:val="null3"/>
            </w:pPr>
            <w:r>
              <w:rPr>
                <w:rFonts w:ascii="仿宋_GB2312" w:hAnsi="仿宋_GB2312" w:cs="仿宋_GB2312" w:eastAsia="仿宋_GB2312"/>
              </w:rPr>
              <w:t>根据各供应商项目团队具体组织架构及总体人员组成情况及数量、专业、职称、学历等方面进行评分： 人员配备合理，专业性强，经验丰富，能针对性满足项目需求，计5分； 人员配备基本合理，具有一定工作经验，基本满足项目需要，计3分； 人员配置方案一般，员工经验缺乏，计1分 未提供不得分。 评审依据：提供身份证和相应专业注册证书，评审时以供应商提供加盖公章的证书复印件为准，未提供以上资料的相应人员不予认定和赋分。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项目组团队人员.docx</w:t>
            </w:r>
          </w:p>
        </w:tc>
      </w:tr>
      <w:tr>
        <w:tc>
          <w:tcPr>
            <w:tcW w:type="dxa" w:w="831"/>
            <w:vMerge/>
          </w:tcP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根据各供应商提供的针对本项目的总体设计思路内容进行横向比较后综合赋分： 设计理念新颖有创意、功能设计详细且完善齐全，设计整体架构科学性、合理性强，总体思路内容科学合理、完全满足项目要求的得8分； 设计理念较为先进、功能设计较为齐全，设计整体架构科学性、合理性较强，整体思路较为科学合理、基本满足项目要求的得4分； 设计理念传统、功能设计有部分欠缺，设计整体架构缺乏科学性、合理性的得1分；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总体设计思路.docx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根据供应商提供的“总体服务方案”针对本项目设计及造价预算编制中涉及的内容及要点进行评审： 总体服务方案科学合理、结合项目要求，合理性、针对性强的得5分； 总体服务方案有一定的可行性，基本满足项目要求，具有一定的合理性、针对性的得3分； 总体服务方案有部分缺漏，合理性、针对性较差的得1分；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服务管理工作制度</w:t>
            </w:r>
          </w:p>
        </w:tc>
        <w:tc>
          <w:tcPr>
            <w:tcW w:type="dxa" w:w="2492"/>
          </w:tcPr>
          <w:p>
            <w:pPr>
              <w:pStyle w:val="null3"/>
            </w:pPr>
            <w:r>
              <w:rPr>
                <w:rFonts w:ascii="仿宋_GB2312" w:hAnsi="仿宋_GB2312" w:cs="仿宋_GB2312" w:eastAsia="仿宋_GB2312"/>
              </w:rPr>
              <w:t>根据供应商提供的“服务管理工作制度”内容服务方案（针对设计及造价预算编制全过程的关键环节，有相应的工作制度）进行评审： 服务方案科学合理、满足项目要求，合理性、针对性强得5分； 服务方案有一定的可行性，基本满足项目要求，具有一定的合理性、针对性得3分； 服务方案有部分缺漏，合理性、针对性较差得1分；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服务管理工作制度.docx</w:t>
            </w:r>
          </w:p>
        </w:tc>
      </w:tr>
      <w:tr>
        <w:tc>
          <w:tcPr>
            <w:tcW w:type="dxa" w:w="831"/>
            <w:vMerge/>
          </w:tcPr>
          <w:p/>
        </w:tc>
        <w:tc>
          <w:tcPr>
            <w:tcW w:type="dxa" w:w="1661"/>
          </w:tcPr>
          <w:p>
            <w:pPr>
              <w:pStyle w:val="null3"/>
            </w:pPr>
            <w:r>
              <w:rPr>
                <w:rFonts w:ascii="仿宋_GB2312" w:hAnsi="仿宋_GB2312" w:cs="仿宋_GB2312" w:eastAsia="仿宋_GB2312"/>
              </w:rPr>
              <w:t>服务廉洁从业措施</w:t>
            </w:r>
          </w:p>
        </w:tc>
        <w:tc>
          <w:tcPr>
            <w:tcW w:type="dxa" w:w="2492"/>
          </w:tcPr>
          <w:p>
            <w:pPr>
              <w:pStyle w:val="null3"/>
            </w:pPr>
            <w:r>
              <w:rPr>
                <w:rFonts w:ascii="仿宋_GB2312" w:hAnsi="仿宋_GB2312" w:cs="仿宋_GB2312" w:eastAsia="仿宋_GB2312"/>
              </w:rPr>
              <w:t>根据供应商提供的“服务廉洁从业措施”内容服务方案进行评审： 廉洁从业措施科学合理、满足项目要求，合理性、针对性强得4分； 廉洁从业措施有一定的可行性，基本满足项目要求，具有一定的合理性、针对性得2分； 廉洁从业措施有部分缺漏，合理性、针对性较差得1分；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服务廉洁从业措施.docx</w:t>
            </w:r>
          </w:p>
        </w:tc>
      </w:tr>
      <w:tr>
        <w:tc>
          <w:tcPr>
            <w:tcW w:type="dxa" w:w="831"/>
            <w:vMerge/>
          </w:tcPr>
          <w:p/>
        </w:tc>
        <w:tc>
          <w:tcPr>
            <w:tcW w:type="dxa" w:w="1661"/>
          </w:tcPr>
          <w:p>
            <w:pPr>
              <w:pStyle w:val="null3"/>
            </w:pPr>
            <w:r>
              <w:rPr>
                <w:rFonts w:ascii="仿宋_GB2312" w:hAnsi="仿宋_GB2312" w:cs="仿宋_GB2312" w:eastAsia="仿宋_GB2312"/>
              </w:rPr>
              <w:t>服务保密措施</w:t>
            </w:r>
          </w:p>
        </w:tc>
        <w:tc>
          <w:tcPr>
            <w:tcW w:type="dxa" w:w="2492"/>
          </w:tcPr>
          <w:p>
            <w:pPr>
              <w:pStyle w:val="null3"/>
            </w:pPr>
            <w:r>
              <w:rPr>
                <w:rFonts w:ascii="仿宋_GB2312" w:hAnsi="仿宋_GB2312" w:cs="仿宋_GB2312" w:eastAsia="仿宋_GB2312"/>
              </w:rPr>
              <w:t>根据供应商提供的“服务保密措施”内容服务方案进行评审： 保密措施科学合理、满足项目要求，合理性、针对性强得4分； 保密措施有一定的可行性，基本满足项目要求，具有一定的合理性、针对性得2分； 保密措施有部分缺漏，合理性、针对性较差得1分；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服务保密措施.docx</w:t>
            </w:r>
          </w:p>
        </w:tc>
      </w:tr>
      <w:tr>
        <w:tc>
          <w:tcPr>
            <w:tcW w:type="dxa" w:w="831"/>
            <w:vMerge/>
          </w:tcPr>
          <w:p/>
        </w:tc>
        <w:tc>
          <w:tcPr>
            <w:tcW w:type="dxa" w:w="1661"/>
          </w:tcPr>
          <w:p>
            <w:pPr>
              <w:pStyle w:val="null3"/>
            </w:pPr>
            <w:r>
              <w:rPr>
                <w:rFonts w:ascii="仿宋_GB2312" w:hAnsi="仿宋_GB2312" w:cs="仿宋_GB2312" w:eastAsia="仿宋_GB2312"/>
              </w:rPr>
              <w:t>经济技术指标及设计限额控制</w:t>
            </w:r>
          </w:p>
        </w:tc>
        <w:tc>
          <w:tcPr>
            <w:tcW w:type="dxa" w:w="2492"/>
          </w:tcPr>
          <w:p>
            <w:pPr>
              <w:pStyle w:val="null3"/>
            </w:pPr>
            <w:r>
              <w:rPr>
                <w:rFonts w:ascii="仿宋_GB2312" w:hAnsi="仿宋_GB2312" w:cs="仿宋_GB2312" w:eastAsia="仿宋_GB2312"/>
              </w:rPr>
              <w:t>依据各供应商提供的本项目的建筑技术指标、工程投资估算、经济分析的书面内容进行横向比较后综合赋分： 书面内容科学合理、满足项目要求，合理性、针对性强得4分； 书面内容有一定的可行性，基本满足项目要求，具有一定的合理性、针对性得2分； 书面内容基本可行，合理性、针对性稍有欠缺的得1分；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经济技术指标及设计限额控制.docx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根据供应商针对本项目服务质量控制措施，由磋商小组根据上述内容横向比较后综合赋分： 服务质量控制措施科学合理、符合服务质量要求，流程严谨高效，并有未完成服务自检承诺得4分； 服务质量控制措施较为可行、基本能够保障完成质量，有未完成的自检承诺得2分； 服务质量控制措施有欠缺不够科学合理，自检措施有欠缺得1分；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根据供应商针对本项目服务进度保证措施，由磋商小组根据上述内容横向比较后综合赋分： 服务进度保证措施科学合理、满足项目要求，合理性、针对性强得4分； 服务进度保证措施基本可行，合理性、针对性稍有欠缺的得2分； 服务进度保证措施有部分缺漏，合理性、针对性较差得1分；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服务进度保证措施.docx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根据供应商提供的后续工作（包括：前期报建、后续施工过程管理及配合阶段的技术服务等）的配合措施，由磋商小组根据上述内容横向比较后综合赋分： 后续工作配合措施内容完善齐全、科学合理、针对性强的得8分； 后续工作配合措施内容较为完善齐全、科学合理、针对性较强的得4分； 后续工作配合措施内容粗略，不够完善，缺乏科学合理性的得1分；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后续工作配合措施.docx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详见附件：服务保密措施.docx</w:t>
      </w:r>
    </w:p>
    <w:p>
      <w:pPr>
        <w:pStyle w:val="null3"/>
        <w:ind w:firstLine="960"/>
      </w:pPr>
      <w:r>
        <w:rPr>
          <w:rFonts w:ascii="仿宋_GB2312" w:hAnsi="仿宋_GB2312" w:cs="仿宋_GB2312" w:eastAsia="仿宋_GB2312"/>
        </w:rPr>
        <w:t>详见附件：服务管理工作制度.docx</w:t>
      </w:r>
    </w:p>
    <w:p>
      <w:pPr>
        <w:pStyle w:val="null3"/>
        <w:ind w:firstLine="960"/>
      </w:pPr>
      <w:r>
        <w:rPr>
          <w:rFonts w:ascii="仿宋_GB2312" w:hAnsi="仿宋_GB2312" w:cs="仿宋_GB2312" w:eastAsia="仿宋_GB2312"/>
        </w:rPr>
        <w:t>详见附件：服务进度保证措施.docx</w:t>
      </w:r>
    </w:p>
    <w:p>
      <w:pPr>
        <w:pStyle w:val="null3"/>
        <w:ind w:firstLine="960"/>
      </w:pPr>
      <w:r>
        <w:rPr>
          <w:rFonts w:ascii="仿宋_GB2312" w:hAnsi="仿宋_GB2312" w:cs="仿宋_GB2312" w:eastAsia="仿宋_GB2312"/>
        </w:rPr>
        <w:t>详见附件：服务廉洁从业措施.docx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详见附件：后续工作配合措施.docx</w:t>
      </w:r>
    </w:p>
    <w:p>
      <w:pPr>
        <w:pStyle w:val="null3"/>
        <w:ind w:firstLine="960"/>
      </w:pPr>
      <w:r>
        <w:rPr>
          <w:rFonts w:ascii="仿宋_GB2312" w:hAnsi="仿宋_GB2312" w:cs="仿宋_GB2312" w:eastAsia="仿宋_GB2312"/>
        </w:rPr>
        <w:t>详见附件：经济技术指标及设计限额控制.docx</w:t>
      </w:r>
    </w:p>
    <w:p>
      <w:pPr>
        <w:pStyle w:val="null3"/>
        <w:ind w:firstLine="960"/>
      </w:pPr>
      <w:r>
        <w:rPr>
          <w:rFonts w:ascii="仿宋_GB2312" w:hAnsi="仿宋_GB2312" w:cs="仿宋_GB2312" w:eastAsia="仿宋_GB2312"/>
        </w:rPr>
        <w:t>详见附件：拟派项目设计负责人职称及业绩表.docx</w:t>
      </w:r>
    </w:p>
    <w:p>
      <w:pPr>
        <w:pStyle w:val="null3"/>
        <w:ind w:firstLine="960"/>
      </w:pPr>
      <w:r>
        <w:rPr>
          <w:rFonts w:ascii="仿宋_GB2312" w:hAnsi="仿宋_GB2312" w:cs="仿宋_GB2312" w:eastAsia="仿宋_GB2312"/>
        </w:rPr>
        <w:t>详见附件：拟派项目造价负责人的职称及业绩.docx</w:t>
      </w:r>
    </w:p>
    <w:p>
      <w:pPr>
        <w:pStyle w:val="null3"/>
        <w:ind w:firstLine="960"/>
      </w:pPr>
      <w:r>
        <w:rPr>
          <w:rFonts w:ascii="仿宋_GB2312" w:hAnsi="仿宋_GB2312" w:cs="仿宋_GB2312" w:eastAsia="仿宋_GB2312"/>
        </w:rPr>
        <w:t>详见附件：企业绩表.docx</w:t>
      </w:r>
    </w:p>
    <w:p>
      <w:pPr>
        <w:pStyle w:val="null3"/>
        <w:ind w:firstLine="960"/>
      </w:pPr>
      <w:r>
        <w:rPr>
          <w:rFonts w:ascii="仿宋_GB2312" w:hAnsi="仿宋_GB2312" w:cs="仿宋_GB2312" w:eastAsia="仿宋_GB2312"/>
        </w:rPr>
        <w:t>详见附件：项目组团队人员.docx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详见附件：总体设计思路.docx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