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版本号：SCIT-ZC-SX202509000520251013001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智慧矿山运维教学资源建设项目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SCIT-ZC-SX2025090005</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智慧矿山运维教学资源建设项目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SCIT-ZC-SX2025090005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智慧矿山运维教学资源建设项目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 ，拟采购智慧矿山运维教学资源建设服务，（具体详见磋商文件）； 项目用途：自用； 采购预算：250000元。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谭逸哲、徐歆沂、郝丽鹏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银行账号：9902001829902434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以中标金额为基数参考国家计委计价格[2002]1980号文规定之收费标准的70%收取。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联系人：谭逸哲、徐歆沂</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，拟采购智慧矿山运维教学资源建设服务，（具体详见磋商文件）； 项目用途：自用； 采购预算：250000元。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智慧矿山运维教学资源建设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标的名称：智慧矿山运维教学资源建设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（一）数字人建设要求</w:t>
            </w:r>
          </w:p>
          <w:p>
            <w:pPr>
              <w:pStyle w:val="null3"/>
              <w:jc w:val="both"/>
            </w:pPr>
            <w:r>
              <w:rPr>
                <w:rFonts w:ascii="仿宋_GB2312" w:hAnsi="仿宋_GB2312" w:cs="仿宋_GB2312" w:eastAsia="仿宋_GB2312"/>
              </w:rPr>
              <w:t>1.</w:t>
            </w:r>
            <w:r>
              <w:rPr>
                <w:rFonts w:ascii="仿宋_GB2312" w:hAnsi="仿宋_GB2312" w:cs="仿宋_GB2312" w:eastAsia="仿宋_GB2312"/>
              </w:rPr>
              <w:t>数字人形象建设</w:t>
            </w:r>
          </w:p>
          <w:p>
            <w:pPr>
              <w:pStyle w:val="null3"/>
              <w:jc w:val="both"/>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有丰富的公共形象库，</w:t>
            </w:r>
            <w:r>
              <w:rPr>
                <w:rFonts w:ascii="仿宋_GB2312" w:hAnsi="仿宋_GB2312" w:cs="仿宋_GB2312" w:eastAsia="仿宋_GB2312"/>
              </w:rPr>
              <w:t>包括</w:t>
            </w:r>
            <w:r>
              <w:rPr>
                <w:rFonts w:ascii="仿宋_GB2312" w:hAnsi="仿宋_GB2312" w:cs="仿宋_GB2312" w:eastAsia="仿宋_GB2312"/>
              </w:rPr>
              <w:t>20</w:t>
            </w:r>
            <w:r>
              <w:rPr>
                <w:rFonts w:ascii="仿宋_GB2312" w:hAnsi="仿宋_GB2312" w:cs="仿宋_GB2312" w:eastAsia="仿宋_GB2312"/>
              </w:rPr>
              <w:t>个公共形象库中的形象资源迁移到现场环境，供现场使用。</w:t>
            </w:r>
          </w:p>
          <w:p>
            <w:pPr>
              <w:pStyle w:val="null3"/>
              <w:jc w:val="both"/>
            </w:pPr>
            <w:r>
              <w:rPr>
                <w:rFonts w:ascii="仿宋_GB2312" w:hAnsi="仿宋_GB2312" w:cs="仿宋_GB2312" w:eastAsia="仿宋_GB2312"/>
              </w:rPr>
              <w:t xml:space="preserve">1.2 </w:t>
            </w:r>
            <w:r>
              <w:rPr>
                <w:rFonts w:ascii="仿宋_GB2312" w:hAnsi="仿宋_GB2312" w:cs="仿宋_GB2312" w:eastAsia="仿宋_GB2312"/>
              </w:rPr>
              <w:t>有丰富的公共音色库，可将音色资源迁移到现场环境供使用，支持</w:t>
            </w:r>
            <w:r>
              <w:rPr>
                <w:rFonts w:ascii="仿宋_GB2312" w:hAnsi="仿宋_GB2312" w:cs="仿宋_GB2312" w:eastAsia="仿宋_GB2312"/>
              </w:rPr>
              <w:t>包括</w:t>
            </w:r>
            <w:r>
              <w:rPr>
                <w:rFonts w:ascii="仿宋_GB2312" w:hAnsi="仿宋_GB2312" w:cs="仿宋_GB2312" w:eastAsia="仿宋_GB2312"/>
              </w:rPr>
              <w:t>中文、粤语、英语、西班牙语、法语、俄语、德语、葡萄牙语、阿拉伯语、意大利语、日语、韩语、印尼语、越南语、土耳其语、荷兰语、乌克兰语、泰语、波兰语、罗马尼亚语、希腊语、捷克语、芬兰语、印地语等</w:t>
            </w:r>
            <w:r>
              <w:rPr>
                <w:rFonts w:ascii="仿宋_GB2312" w:hAnsi="仿宋_GB2312" w:cs="仿宋_GB2312" w:eastAsia="仿宋_GB2312"/>
              </w:rPr>
              <w:t xml:space="preserve">24 </w:t>
            </w:r>
            <w:r>
              <w:rPr>
                <w:rFonts w:ascii="仿宋_GB2312" w:hAnsi="仿宋_GB2312" w:cs="仿宋_GB2312" w:eastAsia="仿宋_GB2312"/>
              </w:rPr>
              <w:t>种语言</w:t>
            </w:r>
          </w:p>
          <w:p>
            <w:pPr>
              <w:pStyle w:val="null3"/>
              <w:jc w:val="both"/>
            </w:pPr>
            <w:r>
              <w:rPr>
                <w:rFonts w:ascii="仿宋_GB2312" w:hAnsi="仿宋_GB2312" w:cs="仿宋_GB2312" w:eastAsia="仿宋_GB2312"/>
              </w:rPr>
              <w:t xml:space="preserve">1.3 </w:t>
            </w:r>
            <w:r>
              <w:rPr>
                <w:rFonts w:ascii="仿宋_GB2312" w:hAnsi="仿宋_GB2312" w:cs="仿宋_GB2312" w:eastAsia="仿宋_GB2312"/>
              </w:rPr>
              <w:t>数字人形象自定义。用户在进行视频内容生产过程中，选择好数 字分身后可灵活调整数字分身形象大小和位置，制作过程中允许替换数字分身及数字分身的音色及对应语速、音调及音量信息。</w:t>
            </w:r>
          </w:p>
          <w:p>
            <w:pPr>
              <w:pStyle w:val="null3"/>
              <w:jc w:val="both"/>
            </w:pPr>
            <w:r>
              <w:rPr>
                <w:rFonts w:ascii="仿宋_GB2312" w:hAnsi="仿宋_GB2312" w:cs="仿宋_GB2312" w:eastAsia="仿宋_GB2312"/>
              </w:rPr>
              <w:t>2.</w:t>
            </w:r>
            <w:r>
              <w:rPr>
                <w:rFonts w:ascii="仿宋_GB2312" w:hAnsi="仿宋_GB2312" w:cs="仿宋_GB2312" w:eastAsia="仿宋_GB2312"/>
              </w:rPr>
              <w:t>内容元素自定义</w:t>
            </w:r>
          </w:p>
          <w:p>
            <w:pPr>
              <w:pStyle w:val="null3"/>
              <w:jc w:val="both"/>
            </w:pPr>
            <w:r>
              <w:rPr>
                <w:rFonts w:ascii="仿宋_GB2312" w:hAnsi="仿宋_GB2312" w:cs="仿宋_GB2312" w:eastAsia="仿宋_GB2312"/>
              </w:rPr>
              <w:t>2.1</w:t>
            </w:r>
            <w:r>
              <w:rPr>
                <w:rFonts w:ascii="仿宋_GB2312" w:hAnsi="仿宋_GB2312" w:cs="仿宋_GB2312" w:eastAsia="仿宋_GB2312"/>
              </w:rPr>
              <w:t>视频生产时，可添加和使用背景元素，支持图片或视频作为背景元素，可直接使用平台中自带背景元素，也支持用户自行上传，格式</w:t>
            </w:r>
            <w:r>
              <w:rPr>
                <w:rFonts w:ascii="仿宋_GB2312" w:hAnsi="仿宋_GB2312" w:cs="仿宋_GB2312" w:eastAsia="仿宋_GB2312"/>
              </w:rPr>
              <w:t>支持包括</w:t>
            </w:r>
            <w:r>
              <w:rPr>
                <w:rFonts w:ascii="仿宋_GB2312" w:hAnsi="仿宋_GB2312" w:cs="仿宋_GB2312" w:eastAsia="仿宋_GB2312"/>
              </w:rPr>
              <w:t>jpg</w:t>
            </w:r>
            <w:r>
              <w:rPr>
                <w:rFonts w:ascii="仿宋_GB2312" w:hAnsi="仿宋_GB2312" w:cs="仿宋_GB2312" w:eastAsia="仿宋_GB2312"/>
              </w:rPr>
              <w:t>、</w:t>
            </w:r>
            <w:r>
              <w:rPr>
                <w:rFonts w:ascii="仿宋_GB2312" w:hAnsi="仿宋_GB2312" w:cs="仿宋_GB2312" w:eastAsia="仿宋_GB2312"/>
              </w:rPr>
              <w:t>jpeg</w:t>
            </w:r>
            <w:r>
              <w:rPr>
                <w:rFonts w:ascii="仿宋_GB2312" w:hAnsi="仿宋_GB2312" w:cs="仿宋_GB2312" w:eastAsia="仿宋_GB2312"/>
              </w:rPr>
              <w:t>、</w:t>
            </w:r>
            <w:r>
              <w:rPr>
                <w:rFonts w:ascii="仿宋_GB2312" w:hAnsi="仿宋_GB2312" w:cs="仿宋_GB2312" w:eastAsia="仿宋_GB2312"/>
              </w:rPr>
              <w:t>png</w:t>
            </w:r>
            <w:r>
              <w:rPr>
                <w:rFonts w:ascii="仿宋_GB2312" w:hAnsi="仿宋_GB2312" w:cs="仿宋_GB2312" w:eastAsia="仿宋_GB2312"/>
              </w:rPr>
              <w:t>、</w:t>
            </w:r>
            <w:r>
              <w:rPr>
                <w:rFonts w:ascii="仿宋_GB2312" w:hAnsi="仿宋_GB2312" w:cs="仿宋_GB2312" w:eastAsia="仿宋_GB2312"/>
              </w:rPr>
              <w:t>webp</w:t>
            </w:r>
            <w:r>
              <w:rPr>
                <w:rFonts w:ascii="仿宋_GB2312" w:hAnsi="仿宋_GB2312" w:cs="仿宋_GB2312" w:eastAsia="仿宋_GB2312"/>
              </w:rPr>
              <w:t>、</w:t>
            </w:r>
            <w:r>
              <w:rPr>
                <w:rFonts w:ascii="仿宋_GB2312" w:hAnsi="仿宋_GB2312" w:cs="仿宋_GB2312" w:eastAsia="仿宋_GB2312"/>
              </w:rPr>
              <w:t>gif</w:t>
            </w:r>
            <w:r>
              <w:rPr>
                <w:rFonts w:ascii="仿宋_GB2312" w:hAnsi="仿宋_GB2312" w:cs="仿宋_GB2312" w:eastAsia="仿宋_GB2312"/>
              </w:rPr>
              <w:t>、</w:t>
            </w:r>
            <w:r>
              <w:rPr>
                <w:rFonts w:ascii="仿宋_GB2312" w:hAnsi="仿宋_GB2312" w:cs="仿宋_GB2312" w:eastAsia="仿宋_GB2312"/>
              </w:rPr>
              <w:t>mov</w:t>
            </w:r>
            <w:r>
              <w:rPr>
                <w:rFonts w:ascii="仿宋_GB2312" w:hAnsi="仿宋_GB2312" w:cs="仿宋_GB2312" w:eastAsia="仿宋_GB2312"/>
              </w:rPr>
              <w:t>、</w:t>
            </w:r>
            <w:r>
              <w:rPr>
                <w:rFonts w:ascii="仿宋_GB2312" w:hAnsi="仿宋_GB2312" w:cs="仿宋_GB2312" w:eastAsia="仿宋_GB2312"/>
              </w:rPr>
              <w:t xml:space="preserve">mp4 </w:t>
            </w:r>
            <w:r>
              <w:rPr>
                <w:rFonts w:ascii="仿宋_GB2312" w:hAnsi="仿宋_GB2312" w:cs="仿宋_GB2312" w:eastAsia="仿宋_GB2312"/>
              </w:rPr>
              <w:t>，针对视频元素需支持是否循环播放及背景视频音量的设置，可将设置效果应用至全局。</w:t>
            </w:r>
          </w:p>
          <w:p>
            <w:pPr>
              <w:pStyle w:val="null3"/>
              <w:jc w:val="both"/>
            </w:pPr>
            <w:r>
              <w:rPr>
                <w:rFonts w:ascii="仿宋_GB2312" w:hAnsi="仿宋_GB2312" w:cs="仿宋_GB2312" w:eastAsia="仿宋_GB2312"/>
              </w:rPr>
              <w:t xml:space="preserve">2.2 </w:t>
            </w:r>
            <w:r>
              <w:rPr>
                <w:rFonts w:ascii="仿宋_GB2312" w:hAnsi="仿宋_GB2312" w:cs="仿宋_GB2312" w:eastAsia="仿宋_GB2312"/>
              </w:rPr>
              <w:t>视频生产时，可添加和使用文本元素，可拖拽拖整文本位置和大小，可旋转文本任意角度，可设置文本内容的字体、字号、字距、颜色，可将设置效果应用至全局。</w:t>
            </w:r>
          </w:p>
          <w:p>
            <w:pPr>
              <w:pStyle w:val="null3"/>
              <w:jc w:val="both"/>
            </w:pPr>
            <w:r>
              <w:rPr>
                <w:rFonts w:ascii="仿宋_GB2312" w:hAnsi="仿宋_GB2312" w:cs="仿宋_GB2312" w:eastAsia="仿宋_GB2312"/>
              </w:rPr>
              <w:t xml:space="preserve">2.3 </w:t>
            </w:r>
            <w:r>
              <w:rPr>
                <w:rFonts w:ascii="仿宋_GB2312" w:hAnsi="仿宋_GB2312" w:cs="仿宋_GB2312" w:eastAsia="仿宋_GB2312"/>
              </w:rPr>
              <w:t>视频生产时，可添加和使用贴纸元素，可直接使用平台中自带的贴纸元素，也支持用户自行上传，格式支持于</w:t>
            </w:r>
            <w:r>
              <w:rPr>
                <w:rFonts w:ascii="仿宋_GB2312" w:hAnsi="仿宋_GB2312" w:cs="仿宋_GB2312" w:eastAsia="仿宋_GB2312"/>
              </w:rPr>
              <w:t>包括</w:t>
            </w:r>
            <w:r>
              <w:rPr>
                <w:rFonts w:ascii="仿宋_GB2312" w:hAnsi="仿宋_GB2312" w:cs="仿宋_GB2312" w:eastAsia="仿宋_GB2312"/>
              </w:rPr>
              <w:t>jpg</w:t>
            </w:r>
            <w:r>
              <w:rPr>
                <w:rFonts w:ascii="仿宋_GB2312" w:hAnsi="仿宋_GB2312" w:cs="仿宋_GB2312" w:eastAsia="仿宋_GB2312"/>
              </w:rPr>
              <w:t>、</w:t>
            </w:r>
            <w:r>
              <w:rPr>
                <w:rFonts w:ascii="仿宋_GB2312" w:hAnsi="仿宋_GB2312" w:cs="仿宋_GB2312" w:eastAsia="仿宋_GB2312"/>
              </w:rPr>
              <w:t>jpeg</w:t>
            </w:r>
            <w:r>
              <w:rPr>
                <w:rFonts w:ascii="仿宋_GB2312" w:hAnsi="仿宋_GB2312" w:cs="仿宋_GB2312" w:eastAsia="仿宋_GB2312"/>
              </w:rPr>
              <w:t>、</w:t>
            </w:r>
            <w:r>
              <w:rPr>
                <w:rFonts w:ascii="仿宋_GB2312" w:hAnsi="仿宋_GB2312" w:cs="仿宋_GB2312" w:eastAsia="仿宋_GB2312"/>
              </w:rPr>
              <w:t>png</w:t>
            </w:r>
            <w:r>
              <w:rPr>
                <w:rFonts w:ascii="仿宋_GB2312" w:hAnsi="仿宋_GB2312" w:cs="仿宋_GB2312" w:eastAsia="仿宋_GB2312"/>
              </w:rPr>
              <w:t>、</w:t>
            </w:r>
            <w:r>
              <w:rPr>
                <w:rFonts w:ascii="仿宋_GB2312" w:hAnsi="仿宋_GB2312" w:cs="仿宋_GB2312" w:eastAsia="仿宋_GB2312"/>
              </w:rPr>
              <w:t>gif</w:t>
            </w:r>
            <w:r>
              <w:rPr>
                <w:rFonts w:ascii="仿宋_GB2312" w:hAnsi="仿宋_GB2312" w:cs="仿宋_GB2312" w:eastAsia="仿宋_GB2312"/>
              </w:rPr>
              <w:t>，可拖拽调整添加的贴纸元素在视频中的位置和尺寸大小，可旋转贴纸任意角度，可将设置效果应用至全局。</w:t>
            </w:r>
          </w:p>
          <w:p>
            <w:pPr>
              <w:pStyle w:val="null3"/>
              <w:jc w:val="both"/>
            </w:pPr>
            <w:r>
              <w:rPr>
                <w:rFonts w:ascii="仿宋_GB2312" w:hAnsi="仿宋_GB2312" w:cs="仿宋_GB2312" w:eastAsia="仿宋_GB2312"/>
              </w:rPr>
              <w:t xml:space="preserve">2.4 </w:t>
            </w:r>
            <w:r>
              <w:rPr>
                <w:rFonts w:ascii="仿宋_GB2312" w:hAnsi="仿宋_GB2312" w:cs="仿宋_GB2312" w:eastAsia="仿宋_GB2312"/>
              </w:rPr>
              <w:t>视频生产时，可添加和使用视频元素，可直接使用平台中自带的视频元素，也支持用户自行上传，格式支持</w:t>
            </w:r>
            <w:r>
              <w:rPr>
                <w:rFonts w:ascii="仿宋_GB2312" w:hAnsi="仿宋_GB2312" w:cs="仿宋_GB2312" w:eastAsia="仿宋_GB2312"/>
              </w:rPr>
              <w:t>包括</w:t>
            </w:r>
            <w:r>
              <w:rPr>
                <w:rFonts w:ascii="仿宋_GB2312" w:hAnsi="仿宋_GB2312" w:cs="仿宋_GB2312" w:eastAsia="仿宋_GB2312"/>
              </w:rPr>
              <w:t xml:space="preserve">mov </w:t>
            </w:r>
            <w:r>
              <w:rPr>
                <w:rFonts w:ascii="仿宋_GB2312" w:hAnsi="仿宋_GB2312" w:cs="仿宋_GB2312" w:eastAsia="仿宋_GB2312"/>
              </w:rPr>
              <w:t>、</w:t>
            </w:r>
            <w:r>
              <w:rPr>
                <w:rFonts w:ascii="仿宋_GB2312" w:hAnsi="仿宋_GB2312" w:cs="仿宋_GB2312" w:eastAsia="仿宋_GB2312"/>
              </w:rPr>
              <w:t>mp4</w:t>
            </w:r>
            <w:r>
              <w:rPr>
                <w:rFonts w:ascii="仿宋_GB2312" w:hAnsi="仿宋_GB2312" w:cs="仿宋_GB2312" w:eastAsia="仿宋_GB2312"/>
              </w:rPr>
              <w:t>、</w:t>
            </w:r>
            <w:r>
              <w:rPr>
                <w:rFonts w:ascii="仿宋_GB2312" w:hAnsi="仿宋_GB2312" w:cs="仿宋_GB2312" w:eastAsia="仿宋_GB2312"/>
              </w:rPr>
              <w:t xml:space="preserve">webm </w:t>
            </w:r>
            <w:r>
              <w:rPr>
                <w:rFonts w:ascii="仿宋_GB2312" w:hAnsi="仿宋_GB2312" w:cs="仿宋_GB2312" w:eastAsia="仿宋_GB2312"/>
              </w:rPr>
              <w:t>，可播放预览、可拖拽调整添加的视频元素在视频中的位置和尺寸大小，可旋转视频任意角度，可将视频效果应用至全局。</w:t>
            </w:r>
          </w:p>
          <w:p>
            <w:pPr>
              <w:pStyle w:val="null3"/>
              <w:jc w:val="both"/>
            </w:pPr>
            <w:r>
              <w:rPr>
                <w:rFonts w:ascii="仿宋_GB2312" w:hAnsi="仿宋_GB2312" w:cs="仿宋_GB2312" w:eastAsia="仿宋_GB2312"/>
              </w:rPr>
              <w:t xml:space="preserve">2.5 </w:t>
            </w:r>
            <w:r>
              <w:rPr>
                <w:rFonts w:ascii="仿宋_GB2312" w:hAnsi="仿宋_GB2312" w:cs="仿宋_GB2312" w:eastAsia="仿宋_GB2312"/>
              </w:rPr>
              <w:t>视频生产时，可添加和使用音乐元素，可直接使用平台中自带的音乐元素，也支持用户自行上传，格式支持</w:t>
            </w:r>
            <w:r>
              <w:rPr>
                <w:rFonts w:ascii="仿宋_GB2312" w:hAnsi="仿宋_GB2312" w:cs="仿宋_GB2312" w:eastAsia="仿宋_GB2312"/>
              </w:rPr>
              <w:t xml:space="preserve">mp3 </w:t>
            </w:r>
            <w:r>
              <w:rPr>
                <w:rFonts w:ascii="仿宋_GB2312" w:hAnsi="仿宋_GB2312" w:cs="仿宋_GB2312" w:eastAsia="仿宋_GB2312"/>
              </w:rPr>
              <w:t>，可播放试听，可调整音乐音量。</w:t>
            </w:r>
          </w:p>
          <w:p>
            <w:pPr>
              <w:pStyle w:val="null3"/>
              <w:jc w:val="both"/>
            </w:pPr>
            <w:r>
              <w:rPr>
                <w:rFonts w:ascii="仿宋_GB2312" w:hAnsi="仿宋_GB2312" w:cs="仿宋_GB2312" w:eastAsia="仿宋_GB2312"/>
              </w:rPr>
              <w:t xml:space="preserve">2.6 </w:t>
            </w:r>
            <w:r>
              <w:rPr>
                <w:rFonts w:ascii="仿宋_GB2312" w:hAnsi="仿宋_GB2312" w:cs="仿宋_GB2312" w:eastAsia="仿宋_GB2312"/>
              </w:rPr>
              <w:t>频生产时，支持对视频添加字幕元素，支持对字幕的字体、字号、 颜色、加粗样式。</w:t>
            </w:r>
          </w:p>
          <w:p>
            <w:pPr>
              <w:pStyle w:val="null3"/>
              <w:jc w:val="both"/>
            </w:pPr>
            <w:r>
              <w:rPr>
                <w:rFonts w:ascii="仿宋_GB2312" w:hAnsi="仿宋_GB2312" w:cs="仿宋_GB2312" w:eastAsia="仿宋_GB2312"/>
              </w:rPr>
              <w:t xml:space="preserve">2.7 </w:t>
            </w:r>
            <w:r>
              <w:rPr>
                <w:rFonts w:ascii="仿宋_GB2312" w:hAnsi="仿宋_GB2312" w:cs="仿宋_GB2312" w:eastAsia="仿宋_GB2312"/>
              </w:rPr>
              <w:t xml:space="preserve">可调整视频输出尺寸，如 </w:t>
            </w:r>
            <w:r>
              <w:rPr>
                <w:rFonts w:ascii="仿宋_GB2312" w:hAnsi="仿宋_GB2312" w:cs="仿宋_GB2312" w:eastAsia="仿宋_GB2312"/>
              </w:rPr>
              <w:t xml:space="preserve">16:9 </w:t>
            </w:r>
            <w:r>
              <w:rPr>
                <w:rFonts w:ascii="仿宋_GB2312" w:hAnsi="仿宋_GB2312" w:cs="仿宋_GB2312" w:eastAsia="仿宋_GB2312"/>
              </w:rPr>
              <w:t>、</w:t>
            </w:r>
            <w:r>
              <w:rPr>
                <w:rFonts w:ascii="仿宋_GB2312" w:hAnsi="仿宋_GB2312" w:cs="仿宋_GB2312" w:eastAsia="仿宋_GB2312"/>
              </w:rPr>
              <w:t xml:space="preserve">4 </w:t>
            </w:r>
            <w:r>
              <w:rPr>
                <w:rFonts w:ascii="仿宋_GB2312" w:hAnsi="仿宋_GB2312" w:cs="仿宋_GB2312" w:eastAsia="仿宋_GB2312"/>
              </w:rPr>
              <w:t>：</w:t>
            </w:r>
            <w:r>
              <w:rPr>
                <w:rFonts w:ascii="仿宋_GB2312" w:hAnsi="仿宋_GB2312" w:cs="仿宋_GB2312" w:eastAsia="仿宋_GB2312"/>
              </w:rPr>
              <w:t>3</w:t>
            </w:r>
          </w:p>
          <w:p>
            <w:pPr>
              <w:pStyle w:val="null3"/>
              <w:jc w:val="both"/>
            </w:pPr>
            <w:r>
              <w:rPr>
                <w:rFonts w:ascii="仿宋_GB2312" w:hAnsi="仿宋_GB2312" w:cs="仿宋_GB2312" w:eastAsia="仿宋_GB2312"/>
              </w:rPr>
              <w:t>3.</w:t>
            </w:r>
            <w:r>
              <w:rPr>
                <w:rFonts w:ascii="仿宋_GB2312" w:hAnsi="仿宋_GB2312" w:cs="仿宋_GB2312" w:eastAsia="仿宋_GB2312"/>
              </w:rPr>
              <w:t>形象复刻与定制</w:t>
            </w:r>
          </w:p>
          <w:p>
            <w:pPr>
              <w:pStyle w:val="null3"/>
              <w:jc w:val="both"/>
            </w:pPr>
            <w:r>
              <w:rPr>
                <w:rFonts w:ascii="仿宋_GB2312" w:hAnsi="仿宋_GB2312" w:cs="仿宋_GB2312" w:eastAsia="仿宋_GB2312"/>
              </w:rPr>
              <w:t xml:space="preserve">3.1 </w:t>
            </w:r>
            <w:r>
              <w:rPr>
                <w:rFonts w:ascii="仿宋_GB2312" w:hAnsi="仿宋_GB2312" w:cs="仿宋_GB2312" w:eastAsia="仿宋_GB2312"/>
              </w:rPr>
              <w:t xml:space="preserve">支持根据提供的视频素材，现场完成数字分身形象训练。提供一段 </w:t>
            </w:r>
            <w:r>
              <w:rPr>
                <w:rFonts w:ascii="仿宋_GB2312" w:hAnsi="仿宋_GB2312" w:cs="仿宋_GB2312" w:eastAsia="仿宋_GB2312"/>
              </w:rPr>
              <w:t xml:space="preserve">3 </w:t>
            </w:r>
            <w:r>
              <w:rPr>
                <w:rFonts w:ascii="仿宋_GB2312" w:hAnsi="仿宋_GB2312" w:cs="仿宋_GB2312" w:eastAsia="仿宋_GB2312"/>
              </w:rPr>
              <w:t xml:space="preserve">至 </w:t>
            </w:r>
            <w:r>
              <w:rPr>
                <w:rFonts w:ascii="仿宋_GB2312" w:hAnsi="仿宋_GB2312" w:cs="仿宋_GB2312" w:eastAsia="仿宋_GB2312"/>
              </w:rPr>
              <w:t xml:space="preserve">5 </w:t>
            </w:r>
            <w:r>
              <w:rPr>
                <w:rFonts w:ascii="仿宋_GB2312" w:hAnsi="仿宋_GB2312" w:cs="仿宋_GB2312" w:eastAsia="仿宋_GB2312"/>
              </w:rPr>
              <w:t>分钟老师讲话视频，</w:t>
            </w:r>
            <w:r>
              <w:rPr>
                <w:rFonts w:ascii="仿宋_GB2312" w:hAnsi="仿宋_GB2312" w:cs="仿宋_GB2312" w:eastAsia="仿宋_GB2312"/>
              </w:rPr>
              <w:t xml:space="preserve">AI </w:t>
            </w:r>
            <w:r>
              <w:rPr>
                <w:rFonts w:ascii="仿宋_GB2312" w:hAnsi="仿宋_GB2312" w:cs="仿宋_GB2312" w:eastAsia="仿宋_GB2312"/>
              </w:rPr>
              <w:t>即可定制出老师的数字人分身；根  据一份讲稿或者录音文件，即可生成一段老师的教学视频。</w:t>
            </w:r>
          </w:p>
          <w:p>
            <w:pPr>
              <w:pStyle w:val="null3"/>
              <w:jc w:val="both"/>
            </w:pPr>
            <w:r>
              <w:rPr>
                <w:rFonts w:ascii="仿宋_GB2312" w:hAnsi="仿宋_GB2312" w:cs="仿宋_GB2312" w:eastAsia="仿宋_GB2312"/>
              </w:rPr>
              <w:t xml:space="preserve">3.2 </w:t>
            </w:r>
            <w:r>
              <w:rPr>
                <w:rFonts w:ascii="仿宋_GB2312" w:hAnsi="仿宋_GB2312" w:cs="仿宋_GB2312" w:eastAsia="仿宋_GB2312"/>
              </w:rPr>
              <w:t xml:space="preserve">支持数字人分身头部在上下左右方向上 </w:t>
            </w:r>
            <w:r>
              <w:rPr>
                <w:rFonts w:ascii="仿宋_GB2312" w:hAnsi="仿宋_GB2312" w:cs="仿宋_GB2312" w:eastAsia="仿宋_GB2312"/>
              </w:rPr>
              <w:t xml:space="preserve">20 </w:t>
            </w:r>
            <w:r>
              <w:rPr>
                <w:rFonts w:ascii="仿宋_GB2312" w:hAnsi="仿宋_GB2312" w:cs="仿宋_GB2312" w:eastAsia="仿宋_GB2312"/>
              </w:rPr>
              <w:t>度的微动。</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3.3 </w:t>
            </w:r>
            <w:r>
              <w:rPr>
                <w:rFonts w:ascii="仿宋_GB2312" w:hAnsi="仿宋_GB2312" w:cs="仿宋_GB2312" w:eastAsia="仿宋_GB2312"/>
              </w:rPr>
              <w:t>支持对数字人分身进行风格化转绘，包括：</w:t>
            </w:r>
            <w:r>
              <w:rPr>
                <w:rFonts w:ascii="仿宋_GB2312" w:hAnsi="仿宋_GB2312" w:cs="仿宋_GB2312" w:eastAsia="仿宋_GB2312"/>
              </w:rPr>
              <w:t xml:space="preserve">3D </w:t>
            </w:r>
            <w:r>
              <w:rPr>
                <w:rFonts w:ascii="仿宋_GB2312" w:hAnsi="仿宋_GB2312" w:cs="仿宋_GB2312" w:eastAsia="仿宋_GB2312"/>
              </w:rPr>
              <w:t>风格、动漫风格、 手绘风格、素描风格。</w:t>
            </w:r>
          </w:p>
          <w:p>
            <w:pPr>
              <w:pStyle w:val="null3"/>
              <w:jc w:val="both"/>
            </w:pPr>
            <w:r>
              <w:rPr>
                <w:rFonts w:ascii="仿宋_GB2312" w:hAnsi="仿宋_GB2312" w:cs="仿宋_GB2312" w:eastAsia="仿宋_GB2312"/>
              </w:rPr>
              <w:t xml:space="preserve">3.4 </w:t>
            </w:r>
            <w:r>
              <w:rPr>
                <w:rFonts w:ascii="仿宋_GB2312" w:hAnsi="仿宋_GB2312" w:cs="仿宋_GB2312" w:eastAsia="仿宋_GB2312"/>
              </w:rPr>
              <w:t>支持通过换脸（对面部特征的调整、融合），形成新的数字人分身。</w:t>
            </w:r>
          </w:p>
          <w:p>
            <w:pPr>
              <w:pStyle w:val="null3"/>
              <w:jc w:val="both"/>
            </w:pPr>
            <w:r>
              <w:rPr>
                <w:rFonts w:ascii="仿宋_GB2312" w:hAnsi="仿宋_GB2312" w:cs="仿宋_GB2312" w:eastAsia="仿宋_GB2312"/>
              </w:rPr>
              <w:t>4.</w:t>
            </w:r>
            <w:r>
              <w:rPr>
                <w:rFonts w:ascii="仿宋_GB2312" w:hAnsi="仿宋_GB2312" w:cs="仿宋_GB2312" w:eastAsia="仿宋_GB2312"/>
              </w:rPr>
              <w:t>语音复刻与定制</w:t>
            </w:r>
          </w:p>
          <w:p>
            <w:pPr>
              <w:pStyle w:val="null3"/>
              <w:jc w:val="both"/>
            </w:pPr>
            <w:r>
              <w:rPr>
                <w:rFonts w:ascii="仿宋_GB2312" w:hAnsi="仿宋_GB2312" w:cs="仿宋_GB2312" w:eastAsia="仿宋_GB2312"/>
              </w:rPr>
              <w:t xml:space="preserve">4.1 </w:t>
            </w:r>
            <w:r>
              <w:rPr>
                <w:rFonts w:ascii="仿宋_GB2312" w:hAnsi="仿宋_GB2312" w:cs="仿宋_GB2312" w:eastAsia="仿宋_GB2312"/>
              </w:rPr>
              <w:t>与行内已有声音音色完成对接，训练后的形象可使用已有音色进行驱动。</w:t>
            </w:r>
          </w:p>
          <w:p>
            <w:pPr>
              <w:pStyle w:val="null3"/>
              <w:jc w:val="both"/>
            </w:pPr>
            <w:r>
              <w:rPr>
                <w:rFonts w:ascii="仿宋_GB2312" w:hAnsi="仿宋_GB2312" w:cs="仿宋_GB2312" w:eastAsia="仿宋_GB2312"/>
              </w:rPr>
              <w:t xml:space="preserve">4.2 </w:t>
            </w:r>
            <w:r>
              <w:rPr>
                <w:rFonts w:ascii="仿宋_GB2312" w:hAnsi="仿宋_GB2312" w:cs="仿宋_GB2312" w:eastAsia="仿宋_GB2312"/>
              </w:rPr>
              <w:t xml:space="preserve">根据提供的音频素材，现场完成数字分身声音训练，训练后的 声音可驱动数字人进行播报和交互。支持提供一份 </w:t>
            </w:r>
            <w:r>
              <w:rPr>
                <w:rFonts w:ascii="仿宋_GB2312" w:hAnsi="仿宋_GB2312" w:cs="仿宋_GB2312" w:eastAsia="仿宋_GB2312"/>
              </w:rPr>
              <w:t xml:space="preserve">3 </w:t>
            </w:r>
            <w:r>
              <w:rPr>
                <w:rFonts w:ascii="仿宋_GB2312" w:hAnsi="仿宋_GB2312" w:cs="仿宋_GB2312" w:eastAsia="仿宋_GB2312"/>
              </w:rPr>
              <w:t xml:space="preserve">至 </w:t>
            </w:r>
            <w:r>
              <w:rPr>
                <w:rFonts w:ascii="仿宋_GB2312" w:hAnsi="仿宋_GB2312" w:cs="仿宋_GB2312" w:eastAsia="仿宋_GB2312"/>
              </w:rPr>
              <w:t xml:space="preserve">5 </w:t>
            </w:r>
            <w:r>
              <w:rPr>
                <w:rFonts w:ascii="仿宋_GB2312" w:hAnsi="仿宋_GB2312" w:cs="仿宋_GB2312" w:eastAsia="仿宋_GB2312"/>
              </w:rPr>
              <w:t>分钟的老师讲话录音文件，即可精准复刻老师的声音。</w:t>
            </w:r>
          </w:p>
          <w:p>
            <w:pPr>
              <w:pStyle w:val="null3"/>
              <w:jc w:val="both"/>
            </w:pPr>
            <w:r>
              <w:rPr>
                <w:rFonts w:ascii="仿宋_GB2312" w:hAnsi="仿宋_GB2312" w:cs="仿宋_GB2312" w:eastAsia="仿宋_GB2312"/>
              </w:rPr>
              <w:t xml:space="preserve">4.3 </w:t>
            </w:r>
            <w:r>
              <w:rPr>
                <w:rFonts w:ascii="仿宋_GB2312" w:hAnsi="仿宋_GB2312" w:cs="仿宋_GB2312" w:eastAsia="仿宋_GB2312"/>
              </w:rPr>
              <w:t>支持常见的中文、英文声音复刻。</w:t>
            </w:r>
          </w:p>
          <w:p>
            <w:pPr>
              <w:pStyle w:val="null3"/>
              <w:jc w:val="both"/>
            </w:pPr>
            <w:r>
              <w:rPr>
                <w:rFonts w:ascii="仿宋_GB2312" w:hAnsi="仿宋_GB2312" w:cs="仿宋_GB2312" w:eastAsia="仿宋_GB2312"/>
              </w:rPr>
              <w:t xml:space="preserve">4.4 </w:t>
            </w:r>
            <w:r>
              <w:rPr>
                <w:rFonts w:ascii="仿宋_GB2312" w:hAnsi="仿宋_GB2312" w:cs="仿宋_GB2312" w:eastAsia="仿宋_GB2312"/>
              </w:rPr>
              <w:t>支持根据讲稿的语义内容自动进行断句停顿，灵活调整语速与自定义设置停顿。</w:t>
            </w:r>
          </w:p>
          <w:p>
            <w:pPr>
              <w:pStyle w:val="null3"/>
              <w:jc w:val="both"/>
            </w:pPr>
            <w:r>
              <w:rPr>
                <w:rFonts w:ascii="仿宋_GB2312" w:hAnsi="仿宋_GB2312" w:cs="仿宋_GB2312" w:eastAsia="仿宋_GB2312"/>
              </w:rPr>
              <w:t>5.</w:t>
            </w:r>
            <w:r>
              <w:rPr>
                <w:rFonts w:ascii="仿宋_GB2312" w:hAnsi="仿宋_GB2312" w:cs="仿宋_GB2312" w:eastAsia="仿宋_GB2312"/>
              </w:rPr>
              <w:t>形象与声音自然度</w:t>
            </w:r>
          </w:p>
          <w:p>
            <w:pPr>
              <w:pStyle w:val="null3"/>
              <w:jc w:val="both"/>
            </w:pPr>
            <w:r>
              <w:rPr>
                <w:rFonts w:ascii="仿宋_GB2312" w:hAnsi="仿宋_GB2312" w:cs="仿宋_GB2312" w:eastAsia="仿宋_GB2312"/>
              </w:rPr>
              <w:t xml:space="preserve">5.1 </w:t>
            </w:r>
            <w:r>
              <w:rPr>
                <w:rFonts w:ascii="仿宋_GB2312" w:hAnsi="仿宋_GB2312" w:cs="仿宋_GB2312" w:eastAsia="仿宋_GB2312"/>
              </w:rPr>
              <w:t>数字分身在说话状态时，对应的面部表情的自然程度，表情变化 流畅，能够增强语言的表达力，其反应和表现接近真人。</w:t>
            </w:r>
          </w:p>
          <w:p>
            <w:pPr>
              <w:pStyle w:val="null3"/>
              <w:jc w:val="both"/>
            </w:pPr>
            <w:r>
              <w:rPr>
                <w:rFonts w:ascii="仿宋_GB2312" w:hAnsi="仿宋_GB2312" w:cs="仿宋_GB2312" w:eastAsia="仿宋_GB2312"/>
              </w:rPr>
              <w:t xml:space="preserve">5.2 </w:t>
            </w:r>
            <w:r>
              <w:rPr>
                <w:rFonts w:ascii="仿宋_GB2312" w:hAnsi="仿宋_GB2312" w:cs="仿宋_GB2312" w:eastAsia="仿宋_GB2312"/>
              </w:rPr>
              <w:t>数字分身在说话状态时，口型、形体姿势与语音内容匹配且感觉自然。</w:t>
            </w:r>
          </w:p>
          <w:p>
            <w:pPr>
              <w:pStyle w:val="null3"/>
              <w:jc w:val="both"/>
            </w:pPr>
            <w:r>
              <w:rPr>
                <w:rFonts w:ascii="仿宋_GB2312" w:hAnsi="仿宋_GB2312" w:cs="仿宋_GB2312" w:eastAsia="仿宋_GB2312"/>
              </w:rPr>
              <w:t xml:space="preserve">5.3 </w:t>
            </w:r>
            <w:r>
              <w:rPr>
                <w:rFonts w:ascii="仿宋_GB2312" w:hAnsi="仿宋_GB2312" w:cs="仿宋_GB2312" w:eastAsia="仿宋_GB2312"/>
              </w:rPr>
              <w:t>真实、自然还原说话人的音色、说话节奏、起伏、轻重、停顿等语音 现象。</w:t>
            </w:r>
          </w:p>
          <w:p>
            <w:pPr>
              <w:pStyle w:val="null3"/>
              <w:jc w:val="both"/>
            </w:pPr>
            <w:r>
              <w:rPr>
                <w:rFonts w:ascii="仿宋_GB2312" w:hAnsi="仿宋_GB2312" w:cs="仿宋_GB2312" w:eastAsia="仿宋_GB2312"/>
              </w:rPr>
              <w:t>6.</w:t>
            </w:r>
            <w:r>
              <w:rPr>
                <w:rFonts w:ascii="仿宋_GB2312" w:hAnsi="仿宋_GB2312" w:cs="仿宋_GB2312" w:eastAsia="仿宋_GB2312"/>
              </w:rPr>
              <w:t>数字人及资源建设</w:t>
            </w:r>
          </w:p>
          <w:p>
            <w:pPr>
              <w:pStyle w:val="null3"/>
              <w:jc w:val="both"/>
            </w:pPr>
            <w:r>
              <w:rPr>
                <w:rFonts w:ascii="仿宋_GB2312" w:hAnsi="仿宋_GB2312" w:cs="仿宋_GB2312" w:eastAsia="仿宋_GB2312"/>
              </w:rPr>
              <w:t xml:space="preserve">6.1 </w:t>
            </w:r>
            <w:r>
              <w:rPr>
                <w:rFonts w:ascii="仿宋_GB2312" w:hAnsi="仿宋_GB2312" w:cs="仿宋_GB2312" w:eastAsia="仿宋_GB2312"/>
              </w:rPr>
              <w:t>建设数字人资源视频</w:t>
            </w:r>
            <w:r>
              <w:rPr>
                <w:rFonts w:ascii="仿宋_GB2312" w:hAnsi="仿宋_GB2312" w:cs="仿宋_GB2312" w:eastAsia="仿宋_GB2312"/>
              </w:rPr>
              <w:t>200</w:t>
            </w:r>
            <w:r>
              <w:rPr>
                <w:rFonts w:ascii="仿宋_GB2312" w:hAnsi="仿宋_GB2312" w:cs="仿宋_GB2312" w:eastAsia="仿宋_GB2312"/>
              </w:rPr>
              <w:t>分钟。</w:t>
            </w:r>
          </w:p>
          <w:p>
            <w:pPr>
              <w:pStyle w:val="null3"/>
              <w:jc w:val="both"/>
            </w:pPr>
            <w:r>
              <w:rPr>
                <w:rFonts w:ascii="仿宋_GB2312" w:hAnsi="仿宋_GB2312" w:cs="仿宋_GB2312" w:eastAsia="仿宋_GB2312"/>
              </w:rPr>
              <w:t xml:space="preserve">6.2 </w:t>
            </w:r>
            <w:r>
              <w:rPr>
                <w:rFonts w:ascii="仿宋_GB2312" w:hAnsi="仿宋_GB2312" w:cs="仿宋_GB2312" w:eastAsia="仿宋_GB2312"/>
              </w:rPr>
              <w:t>建设</w:t>
            </w:r>
            <w:r>
              <w:rPr>
                <w:rFonts w:ascii="仿宋_GB2312" w:hAnsi="仿宋_GB2312" w:cs="仿宋_GB2312" w:eastAsia="仿宋_GB2312"/>
              </w:rPr>
              <w:t>AIGC</w:t>
            </w:r>
            <w:r>
              <w:rPr>
                <w:rFonts w:ascii="仿宋_GB2312" w:hAnsi="仿宋_GB2312" w:cs="仿宋_GB2312" w:eastAsia="仿宋_GB2312"/>
              </w:rPr>
              <w:t>视频资源</w:t>
            </w:r>
            <w:r>
              <w:rPr>
                <w:rFonts w:ascii="仿宋_GB2312" w:hAnsi="仿宋_GB2312" w:cs="仿宋_GB2312" w:eastAsia="仿宋_GB2312"/>
              </w:rPr>
              <w:t>10</w:t>
            </w:r>
            <w:r>
              <w:rPr>
                <w:rFonts w:ascii="仿宋_GB2312" w:hAnsi="仿宋_GB2312" w:cs="仿宋_GB2312" w:eastAsia="仿宋_GB2312"/>
              </w:rPr>
              <w:t>个，每个</w:t>
            </w:r>
            <w:r>
              <w:rPr>
                <w:rFonts w:ascii="仿宋_GB2312" w:hAnsi="仿宋_GB2312" w:cs="仿宋_GB2312" w:eastAsia="仿宋_GB2312"/>
              </w:rPr>
              <w:t>30</w:t>
            </w:r>
            <w:r>
              <w:rPr>
                <w:rFonts w:ascii="仿宋_GB2312" w:hAnsi="仿宋_GB2312" w:cs="仿宋_GB2312" w:eastAsia="仿宋_GB2312"/>
              </w:rPr>
              <w:t>秒。</w:t>
            </w:r>
          </w:p>
          <w:p>
            <w:pPr>
              <w:pStyle w:val="null3"/>
              <w:jc w:val="both"/>
            </w:pPr>
            <w:r>
              <w:rPr>
                <w:rFonts w:ascii="仿宋_GB2312" w:hAnsi="仿宋_GB2312" w:cs="仿宋_GB2312" w:eastAsia="仿宋_GB2312"/>
              </w:rPr>
              <w:t>（二）专业教学资源功能要求</w:t>
            </w:r>
          </w:p>
          <w:p>
            <w:pPr>
              <w:pStyle w:val="null3"/>
              <w:jc w:val="both"/>
            </w:pPr>
            <w:r>
              <w:rPr>
                <w:rFonts w:ascii="仿宋_GB2312" w:hAnsi="仿宋_GB2312" w:cs="仿宋_GB2312" w:eastAsia="仿宋_GB2312"/>
              </w:rPr>
              <w:t>1.</w:t>
            </w:r>
            <w:r>
              <w:rPr>
                <w:rFonts w:ascii="仿宋_GB2312" w:hAnsi="仿宋_GB2312" w:cs="仿宋_GB2312" w:eastAsia="仿宋_GB2312"/>
              </w:rPr>
              <w:t>个性化首页门户</w:t>
            </w:r>
          </w:p>
          <w:p>
            <w:pPr>
              <w:pStyle w:val="null3"/>
              <w:jc w:val="both"/>
            </w:pPr>
            <w:r>
              <w:rPr>
                <w:rFonts w:ascii="仿宋_GB2312" w:hAnsi="仿宋_GB2312" w:cs="仿宋_GB2312" w:eastAsia="仿宋_GB2312"/>
              </w:rPr>
              <w:t xml:space="preserve">1.1 </w:t>
            </w:r>
            <w:r>
              <w:rPr>
                <w:rFonts w:ascii="仿宋_GB2312" w:hAnsi="仿宋_GB2312" w:cs="仿宋_GB2312" w:eastAsia="仿宋_GB2312"/>
              </w:rPr>
              <w:t xml:space="preserve">专业总览与学习助手：支持呈现专业名称、课程数量、课程知识图谱数量、知识点数量等数据，支持展示累计总访问量、本周新增访问、今日访问等数据，配备 </w:t>
            </w:r>
            <w:r>
              <w:rPr>
                <w:rFonts w:ascii="仿宋_GB2312" w:hAnsi="仿宋_GB2312" w:cs="仿宋_GB2312" w:eastAsia="仿宋_GB2312"/>
              </w:rPr>
              <w:t xml:space="preserve">AI </w:t>
            </w:r>
            <w:r>
              <w:rPr>
                <w:rFonts w:ascii="仿宋_GB2312" w:hAnsi="仿宋_GB2312" w:cs="仿宋_GB2312" w:eastAsia="仿宋_GB2312"/>
              </w:rPr>
              <w:t>学习助手支持随时提问。</w:t>
            </w:r>
          </w:p>
          <w:p>
            <w:pPr>
              <w:pStyle w:val="null3"/>
              <w:jc w:val="both"/>
            </w:pPr>
            <w:r>
              <w:rPr>
                <w:rFonts w:ascii="仿宋_GB2312" w:hAnsi="仿宋_GB2312" w:cs="仿宋_GB2312" w:eastAsia="仿宋_GB2312"/>
              </w:rPr>
              <w:t xml:space="preserve">1.2 </w:t>
            </w:r>
            <w:r>
              <w:rPr>
                <w:rFonts w:ascii="仿宋_GB2312" w:hAnsi="仿宋_GB2312" w:cs="仿宋_GB2312" w:eastAsia="仿宋_GB2312"/>
              </w:rPr>
              <w:t>专业介绍与人才培养：支持呈现对该专业的介绍，支持通过架构层级图可视化展示人才培养方案，支持呈现主人才培养方案的明细数据：用户当前主方案与辅方案的数量；培养目标、毕业要求、关联指标点与支撑课程的数量；学生数量和年级数量；支撑矩阵的数量。</w:t>
            </w:r>
          </w:p>
          <w:p>
            <w:pPr>
              <w:pStyle w:val="null3"/>
              <w:jc w:val="both"/>
            </w:pPr>
            <w:r>
              <w:rPr>
                <w:rFonts w:ascii="仿宋_GB2312" w:hAnsi="仿宋_GB2312" w:cs="仿宋_GB2312" w:eastAsia="仿宋_GB2312"/>
              </w:rPr>
              <w:t>2.</w:t>
            </w:r>
            <w:r>
              <w:rPr>
                <w:rFonts w:ascii="仿宋_GB2312" w:hAnsi="仿宋_GB2312" w:cs="仿宋_GB2312" w:eastAsia="仿宋_GB2312"/>
              </w:rPr>
              <w:t>专业人才培养体系</w:t>
            </w:r>
          </w:p>
          <w:p>
            <w:pPr>
              <w:pStyle w:val="null3"/>
              <w:jc w:val="both"/>
            </w:pPr>
            <w:r>
              <w:rPr>
                <w:rFonts w:ascii="仿宋_GB2312" w:hAnsi="仿宋_GB2312" w:cs="仿宋_GB2312" w:eastAsia="仿宋_GB2312"/>
              </w:rPr>
              <w:t xml:space="preserve">2.1 </w:t>
            </w:r>
            <w:r>
              <w:rPr>
                <w:rFonts w:ascii="仿宋_GB2312" w:hAnsi="仿宋_GB2312" w:cs="仿宋_GB2312" w:eastAsia="仿宋_GB2312"/>
              </w:rPr>
              <w:t>支持体现专业人培养体系，预览时支持六维人才培养模型（包含：培养目标、毕业要求、课程体系、能力体系、问题体系、知识体系）与人才培养方案详情内容。</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2.2 </w:t>
            </w:r>
            <w:r>
              <w:rPr>
                <w:rFonts w:ascii="仿宋_GB2312" w:hAnsi="仿宋_GB2312" w:cs="仿宋_GB2312" w:eastAsia="仿宋_GB2312"/>
              </w:rPr>
              <w:t>支持在同一个人才培养体系内建设多套人才培养方向，不同方向的人才培养方案需独立展示与分析，同时支持在人才培养方案中，通过划选标记人才培养方案中的重点内容，并设置个性化目标锚点，后续点击锚点可定位到人才培养方案中的重点模块内容。</w:t>
            </w:r>
          </w:p>
          <w:p>
            <w:pPr>
              <w:pStyle w:val="null3"/>
              <w:jc w:val="both"/>
            </w:pPr>
            <w:r>
              <w:rPr>
                <w:rFonts w:ascii="仿宋_GB2312" w:hAnsi="仿宋_GB2312" w:cs="仿宋_GB2312" w:eastAsia="仿宋_GB2312"/>
              </w:rPr>
              <w:t xml:space="preserve">2.3 </w:t>
            </w:r>
            <w:r>
              <w:rPr>
                <w:rFonts w:ascii="仿宋_GB2312" w:hAnsi="仿宋_GB2312" w:cs="仿宋_GB2312" w:eastAsia="仿宋_GB2312"/>
              </w:rPr>
              <w:t xml:space="preserve">支持通过 </w:t>
            </w:r>
            <w:r>
              <w:rPr>
                <w:rFonts w:ascii="仿宋_GB2312" w:hAnsi="仿宋_GB2312" w:cs="仿宋_GB2312" w:eastAsia="仿宋_GB2312"/>
              </w:rPr>
              <w:t xml:space="preserve">AI </w:t>
            </w:r>
            <w:r>
              <w:rPr>
                <w:rFonts w:ascii="仿宋_GB2312" w:hAnsi="仿宋_GB2312" w:cs="仿宋_GB2312" w:eastAsia="仿宋_GB2312"/>
              </w:rPr>
              <w:t>分析本专业下各个培养方案中多个维度的建设成果，维度如：总结毕业要求对培养目标的支撑度分析、课程对毕业要求的支撑度分析、课程体系构成分析等。</w:t>
            </w:r>
          </w:p>
          <w:p>
            <w:pPr>
              <w:pStyle w:val="null3"/>
              <w:jc w:val="both"/>
            </w:pPr>
            <w:r>
              <w:rPr>
                <w:rFonts w:ascii="仿宋_GB2312" w:hAnsi="仿宋_GB2312" w:cs="仿宋_GB2312" w:eastAsia="仿宋_GB2312"/>
              </w:rPr>
              <w:t xml:space="preserve">2.4 </w:t>
            </w:r>
            <w:r>
              <w:rPr>
                <w:rFonts w:ascii="仿宋_GB2312" w:hAnsi="仿宋_GB2312" w:cs="仿宋_GB2312" w:eastAsia="仿宋_GB2312"/>
              </w:rPr>
              <w:t>支持构建专业支撑度分析中心，分析中心可总览当前专业培养方案中培养目标数量、毕业要求数量、课程数量，同时针对每条毕业要求与毕业要求指标点进行课程支撑数量统计，并且分析当前人才培养方案中关于专业必修课、专业选修课、专业基础课具体比重以及必学、选学、其他等三类课程的数量统计，同时毕业要求对培养目标支撑矩阵、课程对毕业要求支撑矩阵、课程对毕业要求指标点支撑矩阵，其中程对毕业要求支撑矩阵、课程对毕业要求指标点支撑矩阵支持通过筛选学期、课程类型与课程要求对矩阵进行重构与组合</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课程中心</w:t>
            </w:r>
          </w:p>
          <w:p>
            <w:pPr>
              <w:pStyle w:val="null3"/>
              <w:jc w:val="both"/>
            </w:pPr>
            <w:r>
              <w:rPr>
                <w:rFonts w:ascii="仿宋_GB2312" w:hAnsi="仿宋_GB2312" w:cs="仿宋_GB2312" w:eastAsia="仿宋_GB2312"/>
              </w:rPr>
              <w:t>3.1.</w:t>
            </w:r>
            <w:r>
              <w:rPr>
                <w:rFonts w:ascii="仿宋_GB2312" w:hAnsi="仿宋_GB2312" w:cs="仿宋_GB2312" w:eastAsia="仿宋_GB2312"/>
              </w:rPr>
              <w:t>课程中心建设及总览：按专业基础课、专业必修课、专业选修课对全部课程进行分类，部分标有智慧课程、</w:t>
            </w:r>
            <w:r>
              <w:rPr>
                <w:rFonts w:ascii="仿宋_GB2312" w:hAnsi="仿宋_GB2312" w:cs="仿宋_GB2312" w:eastAsia="仿宋_GB2312"/>
              </w:rPr>
              <w:t xml:space="preserve">AI </w:t>
            </w:r>
            <w:r>
              <w:rPr>
                <w:rFonts w:ascii="仿宋_GB2312" w:hAnsi="仿宋_GB2312" w:cs="仿宋_GB2312" w:eastAsia="仿宋_GB2312"/>
              </w:rPr>
              <w:t>课程标签，并对已建设知识图谱的课程进行统计。</w:t>
            </w:r>
          </w:p>
          <w:p>
            <w:pPr>
              <w:pStyle w:val="null3"/>
              <w:jc w:val="both"/>
            </w:pPr>
            <w:r>
              <w:rPr>
                <w:rFonts w:ascii="仿宋_GB2312" w:hAnsi="仿宋_GB2312" w:cs="仿宋_GB2312" w:eastAsia="仿宋_GB2312"/>
              </w:rPr>
              <w:t xml:space="preserve">3.2 </w:t>
            </w:r>
            <w:r>
              <w:rPr>
                <w:rFonts w:ascii="仿宋_GB2312" w:hAnsi="仿宋_GB2312" w:cs="仿宋_GB2312" w:eastAsia="仿宋_GB2312"/>
              </w:rPr>
              <w:t>支持课程操作与筛选：系统支持 “添加课程”“专业培养路径” 查看及 “一键生成课程封面”操作。同时，可通过课程类型、所属学校、课程成果、人培方案等条件进行筛选，精准查找课程，“重置选项”可快速恢复初始状态，方便用户灵活管理与查看课程信息。</w:t>
            </w:r>
          </w:p>
          <w:p>
            <w:pPr>
              <w:pStyle w:val="null3"/>
              <w:jc w:val="both"/>
            </w:pPr>
            <w:r>
              <w:rPr>
                <w:rFonts w:ascii="仿宋_GB2312" w:hAnsi="仿宋_GB2312" w:cs="仿宋_GB2312" w:eastAsia="仿宋_GB2312"/>
              </w:rPr>
              <w:t xml:space="preserve">3.3 </w:t>
            </w:r>
            <w:r>
              <w:rPr>
                <w:rFonts w:ascii="仿宋_GB2312" w:hAnsi="仿宋_GB2312" w:cs="仿宋_GB2312" w:eastAsia="仿宋_GB2312"/>
              </w:rPr>
              <w:t>总览课程相关模块：系统展示课程相关模块，包含 “课程简介” “推荐课程”“相关资源”标签。“本专业开设课程”展示共享课名称；“</w:t>
            </w:r>
            <w:r>
              <w:rPr>
                <w:rFonts w:ascii="仿宋_GB2312" w:hAnsi="仿宋_GB2312" w:cs="仿宋_GB2312" w:eastAsia="仿宋_GB2312"/>
              </w:rPr>
              <w:t xml:space="preserve">AI </w:t>
            </w:r>
            <w:r>
              <w:rPr>
                <w:rFonts w:ascii="仿宋_GB2312" w:hAnsi="仿宋_GB2312" w:cs="仿宋_GB2312" w:eastAsia="仿宋_GB2312"/>
              </w:rPr>
              <w:t>推荐课程”展示课程名称，标注课程性质、学分等。</w:t>
            </w:r>
          </w:p>
          <w:p>
            <w:pPr>
              <w:pStyle w:val="null3"/>
              <w:jc w:val="both"/>
            </w:pPr>
            <w:r>
              <w:rPr>
                <w:rFonts w:ascii="仿宋_GB2312" w:hAnsi="仿宋_GB2312" w:cs="仿宋_GB2312" w:eastAsia="仿宋_GB2312"/>
              </w:rPr>
              <w:t>4.</w:t>
            </w:r>
            <w:r>
              <w:rPr>
                <w:rFonts w:ascii="仿宋_GB2312" w:hAnsi="仿宋_GB2312" w:cs="仿宋_GB2312" w:eastAsia="仿宋_GB2312"/>
              </w:rPr>
              <w:t>专业培养路径</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4.1 </w:t>
            </w:r>
            <w:r>
              <w:rPr>
                <w:rFonts w:ascii="仿宋_GB2312" w:hAnsi="仿宋_GB2312" w:cs="仿宋_GB2312" w:eastAsia="仿宋_GB2312"/>
              </w:rPr>
              <w:t>支持课程拓扑图自定义系统：系统支持用户设置专业核心课程开课学期，构建课程与课程之间关系。展示课程路径。</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4.2 </w:t>
            </w:r>
            <w:r>
              <w:rPr>
                <w:rFonts w:ascii="仿宋_GB2312" w:hAnsi="仿宋_GB2312" w:cs="仿宋_GB2312" w:eastAsia="仿宋_GB2312"/>
              </w:rPr>
              <w:t>支持课程体系与毕业要求关联：系统支持专业下每门课程与毕业要求进行权重关联，可以设置中高低关联度，还能设置相关占比，最终能以可视化的图表形式展示。</w:t>
            </w:r>
          </w:p>
          <w:p>
            <w:pPr>
              <w:pStyle w:val="null3"/>
              <w:jc w:val="both"/>
            </w:pPr>
            <w:r>
              <w:rPr>
                <w:rFonts w:ascii="仿宋_GB2312" w:hAnsi="仿宋_GB2312" w:cs="仿宋_GB2312" w:eastAsia="仿宋_GB2312"/>
              </w:rPr>
              <w:t xml:space="preserve">4.3 </w:t>
            </w:r>
            <w:r>
              <w:rPr>
                <w:rFonts w:ascii="仿宋_GB2312" w:hAnsi="仿宋_GB2312" w:cs="仿宋_GB2312" w:eastAsia="仿宋_GB2312"/>
              </w:rPr>
              <w:t>支持直接编辑设置课程拓扑图系统：系统支持用户直接使用拖拽移动课程学期，并直接进行课程之间连线后填写课程之间关系名称。</w:t>
            </w:r>
          </w:p>
          <w:p>
            <w:pPr>
              <w:pStyle w:val="null3"/>
              <w:jc w:val="both"/>
            </w:pPr>
            <w:r>
              <w:rPr>
                <w:rFonts w:ascii="仿宋_GB2312" w:hAnsi="仿宋_GB2312" w:cs="仿宋_GB2312" w:eastAsia="仿宋_GB2312"/>
              </w:rPr>
              <w:t>4.4</w:t>
            </w:r>
            <w:r>
              <w:rPr>
                <w:rFonts w:ascii="仿宋_GB2312" w:hAnsi="仿宋_GB2312" w:cs="仿宋_GB2312" w:eastAsia="仿宋_GB2312"/>
              </w:rPr>
              <w:t>支持图片导入设置课程拓扑系统：系统支持用户直接导入图片将想用的拓扑图导入系统。</w:t>
            </w:r>
          </w:p>
          <w:p>
            <w:pPr>
              <w:pStyle w:val="null3"/>
              <w:jc w:val="both"/>
            </w:pPr>
            <w:r>
              <w:rPr>
                <w:rFonts w:ascii="仿宋_GB2312" w:hAnsi="仿宋_GB2312" w:cs="仿宋_GB2312" w:eastAsia="仿宋_GB2312"/>
              </w:rPr>
              <w:t xml:space="preserve">4.5 </w:t>
            </w:r>
            <w:r>
              <w:rPr>
                <w:rFonts w:ascii="仿宋_GB2312" w:hAnsi="仿宋_GB2312" w:cs="仿宋_GB2312" w:eastAsia="仿宋_GB2312"/>
              </w:rPr>
              <w:t>支持专业培养目标个性化定制：支持按照实际专业培养需要，提供模板，个性化定制专业培养目标，以适应不同的培养目标；</w:t>
            </w:r>
          </w:p>
          <w:p>
            <w:pPr>
              <w:pStyle w:val="null3"/>
              <w:jc w:val="both"/>
            </w:pPr>
            <w:r>
              <w:rPr>
                <w:rFonts w:ascii="仿宋_GB2312" w:hAnsi="仿宋_GB2312" w:cs="仿宋_GB2312" w:eastAsia="仿宋_GB2312"/>
              </w:rPr>
              <w:t xml:space="preserve">4.6 </w:t>
            </w:r>
            <w:r>
              <w:rPr>
                <w:rFonts w:ascii="仿宋_GB2312" w:hAnsi="仿宋_GB2312" w:cs="仿宋_GB2312" w:eastAsia="仿宋_GB2312"/>
              </w:rPr>
              <w:t>支持专业毕业要求个性化定制：支持从培养目标出发，多维度、 细致化地定制该专业的毕业要求。</w:t>
            </w:r>
          </w:p>
          <w:p>
            <w:pPr>
              <w:pStyle w:val="null3"/>
              <w:jc w:val="both"/>
            </w:pPr>
            <w:r>
              <w:rPr>
                <w:rFonts w:ascii="仿宋_GB2312" w:hAnsi="仿宋_GB2312" w:cs="仿宋_GB2312" w:eastAsia="仿宋_GB2312"/>
              </w:rPr>
              <w:t>5.</w:t>
            </w:r>
            <w:r>
              <w:rPr>
                <w:rFonts w:ascii="仿宋_GB2312" w:hAnsi="仿宋_GB2312" w:cs="仿宋_GB2312" w:eastAsia="仿宋_GB2312"/>
              </w:rPr>
              <w:t>教学资源中心</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5.1 </w:t>
            </w:r>
            <w:r>
              <w:rPr>
                <w:rFonts w:ascii="仿宋_GB2312" w:hAnsi="仿宋_GB2312" w:cs="仿宋_GB2312" w:eastAsia="仿宋_GB2312"/>
              </w:rPr>
              <w:t>支持资源核心数据可视化与多维度分类管理：对资源数量、存储量及类型进行可视化呈现，提供课程、知识主题等多维度筛选，实现资源精细组织与快速定位，提升管理效率。</w:t>
            </w:r>
          </w:p>
          <w:p>
            <w:pPr>
              <w:pStyle w:val="null3"/>
              <w:jc w:val="both"/>
            </w:pPr>
            <w:r>
              <w:rPr>
                <w:rFonts w:ascii="仿宋_GB2312" w:hAnsi="仿宋_GB2312" w:cs="仿宋_GB2312" w:eastAsia="仿宋_GB2312"/>
              </w:rPr>
              <w:t xml:space="preserve">5.2 </w:t>
            </w:r>
            <w:r>
              <w:rPr>
                <w:rFonts w:ascii="仿宋_GB2312" w:hAnsi="仿宋_GB2312" w:cs="仿宋_GB2312" w:eastAsia="仿宋_GB2312"/>
              </w:rPr>
              <w:t>支持多类型教学资源展示与智能检索：涵盖多种媒体资源，标注关键信息，配备搜索及筛选功能，满足多样场景资源获取需求，增强资源利用便捷性。</w:t>
            </w:r>
          </w:p>
          <w:p>
            <w:pPr>
              <w:pStyle w:val="null3"/>
              <w:jc w:val="both"/>
            </w:pPr>
            <w:r>
              <w:rPr>
                <w:rFonts w:ascii="仿宋_GB2312" w:hAnsi="仿宋_GB2312" w:cs="仿宋_GB2312" w:eastAsia="仿宋_GB2312"/>
              </w:rPr>
              <w:t xml:space="preserve">5.3 </w:t>
            </w:r>
            <w:r>
              <w:rPr>
                <w:rFonts w:ascii="仿宋_GB2312" w:hAnsi="仿宋_GB2312" w:cs="仿宋_GB2312" w:eastAsia="仿宋_GB2312"/>
              </w:rPr>
              <w:t>支持知识点与资源深度关联及体系构建：建立资源与知识的关联映射，按知识脉络分类管理资源，助力用户构建知识体系，实现资源与知识的协同学习。</w:t>
            </w:r>
          </w:p>
          <w:p>
            <w:pPr>
              <w:pStyle w:val="null3"/>
              <w:jc w:val="both"/>
            </w:pPr>
            <w:r>
              <w:rPr>
                <w:rFonts w:ascii="仿宋_GB2312" w:hAnsi="仿宋_GB2312" w:cs="仿宋_GB2312" w:eastAsia="仿宋_GB2312"/>
              </w:rPr>
              <w:t xml:space="preserve">5.4 </w:t>
            </w:r>
            <w:r>
              <w:rPr>
                <w:rFonts w:ascii="仿宋_GB2312" w:hAnsi="仿宋_GB2312" w:cs="仿宋_GB2312" w:eastAsia="仿宋_GB2312"/>
              </w:rPr>
              <w:t>支持试题资源规范化管理与题型化展示：对试题分类标注，提供题型筛选功能，提升试题库管理规范性与教学应用效率，适配测评场景。</w:t>
            </w:r>
          </w:p>
          <w:p>
            <w:pPr>
              <w:pStyle w:val="null3"/>
              <w:jc w:val="both"/>
            </w:pPr>
            <w:r>
              <w:rPr>
                <w:rFonts w:ascii="仿宋_GB2312" w:hAnsi="仿宋_GB2312" w:cs="仿宋_GB2312" w:eastAsia="仿宋_GB2312"/>
              </w:rPr>
              <w:t xml:space="preserve">5.5 </w:t>
            </w:r>
            <w:r>
              <w:rPr>
                <w:rFonts w:ascii="仿宋_GB2312" w:hAnsi="仿宋_GB2312" w:cs="仿宋_GB2312" w:eastAsia="仿宋_GB2312"/>
              </w:rPr>
              <w:t>支持个性化学习资源智能推荐：基于用户行为数据，动态推送匹配资源，实现个性化内容获取，增强学习针对性与资源利用有效性</w:t>
            </w:r>
            <w:r>
              <w:rPr>
                <w:rFonts w:ascii="仿宋_GB2312" w:hAnsi="仿宋_GB2312" w:cs="仿宋_GB2312" w:eastAsia="仿宋_GB2312"/>
              </w:rPr>
              <w:t>，</w:t>
            </w:r>
            <w:r>
              <w:rPr>
                <w:rFonts w:ascii="仿宋_GB2312" w:hAnsi="仿宋_GB2312" w:cs="仿宋_GB2312" w:eastAsia="仿宋_GB2312"/>
              </w:rPr>
              <w:t>适配不同项目学习场景。</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产学研融合</w:t>
            </w:r>
          </w:p>
          <w:p>
            <w:pPr>
              <w:pStyle w:val="null3"/>
              <w:jc w:val="both"/>
            </w:pPr>
            <w:r>
              <w:rPr>
                <w:rFonts w:ascii="仿宋_GB2312" w:hAnsi="仿宋_GB2312" w:cs="仿宋_GB2312" w:eastAsia="仿宋_GB2312"/>
              </w:rPr>
              <w:t>6</w:t>
            </w:r>
            <w:r>
              <w:rPr>
                <w:rFonts w:ascii="仿宋_GB2312" w:hAnsi="仿宋_GB2312" w:cs="仿宋_GB2312" w:eastAsia="仿宋_GB2312"/>
              </w:rPr>
              <w:t>.1.</w:t>
            </w:r>
            <w:r>
              <w:rPr>
                <w:rFonts w:ascii="仿宋_GB2312" w:hAnsi="仿宋_GB2312" w:cs="仿宋_GB2312" w:eastAsia="仿宋_GB2312"/>
              </w:rPr>
              <w:t>支持产学研合作数据展示：展示产学研融合相关数据，包括合作单位数量、共建课程数量、共研项目数量等，直观呈现产学研合作进 展与成果。</w:t>
            </w:r>
          </w:p>
          <w:p>
            <w:pPr>
              <w:pStyle w:val="null3"/>
              <w:jc w:val="both"/>
            </w:pPr>
            <w:r>
              <w:rPr>
                <w:rFonts w:ascii="仿宋_GB2312" w:hAnsi="仿宋_GB2312" w:cs="仿宋_GB2312" w:eastAsia="仿宋_GB2312"/>
              </w:rPr>
              <w:t>6</w:t>
            </w:r>
            <w:r>
              <w:rPr>
                <w:rFonts w:ascii="仿宋_GB2312" w:hAnsi="仿宋_GB2312" w:cs="仿宋_GB2312" w:eastAsia="仿宋_GB2312"/>
              </w:rPr>
              <w:t>.2.</w:t>
            </w:r>
            <w:r>
              <w:rPr>
                <w:rFonts w:ascii="仿宋_GB2312" w:hAnsi="仿宋_GB2312" w:cs="仿宋_GB2312" w:eastAsia="仿宋_GB2312"/>
              </w:rPr>
              <w:t xml:space="preserve">支持文件导入功能：支持文件导入操作，支持 </w:t>
            </w:r>
            <w:r>
              <w:rPr>
                <w:rFonts w:ascii="仿宋_GB2312" w:hAnsi="仿宋_GB2312" w:cs="仿宋_GB2312" w:eastAsia="仿宋_GB2312"/>
              </w:rPr>
              <w:t xml:space="preserve">xlsx </w:t>
            </w:r>
            <w:r>
              <w:rPr>
                <w:rFonts w:ascii="仿宋_GB2312" w:hAnsi="仿宋_GB2312" w:cs="仿宋_GB2312" w:eastAsia="仿宋_GB2312"/>
              </w:rPr>
              <w:t>格式文件，同时提供下载模板功能，方便用户按规范整理数据上传。</w:t>
            </w:r>
          </w:p>
          <w:p>
            <w:pPr>
              <w:pStyle w:val="null3"/>
              <w:jc w:val="both"/>
            </w:pPr>
            <w:r>
              <w:rPr>
                <w:rFonts w:ascii="仿宋_GB2312" w:hAnsi="仿宋_GB2312" w:cs="仿宋_GB2312" w:eastAsia="仿宋_GB2312"/>
              </w:rPr>
              <w:t>6</w:t>
            </w:r>
            <w:r>
              <w:rPr>
                <w:rFonts w:ascii="仿宋_GB2312" w:hAnsi="仿宋_GB2312" w:cs="仿宋_GB2312" w:eastAsia="仿宋_GB2312"/>
              </w:rPr>
              <w:t>.3.</w:t>
            </w:r>
            <w:r>
              <w:rPr>
                <w:rFonts w:ascii="仿宋_GB2312" w:hAnsi="仿宋_GB2312" w:cs="仿宋_GB2312" w:eastAsia="仿宋_GB2312"/>
              </w:rPr>
              <w:t>支持人才培养循环机制：构建高校、企业、学生三方循环体系，</w:t>
            </w:r>
          </w:p>
          <w:p>
            <w:pPr>
              <w:pStyle w:val="null3"/>
              <w:jc w:val="both"/>
            </w:pPr>
            <w:r>
              <w:rPr>
                <w:rFonts w:ascii="仿宋_GB2312" w:hAnsi="仿宋_GB2312" w:cs="仿宋_GB2312" w:eastAsia="仿宋_GB2312"/>
              </w:rPr>
              <w:t>高校侧重应用型人才培养，企业开展定向人才培养，学生进行职业</w:t>
            </w:r>
          </w:p>
          <w:p>
            <w:pPr>
              <w:pStyle w:val="null3"/>
              <w:jc w:val="both"/>
            </w:pPr>
            <w:r>
              <w:rPr>
                <w:rFonts w:ascii="仿宋_GB2312" w:hAnsi="仿宋_GB2312" w:cs="仿宋_GB2312" w:eastAsia="仿宋_GB2312"/>
              </w:rPr>
              <w:t>生涯规划，通过校企合作、人才培养等环节实现深度连接与协同发展。</w:t>
            </w:r>
          </w:p>
          <w:p>
            <w:pPr>
              <w:pStyle w:val="null3"/>
              <w:jc w:val="both"/>
            </w:pPr>
            <w:r>
              <w:rPr>
                <w:rFonts w:ascii="仿宋_GB2312" w:hAnsi="仿宋_GB2312" w:cs="仿宋_GB2312" w:eastAsia="仿宋_GB2312"/>
              </w:rPr>
              <w:t>6</w:t>
            </w:r>
            <w:r>
              <w:rPr>
                <w:rFonts w:ascii="仿宋_GB2312" w:hAnsi="仿宋_GB2312" w:cs="仿宋_GB2312" w:eastAsia="仿宋_GB2312"/>
              </w:rPr>
              <w:t>.4.</w:t>
            </w:r>
            <w:r>
              <w:rPr>
                <w:rFonts w:ascii="仿宋_GB2312" w:hAnsi="仿宋_GB2312" w:cs="仿宋_GB2312" w:eastAsia="仿宋_GB2312"/>
              </w:rPr>
              <w:t xml:space="preserve">支持多样化公告正文呈现模式：针对公告正文，提供 “跳转链接”与“在线编辑”两种模式。选择“跳转链接”，发布者可输入 </w:t>
            </w:r>
            <w:r>
              <w:rPr>
                <w:rFonts w:ascii="仿宋_GB2312" w:hAnsi="仿宋_GB2312" w:cs="仿宋_GB2312" w:eastAsia="仿宋_GB2312"/>
              </w:rPr>
              <w:t xml:space="preserve">URL </w:t>
            </w:r>
            <w:r>
              <w:rPr>
                <w:rFonts w:ascii="仿宋_GB2312" w:hAnsi="仿宋_GB2312" w:cs="仿宋_GB2312" w:eastAsia="仿宋_GB2312"/>
              </w:rPr>
              <w:t>，引导受众跳转至外部详细内容页面，适用于已有现成网页内容的情况；“在线编辑”模式则允许在平台内直接编写正文，为内容创作提供一体化环境，满足不同发布场景需求。</w:t>
            </w:r>
          </w:p>
          <w:p>
            <w:pPr>
              <w:pStyle w:val="null3"/>
              <w:jc w:val="both"/>
            </w:pPr>
            <w:r>
              <w:rPr>
                <w:rFonts w:ascii="仿宋_GB2312" w:hAnsi="仿宋_GB2312" w:cs="仿宋_GB2312" w:eastAsia="仿宋_GB2312"/>
              </w:rPr>
              <w:t>6</w:t>
            </w:r>
            <w:r>
              <w:rPr>
                <w:rFonts w:ascii="仿宋_GB2312" w:hAnsi="仿宋_GB2312" w:cs="仿宋_GB2312" w:eastAsia="仿宋_GB2312"/>
              </w:rPr>
              <w:t>.5.</w:t>
            </w:r>
            <w:r>
              <w:rPr>
                <w:rFonts w:ascii="仿宋_GB2312" w:hAnsi="仿宋_GB2312" w:cs="仿宋_GB2312" w:eastAsia="仿宋_GB2312"/>
              </w:rPr>
              <w:t>支持控制发布时间设置：发布时间设置模块，赋予发布者自主掌控公告发布时间的权限。可根据传播策略和信息时效性要求，精准设置发布时刻，无论是即时发布以保证信息新鲜度，还是定时发布以配合特定宣传节奏，都能有效实现，提升公告发布的灵活性与计划性。</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新闻资讯</w:t>
            </w:r>
          </w:p>
          <w:p>
            <w:pPr>
              <w:pStyle w:val="null3"/>
              <w:jc w:val="both"/>
            </w:pPr>
            <w:r>
              <w:rPr>
                <w:rFonts w:ascii="仿宋_GB2312" w:hAnsi="仿宋_GB2312" w:cs="仿宋_GB2312" w:eastAsia="仿宋_GB2312"/>
              </w:rPr>
              <w:t>7</w:t>
            </w:r>
            <w:r>
              <w:rPr>
                <w:rFonts w:ascii="仿宋_GB2312" w:hAnsi="仿宋_GB2312" w:cs="仿宋_GB2312" w:eastAsia="仿宋_GB2312"/>
              </w:rPr>
              <w:t>.1.</w:t>
            </w:r>
            <w:r>
              <w:rPr>
                <w:rFonts w:ascii="仿宋_GB2312" w:hAnsi="仿宋_GB2312" w:cs="仿宋_GB2312" w:eastAsia="仿宋_GB2312"/>
              </w:rPr>
              <w:t>支持精细化新闻分类导航：界面部署有“全部”及“最新动态”等分类标签，构建起层次分明的新闻筛选体系。选择“全部”标签，用户得以纵览计算机学院全维度的新闻资讯，涵盖教学、科研、学术交流等多个领域的动态；而“最新动态”标签，则为用户开辟出一条获取学  院前沿信息的快速通道，确保其能实时洞悉学院最新进展，满足不同用户在信息获取深度与时效性上的差异化需求。</w:t>
            </w:r>
          </w:p>
          <w:p>
            <w:pPr>
              <w:pStyle w:val="null3"/>
              <w:jc w:val="both"/>
            </w:pPr>
            <w:r>
              <w:rPr>
                <w:rFonts w:ascii="仿宋_GB2312" w:hAnsi="仿宋_GB2312" w:cs="仿宋_GB2312" w:eastAsia="仿宋_GB2312"/>
              </w:rPr>
              <w:t>7</w:t>
            </w:r>
            <w:r>
              <w:rPr>
                <w:rFonts w:ascii="仿宋_GB2312" w:hAnsi="仿宋_GB2312" w:cs="仿宋_GB2312" w:eastAsia="仿宋_GB2312"/>
              </w:rPr>
              <w:t>.2.</w:t>
            </w:r>
            <w:r>
              <w:rPr>
                <w:rFonts w:ascii="仿宋_GB2312" w:hAnsi="仿宋_GB2312" w:cs="仿宋_GB2312" w:eastAsia="仿宋_GB2312"/>
              </w:rPr>
              <w:t>支持高效化新闻发布端口：设有“新闻发布”功能按钮，为信息管理人员搭建起直接且高效的内容输出桥梁。凭借此功能，管理人员可将计算机学院在学术研讨、课程建设、科研项目推进等方面的重要事件，以新闻稿件的形式及时、准确地发布至平台，实现学院动态信息的快速传播与广泛覆盖。</w:t>
            </w:r>
          </w:p>
          <w:p>
            <w:pPr>
              <w:pStyle w:val="null3"/>
              <w:jc w:val="both"/>
            </w:pPr>
            <w:r>
              <w:rPr>
                <w:rFonts w:ascii="仿宋_GB2312" w:hAnsi="仿宋_GB2312" w:cs="仿宋_GB2312" w:eastAsia="仿宋_GB2312"/>
              </w:rPr>
              <w:t>7</w:t>
            </w:r>
            <w:r>
              <w:rPr>
                <w:rFonts w:ascii="仿宋_GB2312" w:hAnsi="仿宋_GB2312" w:cs="仿宋_GB2312" w:eastAsia="仿宋_GB2312"/>
              </w:rPr>
              <w:t>.3.</w:t>
            </w:r>
            <w:r>
              <w:rPr>
                <w:rFonts w:ascii="仿宋_GB2312" w:hAnsi="仿宋_GB2312" w:cs="仿宋_GB2312" w:eastAsia="仿宋_GB2312"/>
              </w:rPr>
              <w:t>支持多元化新闻展示模式：新闻以列表形式进行呈现，在这一展示架构中，每条新闻均由标题、日期、摘要及配图等多元要素构成。标题以凝练且吸睛的表述揭示新闻主旨；日期精准锚定事件发生时间，为信息增添时间维度的参照；摘要以简洁语言勾勒新闻核心内容，提供关键信息预览；配图则以直观视觉元素辅助新闻内容的传达，多种元素相互配合，为用户打造出全方位、沉浸式的新闻阅读体验，使其能够更全面、深入地了解计算机学院的发展态势。</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岗课赛证</w:t>
            </w:r>
          </w:p>
          <w:p>
            <w:pPr>
              <w:pStyle w:val="null3"/>
              <w:jc w:val="both"/>
            </w:pPr>
            <w:r>
              <w:rPr>
                <w:rFonts w:ascii="仿宋_GB2312" w:hAnsi="仿宋_GB2312" w:cs="仿宋_GB2312" w:eastAsia="仿宋_GB2312"/>
              </w:rPr>
              <w:t>8</w:t>
            </w:r>
            <w:r>
              <w:rPr>
                <w:rFonts w:ascii="仿宋_GB2312" w:hAnsi="仿宋_GB2312" w:cs="仿宋_GB2312" w:eastAsia="仿宋_GB2312"/>
              </w:rPr>
              <w:t>.1.</w:t>
            </w:r>
            <w:r>
              <w:rPr>
                <w:rFonts w:ascii="仿宋_GB2312" w:hAnsi="仿宋_GB2312" w:cs="仿宋_GB2312" w:eastAsia="仿宋_GB2312"/>
              </w:rPr>
              <w:t>支持对接岗位需求构建课程：调研行业企业用人需求，梳理岗位能力要素，以岗位能力需求为导向规划课程体系，确定课程内容，</w:t>
            </w:r>
          </w:p>
          <w:p>
            <w:pPr>
              <w:pStyle w:val="null3"/>
              <w:jc w:val="both"/>
            </w:pPr>
            <w:r>
              <w:rPr>
                <w:rFonts w:ascii="仿宋_GB2312" w:hAnsi="仿宋_GB2312" w:cs="仿宋_GB2312" w:eastAsia="仿宋_GB2312"/>
              </w:rPr>
              <w:t>依托工作任务设计教学项目，实现岗课融通。</w:t>
            </w:r>
          </w:p>
          <w:p>
            <w:pPr>
              <w:pStyle w:val="null3"/>
              <w:jc w:val="both"/>
            </w:pPr>
            <w:r>
              <w:rPr>
                <w:rFonts w:ascii="仿宋_GB2312" w:hAnsi="仿宋_GB2312" w:cs="仿宋_GB2312" w:eastAsia="仿宋_GB2312"/>
              </w:rPr>
              <w:t>8</w:t>
            </w:r>
            <w:r>
              <w:rPr>
                <w:rFonts w:ascii="仿宋_GB2312" w:hAnsi="仿宋_GB2312" w:cs="仿宋_GB2312" w:eastAsia="仿宋_GB2312"/>
              </w:rPr>
              <w:t>.2.</w:t>
            </w:r>
            <w:r>
              <w:rPr>
                <w:rFonts w:ascii="仿宋_GB2312" w:hAnsi="仿宋_GB2312" w:cs="仿宋_GB2312" w:eastAsia="仿宋_GB2312"/>
              </w:rPr>
              <w:t>支持搭建多级赛事体系促进融合：构建校、省、国家多级学科竞赛体系，将竞赛项目融入实践教学，把竞赛评价标准引入技能考核，推动课赛融合，提升学生实践和竞赛能力。</w:t>
            </w:r>
          </w:p>
          <w:p>
            <w:pPr>
              <w:pStyle w:val="null3"/>
              <w:jc w:val="both"/>
            </w:pPr>
            <w:r>
              <w:rPr>
                <w:rFonts w:ascii="仿宋_GB2312" w:hAnsi="仿宋_GB2312" w:cs="仿宋_GB2312" w:eastAsia="仿宋_GB2312"/>
              </w:rPr>
              <w:t>8</w:t>
            </w:r>
            <w:r>
              <w:rPr>
                <w:rFonts w:ascii="仿宋_GB2312" w:hAnsi="仿宋_GB2312" w:cs="仿宋_GB2312" w:eastAsia="仿宋_GB2312"/>
              </w:rPr>
              <w:t>.3.</w:t>
            </w:r>
            <w:r>
              <w:rPr>
                <w:rFonts w:ascii="仿宋_GB2312" w:hAnsi="仿宋_GB2312" w:cs="仿宋_GB2312" w:eastAsia="仿宋_GB2312"/>
              </w:rPr>
              <w:t>支持依据职业证书标准优化课程：分析职业技能证书考核标准和要求，将其融入课程标准，在教学中对标证书要点，把证书评价标准纳入教学评价，实现课证融通，助力学生考取证书。</w:t>
            </w:r>
          </w:p>
          <w:p>
            <w:pPr>
              <w:pStyle w:val="null3"/>
              <w:jc w:val="both"/>
            </w:pPr>
            <w:r>
              <w:rPr>
                <w:rFonts w:ascii="仿宋_GB2312" w:hAnsi="仿宋_GB2312" w:cs="仿宋_GB2312" w:eastAsia="仿宋_GB2312"/>
              </w:rPr>
              <w:t>8</w:t>
            </w:r>
            <w:r>
              <w:rPr>
                <w:rFonts w:ascii="仿宋_GB2312" w:hAnsi="仿宋_GB2312" w:cs="仿宋_GB2312" w:eastAsia="仿宋_GB2312"/>
              </w:rPr>
              <w:t>.4.</w:t>
            </w:r>
            <w:r>
              <w:rPr>
                <w:rFonts w:ascii="仿宋_GB2312" w:hAnsi="仿宋_GB2312" w:cs="仿宋_GB2312" w:eastAsia="仿宋_GB2312"/>
              </w:rPr>
              <w:t>支持整合资源打造一体化体系：利用技术和人工协作，整合岗位、课程、竞赛、证书资源，搭建学习平台，精准匹配学习链路，智能推荐资源，打造理论与实践融合的一体化学习体系。</w:t>
            </w:r>
          </w:p>
          <w:p>
            <w:pPr>
              <w:pStyle w:val="null3"/>
              <w:jc w:val="both"/>
            </w:pPr>
            <w:r>
              <w:rPr>
                <w:rFonts w:ascii="仿宋_GB2312" w:hAnsi="仿宋_GB2312" w:cs="仿宋_GB2312" w:eastAsia="仿宋_GB2312"/>
              </w:rPr>
              <w:t>8</w:t>
            </w:r>
            <w:r>
              <w:rPr>
                <w:rFonts w:ascii="仿宋_GB2312" w:hAnsi="仿宋_GB2312" w:cs="仿宋_GB2312" w:eastAsia="仿宋_GB2312"/>
              </w:rPr>
              <w:t>.5.</w:t>
            </w:r>
            <w:r>
              <w:rPr>
                <w:rFonts w:ascii="仿宋_GB2312" w:hAnsi="仿宋_GB2312" w:cs="仿宋_GB2312" w:eastAsia="仿宋_GB2312"/>
              </w:rPr>
              <w:t>支持展示赛证成果并推送资讯：以多种形式展示赛证成果</w:t>
            </w:r>
            <w:r>
              <w:rPr>
                <w:rFonts w:ascii="仿宋_GB2312" w:hAnsi="仿宋_GB2312" w:cs="仿宋_GB2312" w:eastAsia="仿宋_GB2312"/>
              </w:rPr>
              <w:t>，</w:t>
            </w:r>
            <w:r>
              <w:rPr>
                <w:rFonts w:ascii="仿宋_GB2312" w:hAnsi="仿宋_GB2312" w:cs="仿宋_GB2312" w:eastAsia="仿宋_GB2312"/>
              </w:rPr>
              <w:t>收集并向学生推送竞赛通知、证书考试安排等赛证资讯，提供信息服务，助学生规划学业职业。</w:t>
            </w:r>
          </w:p>
          <w:p>
            <w:pPr>
              <w:pStyle w:val="null3"/>
              <w:jc w:val="both"/>
            </w:pPr>
            <w:r>
              <w:rPr>
                <w:rFonts w:ascii="仿宋_GB2312" w:hAnsi="仿宋_GB2312" w:cs="仿宋_GB2312" w:eastAsia="仿宋_GB2312"/>
              </w:rPr>
              <w:t>1</w:t>
            </w:r>
            <w:r>
              <w:rPr>
                <w:rFonts w:ascii="仿宋_GB2312" w:hAnsi="仿宋_GB2312" w:cs="仿宋_GB2312" w:eastAsia="仿宋_GB2312"/>
              </w:rPr>
              <w:t>9</w:t>
            </w:r>
            <w:r>
              <w:rPr>
                <w:rFonts w:ascii="仿宋_GB2312" w:hAnsi="仿宋_GB2312" w:cs="仿宋_GB2312" w:eastAsia="仿宋_GB2312"/>
              </w:rPr>
              <w:t>专业教材中心</w:t>
            </w:r>
          </w:p>
          <w:p>
            <w:pPr>
              <w:pStyle w:val="null3"/>
              <w:jc w:val="both"/>
            </w:pPr>
            <w:r>
              <w:rPr>
                <w:rFonts w:ascii="仿宋_GB2312" w:hAnsi="仿宋_GB2312" w:cs="仿宋_GB2312" w:eastAsia="仿宋_GB2312"/>
              </w:rPr>
              <w:t>9</w:t>
            </w:r>
            <w:r>
              <w:rPr>
                <w:rFonts w:ascii="仿宋_GB2312" w:hAnsi="仿宋_GB2312" w:cs="仿宋_GB2312" w:eastAsia="仿宋_GB2312"/>
              </w:rPr>
              <w:t xml:space="preserve">.1 </w:t>
            </w:r>
            <w:r>
              <w:rPr>
                <w:rFonts w:ascii="仿宋_GB2312" w:hAnsi="仿宋_GB2312" w:cs="仿宋_GB2312" w:eastAsia="仿宋_GB2312"/>
              </w:rPr>
              <w:t>教材分类展示支持：支持依据预设的分类标签，对新形态教材  进行分类呈现。通过此种方式，能够助力用户迅速筛选出契合自身需求的教材类别，实现对目标教材资源的精准定位。</w:t>
            </w:r>
          </w:p>
          <w:p>
            <w:pPr>
              <w:pStyle w:val="null3"/>
              <w:jc w:val="both"/>
            </w:pPr>
            <w:r>
              <w:rPr>
                <w:rFonts w:ascii="仿宋_GB2312" w:hAnsi="仿宋_GB2312" w:cs="仿宋_GB2312" w:eastAsia="仿宋_GB2312"/>
              </w:rPr>
              <w:t>9</w:t>
            </w:r>
            <w:r>
              <w:rPr>
                <w:rFonts w:ascii="仿宋_GB2312" w:hAnsi="仿宋_GB2312" w:cs="仿宋_GB2312" w:eastAsia="仿宋_GB2312"/>
              </w:rPr>
              <w:t xml:space="preserve">.2 </w:t>
            </w:r>
            <w:r>
              <w:rPr>
                <w:rFonts w:ascii="仿宋_GB2312" w:hAnsi="仿宋_GB2312" w:cs="仿宋_GB2312" w:eastAsia="仿宋_GB2312"/>
              </w:rPr>
              <w:t>教材信息呈现支持：支持对教材基础信息进行全面展示，涵盖  书名、编著者、出版社以及内容简介等多个维度。借助这些信息的呈现，用户可快速洞悉教材的基本概况，为教材的选择提供有力参考依据。</w:t>
            </w:r>
          </w:p>
          <w:p>
            <w:pPr>
              <w:pStyle w:val="null3"/>
              <w:jc w:val="both"/>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 xml:space="preserve">专业 </w:t>
            </w:r>
            <w:r>
              <w:rPr>
                <w:rFonts w:ascii="仿宋_GB2312" w:hAnsi="仿宋_GB2312" w:cs="仿宋_GB2312" w:eastAsia="仿宋_GB2312"/>
              </w:rPr>
              <w:t xml:space="preserve">AI </w:t>
            </w:r>
            <w:r>
              <w:rPr>
                <w:rFonts w:ascii="仿宋_GB2312" w:hAnsi="仿宋_GB2312" w:cs="仿宋_GB2312" w:eastAsia="仿宋_GB2312"/>
              </w:rPr>
              <w:t>中心</w:t>
            </w:r>
          </w:p>
          <w:p>
            <w:pPr>
              <w:pStyle w:val="null3"/>
              <w:jc w:val="both"/>
            </w:pPr>
            <w:r>
              <w:rPr>
                <w:rFonts w:ascii="仿宋_GB2312" w:hAnsi="仿宋_GB2312" w:cs="仿宋_GB2312" w:eastAsia="仿宋_GB2312"/>
              </w:rPr>
              <w:t>10</w:t>
            </w:r>
            <w:r>
              <w:rPr>
                <w:rFonts w:ascii="仿宋_GB2312" w:hAnsi="仿宋_GB2312" w:cs="仿宋_GB2312" w:eastAsia="仿宋_GB2312"/>
              </w:rPr>
              <w:t xml:space="preserve">.1 </w:t>
            </w:r>
            <w:r>
              <w:rPr>
                <w:rFonts w:ascii="仿宋_GB2312" w:hAnsi="仿宋_GB2312" w:cs="仿宋_GB2312" w:eastAsia="仿宋_GB2312"/>
              </w:rPr>
              <w:t>交互式对话操作支持：支持用户于直观呈现的对话交互界面中， 进行问题的输入以开展咨询活动。同时，支持运用</w:t>
            </w:r>
            <w:r>
              <w:rPr>
                <w:rFonts w:ascii="仿宋_GB2312" w:hAnsi="仿宋_GB2312" w:cs="仿宋_GB2312" w:eastAsia="仿宋_GB2312"/>
              </w:rPr>
              <w:t xml:space="preserve">Shift+Enter </w:t>
            </w:r>
            <w:r>
              <w:rPr>
                <w:rFonts w:ascii="仿宋_GB2312" w:hAnsi="仿宋_GB2312" w:cs="仿宋_GB2312" w:eastAsia="仿宋_GB2312"/>
              </w:rPr>
              <w:t>组合键实现换行操作，以此为输入长问题提供便利。设有专门的“发送”按钮 用于提交问题，且预先设置常见问题快捷按钮，助力用户能够迅速  发起咨询流程。</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 xml:space="preserve">.2 </w:t>
            </w:r>
            <w:r>
              <w:rPr>
                <w:rFonts w:ascii="仿宋_GB2312" w:hAnsi="仿宋_GB2312" w:cs="仿宋_GB2312" w:eastAsia="仿宋_GB2312"/>
              </w:rPr>
              <w:t>深度思考模式切换支持：支持用户对“深度思考”开关进行开启或关闭的操作。当该开关处于开启状态时，系统将调用更为复杂的算法或模型，进而为用户输出更为深入且全面的专业问题解答内容，充分满足用户对于专业知识深度探究的需求。</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 xml:space="preserve">.3 </w:t>
            </w:r>
            <w:r>
              <w:rPr>
                <w:rFonts w:ascii="仿宋_GB2312" w:hAnsi="仿宋_GB2312" w:cs="仿宋_GB2312" w:eastAsia="仿宋_GB2312"/>
              </w:rPr>
              <w:t>多智能体应用与创建支持：支持用户经由“</w:t>
            </w:r>
            <w:r>
              <w:rPr>
                <w:rFonts w:ascii="仿宋_GB2312" w:hAnsi="仿宋_GB2312" w:cs="仿宋_GB2312" w:eastAsia="仿宋_GB2312"/>
              </w:rPr>
              <w:t xml:space="preserve">AI </w:t>
            </w:r>
            <w:r>
              <w:rPr>
                <w:rFonts w:ascii="仿宋_GB2312" w:hAnsi="仿宋_GB2312" w:cs="仿宋_GB2312" w:eastAsia="仿宋_GB2312"/>
              </w:rPr>
              <w:t>专业智能体”入口进入到智能体管理界面。该界面已发布涵盖计算机学习助手、计算机教学助手等在内的多种专业智能体，分别针对学习、教学、实验等差异化场景，提供专业性服务。此外，还支持用户创建新的智能体，以契合个性化的特定需求。</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 xml:space="preserve">.4 </w:t>
            </w:r>
            <w:r>
              <w:rPr>
                <w:rFonts w:ascii="仿宋_GB2312" w:hAnsi="仿宋_GB2312" w:cs="仿宋_GB2312" w:eastAsia="仿宋_GB2312"/>
              </w:rPr>
              <w:t>指令中心便捷提问支持：支持用户在指令中心，借助“全部”“内容学习”等分类标签，快速定位并找到“计算机组成”“数据结构”等预设指令进行提问操作。同时，支持用户通过“新建指令”功能来自定义问题，以此实现便捷获取专业解答的目的。</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 xml:space="preserve">.5 </w:t>
            </w:r>
            <w:r>
              <w:rPr>
                <w:rFonts w:ascii="仿宋_GB2312" w:hAnsi="仿宋_GB2312" w:cs="仿宋_GB2312" w:eastAsia="仿宋_GB2312"/>
              </w:rPr>
              <w:t xml:space="preserve">智能体分类查找与搜索支持：支持在 </w:t>
            </w:r>
            <w:r>
              <w:rPr>
                <w:rFonts w:ascii="仿宋_GB2312" w:hAnsi="仿宋_GB2312" w:cs="仿宋_GB2312" w:eastAsia="仿宋_GB2312"/>
              </w:rPr>
              <w:t xml:space="preserve">AI </w:t>
            </w:r>
            <w:r>
              <w:rPr>
                <w:rFonts w:ascii="仿宋_GB2312" w:hAnsi="仿宋_GB2312" w:cs="仿宋_GB2312" w:eastAsia="仿宋_GB2312"/>
              </w:rPr>
              <w:t>专业智能体界面，依据“备课助手”“ 学习助手”等类别，对智能体进行分类展示，从而为用户按照自身需求进行查找提供便利。同时，支持搜索功能的使用，用户输入关键词即可快速定位目标智能体。</w:t>
            </w:r>
          </w:p>
          <w:p>
            <w:pPr>
              <w:pStyle w:val="null3"/>
              <w:jc w:val="both"/>
            </w:pPr>
            <w:r>
              <w:rPr>
                <w:rFonts w:ascii="仿宋_GB2312" w:hAnsi="仿宋_GB2312" w:cs="仿宋_GB2312" w:eastAsia="仿宋_GB2312"/>
              </w:rPr>
              <w:t>（三）持续建设专业教学资源功能要求</w:t>
            </w:r>
          </w:p>
          <w:p>
            <w:pPr>
              <w:pStyle w:val="null3"/>
              <w:jc w:val="both"/>
            </w:pPr>
            <w:r>
              <w:rPr>
                <w:rFonts w:ascii="仿宋_GB2312" w:hAnsi="仿宋_GB2312" w:cs="仿宋_GB2312" w:eastAsia="仿宋_GB2312"/>
              </w:rPr>
              <w:t>为响应国家关于数字化转型要求，平台需满足后期资源库转型升级能力及要求，以知识图谱和人工智能大语言模型为工具，围绕专业能力目标、素养目标、岗位目标、课程知识点等层级将课程知</w:t>
            </w:r>
            <w:r>
              <w:rPr>
                <w:rFonts w:ascii="仿宋_GB2312" w:hAnsi="仿宋_GB2312" w:cs="仿宋_GB2312" w:eastAsia="仿宋_GB2312"/>
              </w:rPr>
              <w:t>识和各类教学资源进行系统化组织、分类和展示，支持学生个性化、</w:t>
            </w:r>
            <w:r>
              <w:rPr>
                <w:rFonts w:ascii="仿宋_GB2312" w:hAnsi="仿宋_GB2312" w:cs="仿宋_GB2312" w:eastAsia="仿宋_GB2312"/>
              </w:rPr>
              <w:t>自适应学习并提供更多</w:t>
            </w:r>
            <w:r>
              <w:rPr>
                <w:rFonts w:ascii="仿宋_GB2312" w:hAnsi="仿宋_GB2312" w:cs="仿宋_GB2312" w:eastAsia="仿宋_GB2312"/>
              </w:rPr>
              <w:t>AI</w:t>
            </w:r>
            <w:r>
              <w:rPr>
                <w:rFonts w:ascii="仿宋_GB2312" w:hAnsi="仿宋_GB2312" w:cs="仿宋_GB2312" w:eastAsia="仿宋_GB2312"/>
              </w:rPr>
              <w:t>功能，包括</w:t>
            </w:r>
            <w:r>
              <w:rPr>
                <w:rFonts w:ascii="仿宋_GB2312" w:hAnsi="仿宋_GB2312" w:cs="仿宋_GB2312" w:eastAsia="仿宋_GB2312"/>
              </w:rPr>
              <w:t>:</w:t>
            </w:r>
            <w:r>
              <w:rPr>
                <w:rFonts w:ascii="仿宋_GB2312" w:hAnsi="仿宋_GB2312" w:cs="仿宋_GB2312" w:eastAsia="仿宋_GB2312"/>
              </w:rPr>
              <w:t>专业能力图谱、能力达成度分析、</w:t>
            </w:r>
            <w:r>
              <w:rPr>
                <w:rFonts w:ascii="仿宋_GB2312" w:hAnsi="仿宋_GB2312" w:cs="仿宋_GB2312" w:eastAsia="仿宋_GB2312"/>
              </w:rPr>
              <w:t>AI</w:t>
            </w:r>
            <w:r>
              <w:rPr>
                <w:rFonts w:ascii="仿宋_GB2312" w:hAnsi="仿宋_GB2312" w:cs="仿宋_GB2312" w:eastAsia="仿宋_GB2312"/>
              </w:rPr>
              <w:t>岗位体系、</w:t>
            </w:r>
            <w:r>
              <w:rPr>
                <w:rFonts w:ascii="仿宋_GB2312" w:hAnsi="仿宋_GB2312" w:cs="仿宋_GB2312" w:eastAsia="仿宋_GB2312"/>
              </w:rPr>
              <w:t xml:space="preserve">AI </w:t>
            </w:r>
            <w:r>
              <w:rPr>
                <w:rFonts w:ascii="仿宋_GB2312" w:hAnsi="仿宋_GB2312" w:cs="仿宋_GB2312" w:eastAsia="仿宋_GB2312"/>
              </w:rPr>
              <w:t>专业调研、专业智能分析。</w:t>
            </w:r>
          </w:p>
          <w:p>
            <w:pPr>
              <w:pStyle w:val="null3"/>
              <w:jc w:val="both"/>
            </w:pPr>
            <w:r>
              <w:rPr>
                <w:rFonts w:ascii="仿宋_GB2312" w:hAnsi="仿宋_GB2312" w:cs="仿宋_GB2312" w:eastAsia="仿宋_GB2312"/>
              </w:rPr>
              <w:t>1.</w:t>
            </w:r>
            <w:r>
              <w:rPr>
                <w:rFonts w:ascii="仿宋_GB2312" w:hAnsi="仿宋_GB2312" w:cs="仿宋_GB2312" w:eastAsia="仿宋_GB2312"/>
              </w:rPr>
              <w:t>专业能力图谱：</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1.1 </w:t>
            </w:r>
            <w:r>
              <w:rPr>
                <w:rFonts w:ascii="仿宋_GB2312" w:hAnsi="仿宋_GB2312" w:cs="仿宋_GB2312" w:eastAsia="仿宋_GB2312"/>
              </w:rPr>
              <w:t xml:space="preserve">构建能力分类：依据 </w:t>
            </w:r>
            <w:r>
              <w:rPr>
                <w:rFonts w:ascii="仿宋_GB2312" w:hAnsi="仿宋_GB2312" w:cs="仿宋_GB2312" w:eastAsia="仿宋_GB2312"/>
              </w:rPr>
              <w:t xml:space="preserve">AI </w:t>
            </w:r>
            <w:r>
              <w:rPr>
                <w:rFonts w:ascii="仿宋_GB2312" w:hAnsi="仿宋_GB2312" w:cs="仿宋_GB2312" w:eastAsia="仿宋_GB2312"/>
              </w:rPr>
              <w:t>对岗位信息的分析结果，将岗位划分为 合理的类别，并在每个类别下识别核心能力及子能力，每个岗位的 主能力拆解</w:t>
            </w:r>
            <w:r>
              <w:rPr>
                <w:rFonts w:ascii="仿宋_GB2312" w:hAnsi="仿宋_GB2312" w:cs="仿宋_GB2312" w:eastAsia="仿宋_GB2312"/>
              </w:rPr>
              <w:t>至少包含</w:t>
            </w:r>
            <w:r>
              <w:rPr>
                <w:rFonts w:ascii="仿宋_GB2312" w:hAnsi="仿宋_GB2312" w:cs="仿宋_GB2312" w:eastAsia="仿宋_GB2312"/>
              </w:rPr>
              <w:t xml:space="preserve"> </w:t>
            </w:r>
            <w:r>
              <w:rPr>
                <w:rFonts w:ascii="仿宋_GB2312" w:hAnsi="仿宋_GB2312" w:cs="仿宋_GB2312" w:eastAsia="仿宋_GB2312"/>
              </w:rPr>
              <w:t xml:space="preserve">4 </w:t>
            </w:r>
            <w:r>
              <w:rPr>
                <w:rFonts w:ascii="仿宋_GB2312" w:hAnsi="仿宋_GB2312" w:cs="仿宋_GB2312" w:eastAsia="仿宋_GB2312"/>
              </w:rPr>
              <w:t>个。</w:t>
            </w:r>
          </w:p>
          <w:p>
            <w:pPr>
              <w:pStyle w:val="null3"/>
              <w:jc w:val="both"/>
            </w:pPr>
            <w:r>
              <w:rPr>
                <w:rFonts w:ascii="仿宋_GB2312" w:hAnsi="仿宋_GB2312" w:cs="仿宋_GB2312" w:eastAsia="仿宋_GB2312"/>
              </w:rPr>
              <w:t>1.2</w:t>
            </w:r>
            <w:r>
              <w:rPr>
                <w:rFonts w:ascii="仿宋_GB2312" w:hAnsi="仿宋_GB2312" w:cs="仿宋_GB2312" w:eastAsia="仿宋_GB2312"/>
              </w:rPr>
              <w:t xml:space="preserve">支持通过 </w:t>
            </w:r>
            <w:r>
              <w:rPr>
                <w:rFonts w:ascii="仿宋_GB2312" w:hAnsi="仿宋_GB2312" w:cs="仿宋_GB2312" w:eastAsia="仿宋_GB2312"/>
              </w:rPr>
              <w:t xml:space="preserve">AI </w:t>
            </w:r>
            <w:r>
              <w:rPr>
                <w:rFonts w:ascii="仿宋_GB2312" w:hAnsi="仿宋_GB2312" w:cs="仿宋_GB2312" w:eastAsia="仿宋_GB2312"/>
              </w:rPr>
              <w:t>能力对专业对口岗位体系进行内容分析与整合</w:t>
            </w:r>
            <w:r>
              <w:rPr>
                <w:rFonts w:ascii="仿宋_GB2312" w:hAnsi="仿宋_GB2312" w:cs="仿宋_GB2312" w:eastAsia="仿宋_GB2312"/>
              </w:rPr>
              <w:t>，</w:t>
            </w:r>
            <w:r>
              <w:rPr>
                <w:rFonts w:ascii="仿宋_GB2312" w:hAnsi="仿宋_GB2312" w:cs="仿宋_GB2312" w:eastAsia="仿宋_GB2312"/>
              </w:rPr>
              <w:t>支持在生成的岗位能力数据中，对数据进行标记，标记出重要数据内容，包含能力要求，知识点要求，岗位描述等。</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1.3 </w:t>
            </w:r>
            <w:r>
              <w:rPr>
                <w:rFonts w:ascii="仿宋_GB2312" w:hAnsi="仿宋_GB2312" w:cs="仿宋_GB2312" w:eastAsia="仿宋_GB2312"/>
              </w:rPr>
              <w:t>岗位工作内容与技能分析：支持基于</w:t>
            </w:r>
            <w:r>
              <w:rPr>
                <w:rFonts w:ascii="仿宋_GB2312" w:hAnsi="仿宋_GB2312" w:cs="仿宋_GB2312" w:eastAsia="仿宋_GB2312"/>
              </w:rPr>
              <w:t>AI</w:t>
            </w:r>
            <w:r>
              <w:rPr>
                <w:rFonts w:ascii="仿宋_GB2312" w:hAnsi="仿宋_GB2312" w:cs="仿宋_GB2312" w:eastAsia="仿宋_GB2312"/>
              </w:rPr>
              <w:t>大模型，针对岗位能力体系中的能力要求建设</w:t>
            </w:r>
            <w:r>
              <w:rPr>
                <w:rFonts w:ascii="仿宋_GB2312" w:hAnsi="仿宋_GB2312" w:cs="仿宋_GB2312" w:eastAsia="仿宋_GB2312"/>
              </w:rPr>
              <w:t>AI</w:t>
            </w:r>
            <w:r>
              <w:rPr>
                <w:rFonts w:ascii="仿宋_GB2312" w:hAnsi="仿宋_GB2312" w:cs="仿宋_GB2312" w:eastAsia="仿宋_GB2312"/>
              </w:rPr>
              <w:t>量表，</w:t>
            </w:r>
            <w:r>
              <w:rPr>
                <w:rFonts w:ascii="仿宋_GB2312" w:hAnsi="仿宋_GB2312" w:cs="仿宋_GB2312" w:eastAsia="仿宋_GB2312"/>
              </w:rPr>
              <w:t>AI</w:t>
            </w:r>
            <w:r>
              <w:rPr>
                <w:rFonts w:ascii="仿宋_GB2312" w:hAnsi="仿宋_GB2312" w:cs="仿宋_GB2312" w:eastAsia="仿宋_GB2312"/>
              </w:rPr>
              <w:t>量表中支持对岗位模型进行</w:t>
            </w:r>
          </w:p>
          <w:p>
            <w:pPr>
              <w:pStyle w:val="null3"/>
              <w:jc w:val="both"/>
            </w:pPr>
            <w:r>
              <w:rPr>
                <w:rFonts w:ascii="仿宋_GB2312" w:hAnsi="仿宋_GB2312" w:cs="仿宋_GB2312" w:eastAsia="仿宋_GB2312"/>
              </w:rPr>
              <w:t>详细梳理，并对岗位体系中的重点内容基于</w:t>
            </w:r>
            <w:r>
              <w:rPr>
                <w:rFonts w:ascii="仿宋_GB2312" w:hAnsi="仿宋_GB2312" w:cs="仿宋_GB2312" w:eastAsia="仿宋_GB2312"/>
              </w:rPr>
              <w:t>AI</w:t>
            </w:r>
            <w:r>
              <w:rPr>
                <w:rFonts w:ascii="仿宋_GB2312" w:hAnsi="仿宋_GB2312" w:cs="仿宋_GB2312" w:eastAsia="仿宋_GB2312"/>
              </w:rPr>
              <w:t xml:space="preserve">大模型形成知识点描述，该描述须在岗位 </w:t>
            </w:r>
            <w:r>
              <w:rPr>
                <w:rFonts w:ascii="仿宋_GB2312" w:hAnsi="仿宋_GB2312" w:cs="仿宋_GB2312" w:eastAsia="仿宋_GB2312"/>
              </w:rPr>
              <w:t xml:space="preserve">AI </w:t>
            </w:r>
            <w:r>
              <w:rPr>
                <w:rFonts w:ascii="仿宋_GB2312" w:hAnsi="仿宋_GB2312" w:cs="仿宋_GB2312" w:eastAsia="仿宋_GB2312"/>
              </w:rPr>
              <w:t>量表中进行呈现，提供对应岗位的具体工作内容与要求，并且梳理出该内容对应的知识点与技能点要求，每个能力的技能点</w:t>
            </w:r>
            <w:r>
              <w:rPr>
                <w:rFonts w:ascii="仿宋_GB2312" w:hAnsi="仿宋_GB2312" w:cs="仿宋_GB2312" w:eastAsia="仿宋_GB2312"/>
              </w:rPr>
              <w:t>/</w:t>
            </w:r>
            <w:r>
              <w:rPr>
                <w:rFonts w:ascii="仿宋_GB2312" w:hAnsi="仿宋_GB2312" w:cs="仿宋_GB2312" w:eastAsia="仿宋_GB2312"/>
              </w:rPr>
              <w:t xml:space="preserve">知识点不得少于 </w:t>
            </w:r>
            <w:r>
              <w:rPr>
                <w:rFonts w:ascii="仿宋_GB2312" w:hAnsi="仿宋_GB2312" w:cs="仿宋_GB2312" w:eastAsia="仿宋_GB2312"/>
              </w:rPr>
              <w:t xml:space="preserve">5 </w:t>
            </w:r>
            <w:r>
              <w:rPr>
                <w:rFonts w:ascii="仿宋_GB2312" w:hAnsi="仿宋_GB2312" w:cs="仿宋_GB2312" w:eastAsia="仿宋_GB2312"/>
              </w:rPr>
              <w:t>个。</w:t>
            </w:r>
          </w:p>
          <w:p>
            <w:pPr>
              <w:pStyle w:val="null3"/>
              <w:jc w:val="both"/>
            </w:pP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能力达成路径：支持基于子能力的描述，绘制能力达成的路径图，需关联相关的课程及具体的知识点与技能点；能力达成路径图需要有清晰的节点，点击节点后可查看课程、知识、技能等具体内容。</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1.5 </w:t>
            </w:r>
            <w:r>
              <w:rPr>
                <w:rFonts w:ascii="仿宋_GB2312" w:hAnsi="仿宋_GB2312" w:cs="仿宋_GB2312" w:eastAsia="仿宋_GB2312"/>
              </w:rPr>
              <w:t xml:space="preserve">推荐课程：结合 </w:t>
            </w:r>
            <w:r>
              <w:rPr>
                <w:rFonts w:ascii="仿宋_GB2312" w:hAnsi="仿宋_GB2312" w:cs="仿宋_GB2312" w:eastAsia="仿宋_GB2312"/>
              </w:rPr>
              <w:t xml:space="preserve">AI </w:t>
            </w:r>
            <w:r>
              <w:rPr>
                <w:rFonts w:ascii="仿宋_GB2312" w:hAnsi="仿宋_GB2312" w:cs="仿宋_GB2312" w:eastAsia="仿宋_GB2312"/>
              </w:rPr>
              <w:t>分析的岗位能力所对应的技能点</w:t>
            </w:r>
            <w:r>
              <w:rPr>
                <w:rFonts w:ascii="仿宋_GB2312" w:hAnsi="仿宋_GB2312" w:cs="仿宋_GB2312" w:eastAsia="仿宋_GB2312"/>
              </w:rPr>
              <w:t>/</w:t>
            </w:r>
            <w:r>
              <w:rPr>
                <w:rFonts w:ascii="仿宋_GB2312" w:hAnsi="仿宋_GB2312" w:cs="仿宋_GB2312" w:eastAsia="仿宋_GB2312"/>
              </w:rPr>
              <w:t>知识点，提供推荐课程清单，且能从国家智慧教育平台中推荐合适的课程，</w:t>
            </w:r>
            <w:r>
              <w:rPr>
                <w:rFonts w:ascii="仿宋_GB2312" w:hAnsi="仿宋_GB2312" w:cs="仿宋_GB2312" w:eastAsia="仿宋_GB2312"/>
              </w:rPr>
              <w:t>至少包含</w:t>
            </w:r>
            <w:r>
              <w:rPr>
                <w:rFonts w:ascii="仿宋_GB2312" w:hAnsi="仿宋_GB2312" w:cs="仿宋_GB2312" w:eastAsia="仿宋_GB2312"/>
              </w:rPr>
              <w:t xml:space="preserve">2 </w:t>
            </w:r>
            <w:r>
              <w:rPr>
                <w:rFonts w:ascii="仿宋_GB2312" w:hAnsi="仿宋_GB2312" w:cs="仿宋_GB2312" w:eastAsia="仿宋_GB2312"/>
              </w:rPr>
              <w:t>门。</w:t>
            </w:r>
          </w:p>
          <w:p>
            <w:pPr>
              <w:pStyle w:val="null3"/>
              <w:jc w:val="both"/>
            </w:pPr>
            <w:r>
              <w:rPr>
                <w:rFonts w:ascii="仿宋_GB2312" w:hAnsi="仿宋_GB2312" w:cs="仿宋_GB2312" w:eastAsia="仿宋_GB2312"/>
              </w:rPr>
              <w:t xml:space="preserve">1.6 </w:t>
            </w:r>
            <w:r>
              <w:rPr>
                <w:rFonts w:ascii="仿宋_GB2312" w:hAnsi="仿宋_GB2312" w:cs="仿宋_GB2312" w:eastAsia="仿宋_GB2312"/>
              </w:rPr>
              <w:t xml:space="preserve">能力评价标准：支持设定每项子能力的达成标准，并能够将标准拆解至能力达成路径的每个节点，作为能力达成评价的依据。支持子能力达成进程：支持动态展示了能力达成情况，并可以针对当前情况，利用 </w:t>
            </w:r>
            <w:r>
              <w:rPr>
                <w:rFonts w:ascii="仿宋_GB2312" w:hAnsi="仿宋_GB2312" w:cs="仿宋_GB2312" w:eastAsia="仿宋_GB2312"/>
              </w:rPr>
              <w:t xml:space="preserve">AI </w:t>
            </w:r>
            <w:r>
              <w:rPr>
                <w:rFonts w:ascii="仿宋_GB2312" w:hAnsi="仿宋_GB2312" w:cs="仿宋_GB2312" w:eastAsia="仿宋_GB2312"/>
              </w:rPr>
              <w:t>推荐下一步计划。能力达成后有提示及反馈。</w:t>
            </w:r>
          </w:p>
          <w:p>
            <w:pPr>
              <w:pStyle w:val="null3"/>
              <w:jc w:val="both"/>
            </w:pPr>
            <w:r>
              <w:rPr>
                <w:rFonts w:ascii="仿宋_GB2312" w:hAnsi="仿宋_GB2312" w:cs="仿宋_GB2312" w:eastAsia="仿宋_GB2312"/>
              </w:rPr>
              <w:t>▲</w:t>
            </w:r>
            <w:r>
              <w:rPr>
                <w:rFonts w:ascii="仿宋_GB2312" w:hAnsi="仿宋_GB2312" w:cs="仿宋_GB2312" w:eastAsia="仿宋_GB2312"/>
              </w:rPr>
              <w:t>1.7</w:t>
            </w:r>
            <w:r>
              <w:rPr>
                <w:rFonts w:ascii="仿宋_GB2312" w:hAnsi="仿宋_GB2312" w:cs="仿宋_GB2312" w:eastAsia="仿宋_GB2312"/>
              </w:rPr>
              <w:t>模块化知识单元：支持根据能力的分类与分级划分不同的知识模块，并支持根据模块化的知识单元培养达成相关能力。支持教学设计：支持将能力分类、分级、模块化知识应用于具体的课程教学设计中，使得能力培养与达成可视化。</w:t>
            </w:r>
          </w:p>
          <w:p>
            <w:pPr>
              <w:pStyle w:val="null3"/>
              <w:jc w:val="both"/>
            </w:pPr>
            <w:r>
              <w:rPr>
                <w:rFonts w:ascii="仿宋_GB2312" w:hAnsi="仿宋_GB2312" w:cs="仿宋_GB2312" w:eastAsia="仿宋_GB2312"/>
              </w:rPr>
              <w:t>2.</w:t>
            </w:r>
            <w:r>
              <w:rPr>
                <w:rFonts w:ascii="仿宋_GB2312" w:hAnsi="仿宋_GB2312" w:cs="仿宋_GB2312" w:eastAsia="仿宋_GB2312"/>
              </w:rPr>
              <w:t>能力达成度分析：</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2.1 </w:t>
            </w:r>
            <w:r>
              <w:rPr>
                <w:rFonts w:ascii="仿宋_GB2312" w:hAnsi="仿宋_GB2312" w:cs="仿宋_GB2312" w:eastAsia="仿宋_GB2312"/>
              </w:rPr>
              <w:t xml:space="preserve">能力达成度分析：支持通过雷达图展示各细分能力达成度的表现情况。支持呈现核心能力达成度 </w:t>
            </w:r>
            <w:r>
              <w:rPr>
                <w:rFonts w:ascii="仿宋_GB2312" w:hAnsi="仿宋_GB2312" w:cs="仿宋_GB2312" w:eastAsia="仿宋_GB2312"/>
              </w:rPr>
              <w:t xml:space="preserve">TOP3 </w:t>
            </w:r>
            <w:r>
              <w:rPr>
                <w:rFonts w:ascii="仿宋_GB2312" w:hAnsi="仿宋_GB2312" w:cs="仿宋_GB2312" w:eastAsia="仿宋_GB2312"/>
              </w:rPr>
              <w:t>并展示百分占比。支持查看单项能力、课程能力、学生能力达成度。</w:t>
            </w:r>
          </w:p>
          <w:p>
            <w:pPr>
              <w:pStyle w:val="null3"/>
              <w:jc w:val="both"/>
            </w:pPr>
            <w:r>
              <w:rPr>
                <w:rFonts w:ascii="仿宋_GB2312" w:hAnsi="仿宋_GB2312" w:cs="仿宋_GB2312" w:eastAsia="仿宋_GB2312"/>
              </w:rPr>
              <w:t xml:space="preserve">2.2 </w:t>
            </w:r>
            <w:r>
              <w:rPr>
                <w:rFonts w:ascii="仿宋_GB2312" w:hAnsi="仿宋_GB2312" w:cs="仿宋_GB2312" w:eastAsia="仿宋_GB2312"/>
              </w:rPr>
              <w:t xml:space="preserve">专业能力分析交互支持：支持借助 </w:t>
            </w:r>
            <w:r>
              <w:rPr>
                <w:rFonts w:ascii="仿宋_GB2312" w:hAnsi="仿宋_GB2312" w:cs="仿宋_GB2312" w:eastAsia="仿宋_GB2312"/>
              </w:rPr>
              <w:t xml:space="preserve">AI </w:t>
            </w:r>
            <w:r>
              <w:rPr>
                <w:rFonts w:ascii="仿宋_GB2312" w:hAnsi="仿宋_GB2312" w:cs="仿宋_GB2312" w:eastAsia="仿宋_GB2312"/>
              </w:rPr>
              <w:t>专业能力分析助手实现交互功能，用户能够通过提出相关问题，获取专业能力的分析信息， 以此达成个性化的专业能力分析咨询目的。</w:t>
            </w:r>
          </w:p>
          <w:p>
            <w:pPr>
              <w:pStyle w:val="null3"/>
              <w:jc w:val="both"/>
            </w:pPr>
            <w:r>
              <w:rPr>
                <w:rFonts w:ascii="仿宋_GB2312" w:hAnsi="仿宋_GB2312" w:cs="仿宋_GB2312" w:eastAsia="仿宋_GB2312"/>
              </w:rPr>
              <w:t xml:space="preserve">2.3 </w:t>
            </w:r>
            <w:r>
              <w:rPr>
                <w:rFonts w:ascii="仿宋_GB2312" w:hAnsi="仿宋_GB2312" w:cs="仿宋_GB2312" w:eastAsia="仿宋_GB2312"/>
              </w:rPr>
              <w:t>总能力达成度可视化支持：支持运用雷达图对专业主能力达成度进行可视化呈现，以直观的图形方式展示各项主能力的达成数值，并对主能力达成度进行排序，清晰呈现各主能力的相对水平情况。</w:t>
            </w:r>
          </w:p>
          <w:p>
            <w:pPr>
              <w:pStyle w:val="null3"/>
              <w:jc w:val="both"/>
            </w:pPr>
            <w:r>
              <w:rPr>
                <w:rFonts w:ascii="仿宋_GB2312" w:hAnsi="仿宋_GB2312" w:cs="仿宋_GB2312" w:eastAsia="仿宋_GB2312"/>
              </w:rPr>
              <w:t xml:space="preserve">2.4 </w:t>
            </w:r>
            <w:r>
              <w:rPr>
                <w:rFonts w:ascii="仿宋_GB2312" w:hAnsi="仿宋_GB2312" w:cs="仿宋_GB2312" w:eastAsia="仿宋_GB2312"/>
              </w:rPr>
              <w:t>单项能力深度解析支持：支持针对单项主能力展开深度解析，不仅展示其子能力的达成度及排名情况，还呈现与之相关的课程、课程目标以及知识点数量，从多个维度对单项主能力的构成及培养状况进行全方位剖析。</w:t>
            </w:r>
          </w:p>
          <w:p>
            <w:pPr>
              <w:pStyle w:val="null3"/>
              <w:jc w:val="both"/>
            </w:pPr>
            <w:r>
              <w:rPr>
                <w:rFonts w:ascii="仿宋_GB2312" w:hAnsi="仿宋_GB2312" w:cs="仿宋_GB2312" w:eastAsia="仿宋_GB2312"/>
              </w:rPr>
              <w:t xml:space="preserve">2.5 </w:t>
            </w:r>
            <w:r>
              <w:rPr>
                <w:rFonts w:ascii="仿宋_GB2312" w:hAnsi="仿宋_GB2312" w:cs="仿宋_GB2312" w:eastAsia="仿宋_GB2312"/>
              </w:rPr>
              <w:t>课程目标完成度追溯支持：支持对课程目标完成度进行追溯，从主能力、子能力入手，关联支撑课程、课程目标以及课程考核等环节， 展示各环节的达成程度，精准定位课程教学目标的实现状况。</w:t>
            </w:r>
          </w:p>
          <w:p>
            <w:pPr>
              <w:pStyle w:val="null3"/>
              <w:jc w:val="both"/>
            </w:pPr>
            <w:r>
              <w:rPr>
                <w:rFonts w:ascii="仿宋_GB2312" w:hAnsi="仿宋_GB2312" w:cs="仿宋_GB2312" w:eastAsia="仿宋_GB2312"/>
              </w:rPr>
              <w:t xml:space="preserve">2.6 </w:t>
            </w:r>
            <w:r>
              <w:rPr>
                <w:rFonts w:ascii="仿宋_GB2312" w:hAnsi="仿宋_GB2312" w:cs="仿宋_GB2312" w:eastAsia="仿宋_GB2312"/>
              </w:rPr>
              <w:t>课程能力综合评估支持：支持对课程能力进行综合评估，展示专业支撑课程的分布及其达成度变化趋势，统计课程达成度在不同区间的占比，对课程达成度进行排名，并分析课程对主能力的支撑作用，全面评价课程的教学效果。</w:t>
            </w:r>
          </w:p>
          <w:p>
            <w:pPr>
              <w:pStyle w:val="null3"/>
              <w:jc w:val="both"/>
            </w:pPr>
            <w:r>
              <w:rPr>
                <w:rFonts w:ascii="仿宋_GB2312" w:hAnsi="仿宋_GB2312" w:cs="仿宋_GB2312" w:eastAsia="仿宋_GB2312"/>
              </w:rPr>
              <w:t xml:space="preserve">2.7 </w:t>
            </w:r>
            <w:r>
              <w:rPr>
                <w:rFonts w:ascii="仿宋_GB2312" w:hAnsi="仿宋_GB2312" w:cs="仿宋_GB2312" w:eastAsia="仿宋_GB2312"/>
              </w:rPr>
              <w:t>课程达成度筛选检索支持：支持依据课程类型，包括专业基础课、专业必修课等，以及学期对课程达成度进行筛选检索，使用户能够有针对性地查看特定课程的达成情况。</w:t>
            </w:r>
          </w:p>
          <w:p>
            <w:pPr>
              <w:pStyle w:val="null3"/>
              <w:jc w:val="both"/>
            </w:pPr>
            <w:r>
              <w:rPr>
                <w:rFonts w:ascii="仿宋_GB2312" w:hAnsi="仿宋_GB2312" w:cs="仿宋_GB2312" w:eastAsia="仿宋_GB2312"/>
              </w:rPr>
              <w:t xml:space="preserve">2.8 </w:t>
            </w:r>
            <w:r>
              <w:rPr>
                <w:rFonts w:ascii="仿宋_GB2312" w:hAnsi="仿宋_GB2312" w:cs="仿宋_GB2312" w:eastAsia="仿宋_GB2312"/>
              </w:rPr>
              <w:t>学生能力达成度评测支持：支持对学生能力达成度进行评测，展示学生整体的能力达成度、能力达标率，统计学生能力达成度在不同区间的占比，以及班级数量、学生总数、能力达标与未达标人数等信息，全面了解学生群体的能力培养成果。</w:t>
            </w:r>
          </w:p>
          <w:p>
            <w:pPr>
              <w:pStyle w:val="null3"/>
              <w:jc w:val="both"/>
            </w:pPr>
            <w:r>
              <w:rPr>
                <w:rFonts w:ascii="仿宋_GB2312" w:hAnsi="仿宋_GB2312" w:cs="仿宋_GB2312" w:eastAsia="仿宋_GB2312"/>
              </w:rPr>
              <w:t xml:space="preserve">2.9 </w:t>
            </w:r>
            <w:r>
              <w:rPr>
                <w:rFonts w:ascii="仿宋_GB2312" w:hAnsi="仿宋_GB2312" w:cs="仿宋_GB2312" w:eastAsia="仿宋_GB2312"/>
              </w:rPr>
              <w:t>多维度数据关联呈现支持：支持对多维度数据进行关联呈现，支持查看单项能力达成度关联子能力、课程、课程目标和知识点；课程能力达成度关联课程分布、达成区间、排名以及主能力支撑等，构建完整的数据关联体系，便于深入分析专业教学情况。</w:t>
            </w:r>
          </w:p>
          <w:p>
            <w:pPr>
              <w:pStyle w:val="null3"/>
              <w:jc w:val="both"/>
            </w:pPr>
            <w:r>
              <w:rPr>
                <w:rFonts w:ascii="仿宋_GB2312" w:hAnsi="仿宋_GB2312" w:cs="仿宋_GB2312" w:eastAsia="仿宋_GB2312"/>
              </w:rPr>
              <w:t xml:space="preserve">2. 10 </w:t>
            </w:r>
            <w:r>
              <w:rPr>
                <w:rFonts w:ascii="仿宋_GB2312" w:hAnsi="仿宋_GB2312" w:cs="仿宋_GB2312" w:eastAsia="仿宋_GB2312"/>
              </w:rPr>
              <w:t>可视化图表交互操作支持：支持对雷达图、柱状图、折线图等可视化图表进行交互操作，包括放大、缩小、查看数据详情等功能，便于用户深入挖掘数据背后的信息，提升对专业能力分析数据的理解和应用深度。</w:t>
            </w:r>
          </w:p>
          <w:p>
            <w:pPr>
              <w:pStyle w:val="null3"/>
              <w:jc w:val="both"/>
            </w:pPr>
            <w:r>
              <w:rPr>
                <w:rFonts w:ascii="仿宋_GB2312" w:hAnsi="仿宋_GB2312" w:cs="仿宋_GB2312" w:eastAsia="仿宋_GB2312"/>
              </w:rPr>
              <w:t xml:space="preserve">3.AI </w:t>
            </w:r>
            <w:r>
              <w:rPr>
                <w:rFonts w:ascii="仿宋_GB2312" w:hAnsi="仿宋_GB2312" w:cs="仿宋_GB2312" w:eastAsia="仿宋_GB2312"/>
              </w:rPr>
              <w:t>岗位体系</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3.1 </w:t>
            </w:r>
            <w:r>
              <w:rPr>
                <w:rFonts w:ascii="仿宋_GB2312" w:hAnsi="仿宋_GB2312" w:cs="仿宋_GB2312" w:eastAsia="仿宋_GB2312"/>
              </w:rPr>
              <w:t xml:space="preserve">支持岗位体系可视化展示：依据专业相关产业链进行岗位的抓取拆分，形成专业的岗位体系分析产业、岗位、能力和子能力之间的联系，确定它们之间的依赖和影响，通过可交互式的工具，可视化地展示从产业方向、能力、 子能力、推荐的岗位完整体系，单个专业所分析岗位不低于 </w:t>
            </w:r>
            <w:r>
              <w:rPr>
                <w:rFonts w:ascii="仿宋_GB2312" w:hAnsi="仿宋_GB2312" w:cs="仿宋_GB2312" w:eastAsia="仿宋_GB2312"/>
              </w:rPr>
              <w:t xml:space="preserve">10 </w:t>
            </w:r>
            <w:r>
              <w:rPr>
                <w:rFonts w:ascii="仿宋_GB2312" w:hAnsi="仿宋_GB2312" w:cs="仿宋_GB2312" w:eastAsia="仿宋_GB2312"/>
              </w:rPr>
              <w:t>个。</w:t>
            </w:r>
          </w:p>
          <w:p>
            <w:pPr>
              <w:pStyle w:val="null3"/>
              <w:jc w:val="both"/>
            </w:pPr>
            <w:r>
              <w:rPr>
                <w:rFonts w:ascii="仿宋_GB2312" w:hAnsi="仿宋_GB2312" w:cs="仿宋_GB2312" w:eastAsia="仿宋_GB2312"/>
              </w:rPr>
              <w:t>▲</w:t>
            </w:r>
            <w:r>
              <w:rPr>
                <w:rFonts w:ascii="仿宋_GB2312" w:hAnsi="仿宋_GB2312" w:cs="仿宋_GB2312" w:eastAsia="仿宋_GB2312"/>
              </w:rPr>
              <w:t>3.2</w:t>
            </w:r>
            <w:r>
              <w:rPr>
                <w:rFonts w:ascii="仿宋_GB2312" w:hAnsi="仿宋_GB2312" w:cs="仿宋_GB2312" w:eastAsia="仿宋_GB2312"/>
              </w:rPr>
              <w:t>支持梳理岗位能力模型，根据行业实际需求，梳理核心关键岗位中与专业相关的具体岗位工作任务与任职要求。</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3.3 </w:t>
            </w:r>
            <w:r>
              <w:rPr>
                <w:rFonts w:ascii="仿宋_GB2312" w:hAnsi="仿宋_GB2312" w:cs="仿宋_GB2312" w:eastAsia="仿宋_GB2312"/>
              </w:rPr>
              <w:t>支持岗位需求分析，合本专业领域下的行业特征，通过大数据</w:t>
            </w:r>
            <w:r>
              <w:rPr>
                <w:rFonts w:ascii="仿宋_GB2312" w:hAnsi="仿宋_GB2312" w:cs="仿宋_GB2312" w:eastAsia="仿宋_GB2312"/>
              </w:rPr>
              <w:t>+</w:t>
            </w:r>
            <w:r>
              <w:rPr>
                <w:rFonts w:ascii="仿宋_GB2312" w:hAnsi="仿宋_GB2312" w:cs="仿宋_GB2312" w:eastAsia="仿宋_GB2312"/>
              </w:rPr>
              <w:t>算法模型，提供与专业匹配的对口职业，梳理国内目前针对本专业具体就业需求情况，通过热力图合理分析在全国各个地区用人数据</w:t>
            </w:r>
            <w:r>
              <w:rPr>
                <w:rFonts w:ascii="仿宋_GB2312" w:hAnsi="仿宋_GB2312" w:cs="仿宋_GB2312" w:eastAsia="仿宋_GB2312"/>
              </w:rPr>
              <w:t>，</w:t>
            </w:r>
            <w:r>
              <w:rPr>
                <w:rFonts w:ascii="仿宋_GB2312" w:hAnsi="仿宋_GB2312" w:cs="仿宋_GB2312" w:eastAsia="仿宋_GB2312"/>
              </w:rPr>
              <w:t>并且分析当前全国该岗位人才招聘总数，并根据地域地区特色，分析本专业关联的核心省份人才需求，可通过市</w:t>
            </w:r>
            <w:r>
              <w:rPr>
                <w:rFonts w:ascii="仿宋_GB2312" w:hAnsi="仿宋_GB2312" w:cs="仿宋_GB2312" w:eastAsia="仿宋_GB2312"/>
              </w:rPr>
              <w:t>/</w:t>
            </w:r>
            <w:r>
              <w:rPr>
                <w:rFonts w:ascii="仿宋_GB2312" w:hAnsi="仿宋_GB2312" w:cs="仿宋_GB2312" w:eastAsia="仿宋_GB2312"/>
              </w:rPr>
              <w:t>区等结构进行热力图分布总览。并可进行省市的切换，快速展示岗位用人需求。</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3.4 AI </w:t>
            </w:r>
            <w:r>
              <w:rPr>
                <w:rFonts w:ascii="仿宋_GB2312" w:hAnsi="仿宋_GB2312" w:cs="仿宋_GB2312" w:eastAsia="仿宋_GB2312"/>
              </w:rPr>
              <w:t>岗位智能推荐：根据所在专业，提供与专业匹配的对口职业，并且以此推荐适合的岗位信息。同时，还需具备推荐系统设计和优化的能力，持续完善智能推荐模型，提供有效的岗位推荐结果。支持采集行业内各大相关企业的最新招聘要求，以及近几年该行业的用人趋势数据等信息。并能对爬取到的数据 进行有效的清洗、整理和预处理，以提供可用的数据源。</w:t>
            </w:r>
          </w:p>
          <w:p>
            <w:pPr>
              <w:pStyle w:val="null3"/>
              <w:jc w:val="both"/>
            </w:pPr>
            <w:r>
              <w:rPr>
                <w:rFonts w:ascii="仿宋_GB2312" w:hAnsi="仿宋_GB2312" w:cs="仿宋_GB2312" w:eastAsia="仿宋_GB2312"/>
              </w:rPr>
              <w:t xml:space="preserve">3.5 </w:t>
            </w:r>
            <w:r>
              <w:rPr>
                <w:rFonts w:ascii="仿宋_GB2312" w:hAnsi="仿宋_GB2312" w:cs="仿宋_GB2312" w:eastAsia="仿宋_GB2312"/>
              </w:rPr>
              <w:t>岗位数据预处理：采集行业内各大相关企业的最新招聘要求，以及近几年该行业的用人趋势数据等信息。并能对爬取到的数据进行有 效的清洗、整理和预处理，以消除重复、错误、缺失值或无关信息，从而提供可用的数据源。</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3.6 </w:t>
            </w:r>
            <w:r>
              <w:rPr>
                <w:rFonts w:ascii="仿宋_GB2312" w:hAnsi="仿宋_GB2312" w:cs="仿宋_GB2312" w:eastAsia="仿宋_GB2312"/>
              </w:rPr>
              <w:t xml:space="preserve">岗位文本信息的挖掘和分析：根据检索的岗位数据，提供自然语言处理能力，能够将招聘信息中的文本进行标注、识别等操作，从中提取出关键信息，支持提取岗位要求、能力需求等。支持岗位能力 的 </w:t>
            </w:r>
            <w:r>
              <w:rPr>
                <w:rFonts w:ascii="仿宋_GB2312" w:hAnsi="仿宋_GB2312" w:cs="仿宋_GB2312" w:eastAsia="仿宋_GB2312"/>
              </w:rPr>
              <w:t xml:space="preserve">AI </w:t>
            </w:r>
            <w:r>
              <w:rPr>
                <w:rFonts w:ascii="仿宋_GB2312" w:hAnsi="仿宋_GB2312" w:cs="仿宋_GB2312" w:eastAsia="仿宋_GB2312"/>
              </w:rPr>
              <w:t xml:space="preserve">提取与分析：依据 </w:t>
            </w:r>
            <w:r>
              <w:rPr>
                <w:rFonts w:ascii="仿宋_GB2312" w:hAnsi="仿宋_GB2312" w:cs="仿宋_GB2312" w:eastAsia="仿宋_GB2312"/>
              </w:rPr>
              <w:t xml:space="preserve">AI </w:t>
            </w:r>
            <w:r>
              <w:rPr>
                <w:rFonts w:ascii="仿宋_GB2312" w:hAnsi="仿宋_GB2312" w:cs="仿宋_GB2312" w:eastAsia="仿宋_GB2312"/>
              </w:rPr>
              <w:t>和大数据抓取和分析的岗位，提取行业产业对于本专业人才的各类知识要求和能力要求，为专业能力图谱的建设提供最具前瞻性的思考，促进专业知建设的与时俱进。</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3.7 </w:t>
            </w:r>
            <w:r>
              <w:rPr>
                <w:rFonts w:ascii="仿宋_GB2312" w:hAnsi="仿宋_GB2312" w:cs="仿宋_GB2312" w:eastAsia="仿宋_GB2312"/>
              </w:rPr>
              <w:t xml:space="preserve">岗位能力的 </w:t>
            </w:r>
            <w:r>
              <w:rPr>
                <w:rFonts w:ascii="仿宋_GB2312" w:hAnsi="仿宋_GB2312" w:cs="仿宋_GB2312" w:eastAsia="仿宋_GB2312"/>
              </w:rPr>
              <w:t xml:space="preserve">AI </w:t>
            </w:r>
            <w:r>
              <w:rPr>
                <w:rFonts w:ascii="仿宋_GB2312" w:hAnsi="仿宋_GB2312" w:cs="仿宋_GB2312" w:eastAsia="仿宋_GB2312"/>
              </w:rPr>
              <w:t xml:space="preserve">提取与分析：依据 </w:t>
            </w:r>
            <w:r>
              <w:rPr>
                <w:rFonts w:ascii="仿宋_GB2312" w:hAnsi="仿宋_GB2312" w:cs="仿宋_GB2312" w:eastAsia="仿宋_GB2312"/>
              </w:rPr>
              <w:t xml:space="preserve">AI </w:t>
            </w:r>
            <w:r>
              <w:rPr>
                <w:rFonts w:ascii="仿宋_GB2312" w:hAnsi="仿宋_GB2312" w:cs="仿宋_GB2312" w:eastAsia="仿宋_GB2312"/>
              </w:rPr>
              <w:t>和大数据抓取和分析的岗位，提取行业产业对于本专业人才的各类知识要求和能力要求。并通过分析生成岗位能力词云，同时可支持通过能力量表分析岗位能力</w:t>
            </w:r>
            <w:r>
              <w:rPr>
                <w:rFonts w:ascii="仿宋_GB2312" w:hAnsi="仿宋_GB2312" w:cs="仿宋_GB2312" w:eastAsia="仿宋_GB2312"/>
              </w:rPr>
              <w:t>-</w:t>
            </w:r>
            <w:r>
              <w:rPr>
                <w:rFonts w:ascii="仿宋_GB2312" w:hAnsi="仿宋_GB2312" w:cs="仿宋_GB2312" w:eastAsia="仿宋_GB2312"/>
              </w:rPr>
              <w:t>子能力</w:t>
            </w:r>
            <w:r>
              <w:rPr>
                <w:rFonts w:ascii="仿宋_GB2312" w:hAnsi="仿宋_GB2312" w:cs="仿宋_GB2312" w:eastAsia="仿宋_GB2312"/>
              </w:rPr>
              <w:t>-</w:t>
            </w:r>
            <w:r>
              <w:rPr>
                <w:rFonts w:ascii="仿宋_GB2312" w:hAnsi="仿宋_GB2312" w:cs="仿宋_GB2312" w:eastAsia="仿宋_GB2312"/>
              </w:rPr>
              <w:t xml:space="preserve">知识点推荐与课程推荐，也可【一键切换】成 思维导图，对岗位能力需求进行详细分析，除基础分析外，可通过 </w:t>
            </w:r>
            <w:r>
              <w:rPr>
                <w:rFonts w:ascii="仿宋_GB2312" w:hAnsi="仿宋_GB2312" w:cs="仿宋_GB2312" w:eastAsia="仿宋_GB2312"/>
              </w:rPr>
              <w:t xml:space="preserve">AI </w:t>
            </w:r>
            <w:r>
              <w:rPr>
                <w:rFonts w:ascii="仿宋_GB2312" w:hAnsi="仿宋_GB2312" w:cs="仿宋_GB2312" w:eastAsia="仿宋_GB2312"/>
              </w:rPr>
              <w:t xml:space="preserve">自动分析补充岗位能力，并分析岗位关联的 </w:t>
            </w:r>
            <w:r>
              <w:rPr>
                <w:rFonts w:ascii="仿宋_GB2312" w:hAnsi="仿宋_GB2312" w:cs="仿宋_GB2312" w:eastAsia="仿宋_GB2312"/>
              </w:rPr>
              <w:t xml:space="preserve">3-5 </w:t>
            </w:r>
            <w:r>
              <w:rPr>
                <w:rFonts w:ascii="仿宋_GB2312" w:hAnsi="仿宋_GB2312" w:cs="仿宋_GB2312" w:eastAsia="仿宋_GB2312"/>
              </w:rPr>
              <w:t>年能力要求。</w:t>
            </w:r>
            <w:r>
              <w:rPr>
                <w:rFonts w:ascii="仿宋_GB2312" w:hAnsi="仿宋_GB2312" w:cs="仿宋_GB2312" w:eastAsia="仿宋_GB2312"/>
              </w:rPr>
              <w:t xml:space="preserve">5-10 </w:t>
            </w:r>
            <w:r>
              <w:rPr>
                <w:rFonts w:ascii="仿宋_GB2312" w:hAnsi="仿宋_GB2312" w:cs="仿宋_GB2312" w:eastAsia="仿宋_GB2312"/>
              </w:rPr>
              <w:t>年能力要求，</w:t>
            </w:r>
            <w:r>
              <w:rPr>
                <w:rFonts w:ascii="仿宋_GB2312" w:hAnsi="仿宋_GB2312" w:cs="仿宋_GB2312" w:eastAsia="仿宋_GB2312"/>
              </w:rPr>
              <w:t xml:space="preserve">10 </w:t>
            </w:r>
            <w:r>
              <w:rPr>
                <w:rFonts w:ascii="仿宋_GB2312" w:hAnsi="仿宋_GB2312" w:cs="仿宋_GB2312" w:eastAsia="仿宋_GB2312"/>
              </w:rPr>
              <w:t>年以上能力要求等信息，岗位信息数据支持上传与下载。</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3.8 </w:t>
            </w:r>
            <w:r>
              <w:rPr>
                <w:rFonts w:ascii="仿宋_GB2312" w:hAnsi="仿宋_GB2312" w:cs="仿宋_GB2312" w:eastAsia="仿宋_GB2312"/>
              </w:rPr>
              <w:t xml:space="preserve">支持招聘信息推荐：基于 </w:t>
            </w:r>
            <w:r>
              <w:rPr>
                <w:rFonts w:ascii="仿宋_GB2312" w:hAnsi="仿宋_GB2312" w:cs="仿宋_GB2312" w:eastAsia="仿宋_GB2312"/>
              </w:rPr>
              <w:t xml:space="preserve">AI </w:t>
            </w:r>
            <w:r>
              <w:rPr>
                <w:rFonts w:ascii="仿宋_GB2312" w:hAnsi="仿宋_GB2312" w:cs="仿宋_GB2312" w:eastAsia="仿宋_GB2312"/>
              </w:rPr>
              <w:t xml:space="preserve">分析，检索与本专业相关的核心岗位，并根据专业情况进行岗位推荐，岗位推荐需不低于 </w:t>
            </w:r>
            <w:r>
              <w:rPr>
                <w:rFonts w:ascii="仿宋_GB2312" w:hAnsi="仿宋_GB2312" w:cs="仿宋_GB2312" w:eastAsia="仿宋_GB2312"/>
              </w:rPr>
              <w:t xml:space="preserve">500 </w:t>
            </w:r>
            <w:r>
              <w:rPr>
                <w:rFonts w:ascii="仿宋_GB2312" w:hAnsi="仿宋_GB2312" w:cs="仿宋_GB2312" w:eastAsia="仿宋_GB2312"/>
              </w:rPr>
              <w:t>份，推荐内容包含岗位名称、区域、公司、发布时间、所属产业、所属行业、数据来源等内容。</w:t>
            </w:r>
          </w:p>
          <w:p>
            <w:pPr>
              <w:pStyle w:val="null3"/>
              <w:jc w:val="both"/>
            </w:pPr>
            <w:r>
              <w:rPr>
                <w:rFonts w:ascii="仿宋_GB2312" w:hAnsi="仿宋_GB2312" w:cs="仿宋_GB2312" w:eastAsia="仿宋_GB2312"/>
              </w:rPr>
              <w:t xml:space="preserve">3.9 </w:t>
            </w:r>
            <w:r>
              <w:rPr>
                <w:rFonts w:ascii="仿宋_GB2312" w:hAnsi="仿宋_GB2312" w:cs="仿宋_GB2312" w:eastAsia="仿宋_GB2312"/>
              </w:rPr>
              <w:t xml:space="preserve">构建能力分类：依据 </w:t>
            </w:r>
            <w:r>
              <w:rPr>
                <w:rFonts w:ascii="仿宋_GB2312" w:hAnsi="仿宋_GB2312" w:cs="仿宋_GB2312" w:eastAsia="仿宋_GB2312"/>
              </w:rPr>
              <w:t xml:space="preserve">AI </w:t>
            </w:r>
            <w:r>
              <w:rPr>
                <w:rFonts w:ascii="仿宋_GB2312" w:hAnsi="仿宋_GB2312" w:cs="仿宋_GB2312" w:eastAsia="仿宋_GB2312"/>
              </w:rPr>
              <w:t>对岗位信息的分析结果，将岗位划分为合理的类别，并在每个类别下识别核心能力及子能力，每个岗位的主能力拆解</w:t>
            </w:r>
            <w:r>
              <w:rPr>
                <w:rFonts w:ascii="仿宋_GB2312" w:hAnsi="仿宋_GB2312" w:cs="仿宋_GB2312" w:eastAsia="仿宋_GB2312"/>
              </w:rPr>
              <w:t>至少包含</w:t>
            </w:r>
            <w:r>
              <w:rPr>
                <w:rFonts w:ascii="仿宋_GB2312" w:hAnsi="仿宋_GB2312" w:cs="仿宋_GB2312" w:eastAsia="仿宋_GB2312"/>
              </w:rPr>
              <w:t xml:space="preserve">4 </w:t>
            </w:r>
            <w:r>
              <w:rPr>
                <w:rFonts w:ascii="仿宋_GB2312" w:hAnsi="仿宋_GB2312" w:cs="仿宋_GB2312" w:eastAsia="仿宋_GB2312"/>
              </w:rPr>
              <w:t>个。</w:t>
            </w:r>
          </w:p>
          <w:p>
            <w:pPr>
              <w:pStyle w:val="null3"/>
              <w:jc w:val="both"/>
            </w:pPr>
            <w:r>
              <w:rPr>
                <w:rFonts w:ascii="仿宋_GB2312" w:hAnsi="仿宋_GB2312" w:cs="仿宋_GB2312" w:eastAsia="仿宋_GB2312"/>
              </w:rPr>
              <w:t xml:space="preserve">3.10 </w:t>
            </w:r>
            <w:r>
              <w:rPr>
                <w:rFonts w:ascii="仿宋_GB2312" w:hAnsi="仿宋_GB2312" w:cs="仿宋_GB2312" w:eastAsia="仿宋_GB2312"/>
              </w:rPr>
              <w:t xml:space="preserve">支持通过 </w:t>
            </w:r>
            <w:r>
              <w:rPr>
                <w:rFonts w:ascii="仿宋_GB2312" w:hAnsi="仿宋_GB2312" w:cs="仿宋_GB2312" w:eastAsia="仿宋_GB2312"/>
              </w:rPr>
              <w:t xml:space="preserve">AI </w:t>
            </w:r>
            <w:r>
              <w:rPr>
                <w:rFonts w:ascii="仿宋_GB2312" w:hAnsi="仿宋_GB2312" w:cs="仿宋_GB2312" w:eastAsia="仿宋_GB2312"/>
              </w:rPr>
              <w:t>能力对专业对口岗位体系进行内容分析与整合，支持在生成的岗位能力数据中，对数据进行标记，标记出重要数据内容，包含能力要求，知识点要求，岗位描述等。</w:t>
            </w:r>
          </w:p>
          <w:p>
            <w:pPr>
              <w:pStyle w:val="null3"/>
              <w:jc w:val="both"/>
            </w:pPr>
            <w:r>
              <w:rPr>
                <w:rFonts w:ascii="仿宋_GB2312" w:hAnsi="仿宋_GB2312" w:cs="仿宋_GB2312" w:eastAsia="仿宋_GB2312"/>
              </w:rPr>
              <w:t xml:space="preserve">3.11 </w:t>
            </w:r>
            <w:r>
              <w:rPr>
                <w:rFonts w:ascii="仿宋_GB2312" w:hAnsi="仿宋_GB2312" w:cs="仿宋_GB2312" w:eastAsia="仿宋_GB2312"/>
              </w:rPr>
              <w:t xml:space="preserve">支持基于 </w:t>
            </w:r>
            <w:r>
              <w:rPr>
                <w:rFonts w:ascii="仿宋_GB2312" w:hAnsi="仿宋_GB2312" w:cs="仿宋_GB2312" w:eastAsia="仿宋_GB2312"/>
              </w:rPr>
              <w:t xml:space="preserve">AI </w:t>
            </w:r>
            <w:r>
              <w:rPr>
                <w:rFonts w:ascii="仿宋_GB2312" w:hAnsi="仿宋_GB2312" w:cs="仿宋_GB2312" w:eastAsia="仿宋_GB2312"/>
              </w:rPr>
              <w:t xml:space="preserve">大模型，针对岗位能力体系中的能力要求建设 </w:t>
            </w:r>
            <w:r>
              <w:rPr>
                <w:rFonts w:ascii="仿宋_GB2312" w:hAnsi="仿宋_GB2312" w:cs="仿宋_GB2312" w:eastAsia="仿宋_GB2312"/>
              </w:rPr>
              <w:t xml:space="preserve">AI </w:t>
            </w:r>
            <w:r>
              <w:rPr>
                <w:rFonts w:ascii="仿宋_GB2312" w:hAnsi="仿宋_GB2312" w:cs="仿宋_GB2312" w:eastAsia="仿宋_GB2312"/>
              </w:rPr>
              <w:t>量表，</w:t>
            </w:r>
            <w:r>
              <w:rPr>
                <w:rFonts w:ascii="仿宋_GB2312" w:hAnsi="仿宋_GB2312" w:cs="仿宋_GB2312" w:eastAsia="仿宋_GB2312"/>
              </w:rPr>
              <w:t xml:space="preserve">AI </w:t>
            </w:r>
            <w:r>
              <w:rPr>
                <w:rFonts w:ascii="仿宋_GB2312" w:hAnsi="仿宋_GB2312" w:cs="仿宋_GB2312" w:eastAsia="仿宋_GB2312"/>
              </w:rPr>
              <w:t xml:space="preserve">量表中支持对岗位模型进行详细梳理，并对岗位体系中的重点内容基于 </w:t>
            </w:r>
            <w:r>
              <w:rPr>
                <w:rFonts w:ascii="仿宋_GB2312" w:hAnsi="仿宋_GB2312" w:cs="仿宋_GB2312" w:eastAsia="仿宋_GB2312"/>
              </w:rPr>
              <w:t xml:space="preserve">AI </w:t>
            </w:r>
            <w:r>
              <w:rPr>
                <w:rFonts w:ascii="仿宋_GB2312" w:hAnsi="仿宋_GB2312" w:cs="仿宋_GB2312" w:eastAsia="仿宋_GB2312"/>
              </w:rPr>
              <w:t xml:space="preserve">大模型形成知识点描述，该描述须在岗位 </w:t>
            </w:r>
            <w:r>
              <w:rPr>
                <w:rFonts w:ascii="仿宋_GB2312" w:hAnsi="仿宋_GB2312" w:cs="仿宋_GB2312" w:eastAsia="仿宋_GB2312"/>
              </w:rPr>
              <w:t xml:space="preserve">AI </w:t>
            </w:r>
            <w:r>
              <w:rPr>
                <w:rFonts w:ascii="仿宋_GB2312" w:hAnsi="仿宋_GB2312" w:cs="仿宋_GB2312" w:eastAsia="仿宋_GB2312"/>
              </w:rPr>
              <w:t>量表中进行呈现，并支持学生针对每一个知识点推荐内容进行资源学习。</w:t>
            </w:r>
          </w:p>
          <w:p>
            <w:pPr>
              <w:pStyle w:val="null3"/>
              <w:jc w:val="both"/>
            </w:pPr>
            <w:r>
              <w:rPr>
                <w:rFonts w:ascii="仿宋_GB2312" w:hAnsi="仿宋_GB2312" w:cs="仿宋_GB2312" w:eastAsia="仿宋_GB2312"/>
              </w:rPr>
              <w:t xml:space="preserve">4.AI </w:t>
            </w:r>
            <w:r>
              <w:rPr>
                <w:rFonts w:ascii="仿宋_GB2312" w:hAnsi="仿宋_GB2312" w:cs="仿宋_GB2312" w:eastAsia="仿宋_GB2312"/>
              </w:rPr>
              <w:t>专业调研：</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4.1 </w:t>
            </w:r>
            <w:r>
              <w:rPr>
                <w:rFonts w:ascii="仿宋_GB2312" w:hAnsi="仿宋_GB2312" w:cs="仿宋_GB2312" w:eastAsia="仿宋_GB2312"/>
              </w:rPr>
              <w:t>支持通过矩阵图分析专业匹配的行业产业信息，分析过程中，</w:t>
            </w:r>
          </w:p>
          <w:p>
            <w:pPr>
              <w:pStyle w:val="null3"/>
              <w:jc w:val="both"/>
            </w:pPr>
            <w:r>
              <w:rPr>
                <w:rFonts w:ascii="仿宋_GB2312" w:hAnsi="仿宋_GB2312" w:cs="仿宋_GB2312" w:eastAsia="仿宋_GB2312"/>
              </w:rPr>
              <w:t>至少包含</w:t>
            </w:r>
            <w:r>
              <w:rPr>
                <w:rFonts w:ascii="仿宋_GB2312" w:hAnsi="仿宋_GB2312" w:cs="仿宋_GB2312" w:eastAsia="仿宋_GB2312"/>
              </w:rPr>
              <w:t xml:space="preserve">19 </w:t>
            </w:r>
            <w:r>
              <w:rPr>
                <w:rFonts w:ascii="仿宋_GB2312" w:hAnsi="仿宋_GB2312" w:cs="仿宋_GB2312" w:eastAsia="仿宋_GB2312"/>
              </w:rPr>
              <w:t>个固定产业，并可手动新增其他产业，设置过程中支持根据用人岗位的学历要求进行筛选，如：初中及以下、中专</w:t>
            </w:r>
            <w:r>
              <w:rPr>
                <w:rFonts w:ascii="仿宋_GB2312" w:hAnsi="仿宋_GB2312" w:cs="仿宋_GB2312" w:eastAsia="仿宋_GB2312"/>
              </w:rPr>
              <w:t>/</w:t>
            </w:r>
            <w:r>
              <w:rPr>
                <w:rFonts w:ascii="仿宋_GB2312" w:hAnsi="仿宋_GB2312" w:cs="仿宋_GB2312" w:eastAsia="仿宋_GB2312"/>
              </w:rPr>
              <w:t xml:space="preserve">中技、高中、大专、本科、硕士、博士等多个学历，同时支持筛选城市信息，如：制定城市区域，或新增城市区域，并可设置系统推荐岗位数量，设置岗位推荐数量可支持 </w:t>
            </w:r>
            <w:r>
              <w:rPr>
                <w:rFonts w:ascii="仿宋_GB2312" w:hAnsi="仿宋_GB2312" w:cs="仿宋_GB2312" w:eastAsia="仿宋_GB2312"/>
              </w:rPr>
              <w:t xml:space="preserve">300 </w:t>
            </w:r>
            <w:r>
              <w:rPr>
                <w:rFonts w:ascii="仿宋_GB2312" w:hAnsi="仿宋_GB2312" w:cs="仿宋_GB2312" w:eastAsia="仿宋_GB2312"/>
              </w:rPr>
              <w:t>个。</w:t>
            </w:r>
          </w:p>
          <w:p>
            <w:pPr>
              <w:pStyle w:val="null3"/>
              <w:jc w:val="both"/>
            </w:pPr>
            <w:r>
              <w:rPr>
                <w:rFonts w:ascii="仿宋_GB2312" w:hAnsi="仿宋_GB2312" w:cs="仿宋_GB2312" w:eastAsia="仿宋_GB2312"/>
              </w:rPr>
              <w:t>4.2.</w:t>
            </w:r>
            <w:r>
              <w:rPr>
                <w:rFonts w:ascii="仿宋_GB2312" w:hAnsi="仿宋_GB2312" w:cs="仿宋_GB2312" w:eastAsia="仿宋_GB2312"/>
              </w:rPr>
              <w:t>企业分布分析：支持呈现领域相关企业的分类与分布，可以自定义企业类型标签，并且可以根据标签筛选企业。支持结合本专业相关的新闻、行业报告、期刊文献等信息，进行行业内相关 历史发展和当前市场需求的分析，来提供专业下的当前和未来的应用方向与价值，每个专业应不低于</w:t>
            </w:r>
            <w:r>
              <w:rPr>
                <w:rFonts w:ascii="仿宋_GB2312" w:hAnsi="仿宋_GB2312" w:cs="仿宋_GB2312" w:eastAsia="仿宋_GB2312"/>
              </w:rPr>
              <w:t>5</w:t>
            </w:r>
            <w:r>
              <w:rPr>
                <w:rFonts w:ascii="仿宋_GB2312" w:hAnsi="仿宋_GB2312" w:cs="仿宋_GB2312" w:eastAsia="仿宋_GB2312"/>
              </w:rPr>
              <w:t>个应用领域的提取。</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4.3 </w:t>
            </w:r>
            <w:r>
              <w:rPr>
                <w:rFonts w:ascii="仿宋_GB2312" w:hAnsi="仿宋_GB2312" w:cs="仿宋_GB2312" w:eastAsia="仿宋_GB2312"/>
              </w:rPr>
              <w:t xml:space="preserve">支持行业发展趋势：支持利用 </w:t>
            </w:r>
            <w:r>
              <w:rPr>
                <w:rFonts w:ascii="仿宋_GB2312" w:hAnsi="仿宋_GB2312" w:cs="仿宋_GB2312" w:eastAsia="仿宋_GB2312"/>
              </w:rPr>
              <w:t xml:space="preserve">AI </w:t>
            </w:r>
            <w:r>
              <w:rPr>
                <w:rFonts w:ascii="仿宋_GB2312" w:hAnsi="仿宋_GB2312" w:cs="仿宋_GB2312" w:eastAsia="仿宋_GB2312"/>
              </w:rPr>
              <w:t>工具跟踪行业最新趋势和发展，采集和分析专业相关产业及行业方向，并提供产业、行业数量汇总</w:t>
            </w:r>
            <w:r>
              <w:rPr>
                <w:rFonts w:ascii="仿宋_GB2312" w:hAnsi="仿宋_GB2312" w:cs="仿宋_GB2312" w:eastAsia="仿宋_GB2312"/>
              </w:rPr>
              <w:t>，</w:t>
            </w:r>
            <w:r>
              <w:rPr>
                <w:rFonts w:ascii="仿宋_GB2312" w:hAnsi="仿宋_GB2312" w:cs="仿宋_GB2312" w:eastAsia="仿宋_GB2312"/>
              </w:rPr>
              <w:t>支持以列表形式呈现相关产业、行业动态，点击单条动态支持跳转至</w:t>
            </w:r>
            <w:r>
              <w:rPr>
                <w:rFonts w:ascii="仿宋_GB2312" w:hAnsi="仿宋_GB2312" w:cs="仿宋_GB2312" w:eastAsia="仿宋_GB2312"/>
              </w:rPr>
              <w:t>详情界面；单个专业抓取分析的产业大类需</w:t>
            </w:r>
            <w:r>
              <w:rPr>
                <w:rFonts w:ascii="仿宋_GB2312" w:hAnsi="仿宋_GB2312" w:cs="仿宋_GB2312" w:eastAsia="仿宋_GB2312"/>
              </w:rPr>
              <w:t>至少包含</w:t>
            </w:r>
            <w:r>
              <w:rPr>
                <w:rFonts w:ascii="仿宋_GB2312" w:hAnsi="仿宋_GB2312" w:cs="仿宋_GB2312" w:eastAsia="仿宋_GB2312"/>
              </w:rPr>
              <w:t xml:space="preserve">5 </w:t>
            </w:r>
            <w:r>
              <w:rPr>
                <w:rFonts w:ascii="仿宋_GB2312" w:hAnsi="仿宋_GB2312" w:cs="仿宋_GB2312" w:eastAsia="仿宋_GB2312"/>
              </w:rPr>
              <w:t>个，行业分析</w:t>
            </w:r>
            <w:r>
              <w:rPr>
                <w:rFonts w:ascii="仿宋_GB2312" w:hAnsi="仿宋_GB2312" w:cs="仿宋_GB2312" w:eastAsia="仿宋_GB2312"/>
              </w:rPr>
              <w:t>至少包含</w:t>
            </w:r>
            <w:r>
              <w:rPr>
                <w:rFonts w:ascii="仿宋_GB2312" w:hAnsi="仿宋_GB2312" w:cs="仿宋_GB2312" w:eastAsia="仿宋_GB2312"/>
              </w:rPr>
              <w:t xml:space="preserve"> </w:t>
            </w:r>
            <w:r>
              <w:rPr>
                <w:rFonts w:ascii="仿宋_GB2312" w:hAnsi="仿宋_GB2312" w:cs="仿宋_GB2312" w:eastAsia="仿宋_GB2312"/>
              </w:rPr>
              <w:t xml:space="preserve">3 </w:t>
            </w:r>
            <w:r>
              <w:rPr>
                <w:rFonts w:ascii="仿宋_GB2312" w:hAnsi="仿宋_GB2312" w:cs="仿宋_GB2312" w:eastAsia="仿宋_GB2312"/>
              </w:rPr>
              <w:t>个，学历分类</w:t>
            </w:r>
            <w:r>
              <w:rPr>
                <w:rFonts w:ascii="仿宋_GB2312" w:hAnsi="仿宋_GB2312" w:cs="仿宋_GB2312" w:eastAsia="仿宋_GB2312"/>
              </w:rPr>
              <w:t>至少包含</w:t>
            </w:r>
            <w:r>
              <w:rPr>
                <w:rFonts w:ascii="仿宋_GB2312" w:hAnsi="仿宋_GB2312" w:cs="仿宋_GB2312" w:eastAsia="仿宋_GB2312"/>
              </w:rPr>
              <w:t xml:space="preserve"> </w:t>
            </w:r>
            <w:r>
              <w:rPr>
                <w:rFonts w:ascii="仿宋_GB2312" w:hAnsi="仿宋_GB2312" w:cs="仿宋_GB2312" w:eastAsia="仿宋_GB2312"/>
              </w:rPr>
              <w:t xml:space="preserve">3 </w:t>
            </w:r>
            <w:r>
              <w:rPr>
                <w:rFonts w:ascii="仿宋_GB2312" w:hAnsi="仿宋_GB2312" w:cs="仿宋_GB2312" w:eastAsia="仿宋_GB2312"/>
              </w:rPr>
              <w:t>个，细分行业</w:t>
            </w:r>
            <w:r>
              <w:rPr>
                <w:rFonts w:ascii="仿宋_GB2312" w:hAnsi="仿宋_GB2312" w:cs="仿宋_GB2312" w:eastAsia="仿宋_GB2312"/>
              </w:rPr>
              <w:t>至少包含</w:t>
            </w:r>
            <w:r>
              <w:rPr>
                <w:rFonts w:ascii="仿宋_GB2312" w:hAnsi="仿宋_GB2312" w:cs="仿宋_GB2312" w:eastAsia="仿宋_GB2312"/>
              </w:rPr>
              <w:t xml:space="preserve"> </w:t>
            </w:r>
            <w:r>
              <w:rPr>
                <w:rFonts w:ascii="仿宋_GB2312" w:hAnsi="仿宋_GB2312" w:cs="仿宋_GB2312" w:eastAsia="仿宋_GB2312"/>
              </w:rPr>
              <w:t xml:space="preserve">80 </w:t>
            </w:r>
            <w:r>
              <w:rPr>
                <w:rFonts w:ascii="仿宋_GB2312" w:hAnsi="仿宋_GB2312" w:cs="仿宋_GB2312" w:eastAsia="仿宋_GB2312"/>
              </w:rPr>
              <w:t>个。</w:t>
            </w:r>
          </w:p>
          <w:p>
            <w:pPr>
              <w:pStyle w:val="null3"/>
              <w:jc w:val="both"/>
            </w:pPr>
            <w:r>
              <w:rPr>
                <w:rFonts w:ascii="仿宋_GB2312" w:hAnsi="仿宋_GB2312" w:cs="仿宋_GB2312" w:eastAsia="仿宋_GB2312"/>
              </w:rPr>
              <w:t xml:space="preserve">4.4 </w:t>
            </w:r>
            <w:r>
              <w:rPr>
                <w:rFonts w:ascii="仿宋_GB2312" w:hAnsi="仿宋_GB2312" w:cs="仿宋_GB2312" w:eastAsia="仿宋_GB2312"/>
              </w:rPr>
              <w:t xml:space="preserve">支持 </w:t>
            </w:r>
            <w:r>
              <w:rPr>
                <w:rFonts w:ascii="仿宋_GB2312" w:hAnsi="仿宋_GB2312" w:cs="仿宋_GB2312" w:eastAsia="仿宋_GB2312"/>
              </w:rPr>
              <w:t xml:space="preserve">AI </w:t>
            </w:r>
            <w:r>
              <w:rPr>
                <w:rFonts w:ascii="仿宋_GB2312" w:hAnsi="仿宋_GB2312" w:cs="仿宋_GB2312" w:eastAsia="仿宋_GB2312"/>
              </w:rPr>
              <w:t>推荐行业领域的前沿技术，推荐内容包含知识点、技能点，点击知识点可跳转至详情界面查看相关资源，包含知识点画像、知识  点简介、</w:t>
            </w:r>
            <w:r>
              <w:rPr>
                <w:rFonts w:ascii="仿宋_GB2312" w:hAnsi="仿宋_GB2312" w:cs="仿宋_GB2312" w:eastAsia="仿宋_GB2312"/>
              </w:rPr>
              <w:t xml:space="preserve">PPT </w:t>
            </w:r>
            <w:r>
              <w:rPr>
                <w:rFonts w:ascii="仿宋_GB2312" w:hAnsi="仿宋_GB2312" w:cs="仿宋_GB2312" w:eastAsia="仿宋_GB2312"/>
              </w:rPr>
              <w:t>资源、视频资源、习题等。支持滚动呈现行业的人才需求，可以展示具体企业、具体岗位的信息。</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4.5 </w:t>
            </w:r>
            <w:r>
              <w:rPr>
                <w:rFonts w:ascii="仿宋_GB2312" w:hAnsi="仿宋_GB2312" w:cs="仿宋_GB2312" w:eastAsia="仿宋_GB2312"/>
              </w:rPr>
              <w:t xml:space="preserve">支持高校调研，支持 </w:t>
            </w:r>
            <w:r>
              <w:rPr>
                <w:rFonts w:ascii="仿宋_GB2312" w:hAnsi="仿宋_GB2312" w:cs="仿宋_GB2312" w:eastAsia="仿宋_GB2312"/>
              </w:rPr>
              <w:t xml:space="preserve">AI </w:t>
            </w:r>
            <w:r>
              <w:rPr>
                <w:rFonts w:ascii="仿宋_GB2312" w:hAnsi="仿宋_GB2312" w:cs="仿宋_GB2312" w:eastAsia="仿宋_GB2312"/>
              </w:rPr>
              <w:t xml:space="preserve">分析人才培养方案并进行调研，上传专业人才培养方案时支持国内与国外院校，同时经过 </w:t>
            </w:r>
            <w:r>
              <w:rPr>
                <w:rFonts w:ascii="仿宋_GB2312" w:hAnsi="仿宋_GB2312" w:cs="仿宋_GB2312" w:eastAsia="仿宋_GB2312"/>
              </w:rPr>
              <w:t xml:space="preserve">AI </w:t>
            </w:r>
            <w:r>
              <w:rPr>
                <w:rFonts w:ascii="仿宋_GB2312" w:hAnsi="仿宋_GB2312" w:cs="仿宋_GB2312" w:eastAsia="仿宋_GB2312"/>
              </w:rPr>
              <w:t>分析，可分析多分人才培养方案中热门能力需求排行榜，根据不同能力可对接到与之关联的人才培养方案中，在人才培养方案对比时，</w:t>
            </w:r>
            <w:r>
              <w:rPr>
                <w:rFonts w:ascii="仿宋_GB2312" w:hAnsi="仿宋_GB2312" w:cs="仿宋_GB2312" w:eastAsia="仿宋_GB2312"/>
              </w:rPr>
              <w:t xml:space="preserve">AI </w:t>
            </w:r>
            <w:r>
              <w:rPr>
                <w:rFonts w:ascii="仿宋_GB2312" w:hAnsi="仿宋_GB2312" w:cs="仿宋_GB2312" w:eastAsia="仿宋_GB2312"/>
              </w:rPr>
              <w:t xml:space="preserve">可支持通过培养定位、培养要求等相关分析，并支持同时 </w:t>
            </w:r>
            <w:r>
              <w:rPr>
                <w:rFonts w:ascii="仿宋_GB2312" w:hAnsi="仿宋_GB2312" w:cs="仿宋_GB2312" w:eastAsia="仿宋_GB2312"/>
              </w:rPr>
              <w:t xml:space="preserve">3 </w:t>
            </w:r>
            <w:r>
              <w:rPr>
                <w:rFonts w:ascii="仿宋_GB2312" w:hAnsi="仿宋_GB2312" w:cs="仿宋_GB2312" w:eastAsia="仿宋_GB2312"/>
              </w:rPr>
              <w:t>个院校共同分析。</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4.6 </w:t>
            </w:r>
            <w:r>
              <w:rPr>
                <w:rFonts w:ascii="仿宋_GB2312" w:hAnsi="仿宋_GB2312" w:cs="仿宋_GB2312" w:eastAsia="仿宋_GB2312"/>
              </w:rPr>
              <w:t>支持观看已完成上传的人才培养方案内容，包含：来自学校、</w:t>
            </w:r>
          </w:p>
          <w:p>
            <w:pPr>
              <w:pStyle w:val="null3"/>
              <w:jc w:val="both"/>
            </w:pPr>
            <w:r>
              <w:rPr>
                <w:rFonts w:ascii="仿宋_GB2312" w:hAnsi="仿宋_GB2312" w:cs="仿宋_GB2312" w:eastAsia="仿宋_GB2312"/>
              </w:rPr>
              <w:t>专业、学年、培养目标、培养要求、学制学位、专业方向、课程设置、实</w:t>
            </w:r>
            <w:r>
              <w:rPr>
                <w:rFonts w:ascii="仿宋_GB2312" w:hAnsi="仿宋_GB2312" w:cs="仿宋_GB2312" w:eastAsia="仿宋_GB2312"/>
              </w:rPr>
              <w:t>践环节等内容，并通过</w:t>
            </w:r>
            <w:r>
              <w:rPr>
                <w:rFonts w:ascii="仿宋_GB2312" w:hAnsi="仿宋_GB2312" w:cs="仿宋_GB2312" w:eastAsia="仿宋_GB2312"/>
              </w:rPr>
              <w:t xml:space="preserve">AI </w:t>
            </w:r>
            <w:r>
              <w:rPr>
                <w:rFonts w:ascii="仿宋_GB2312" w:hAnsi="仿宋_GB2312" w:cs="仿宋_GB2312" w:eastAsia="仿宋_GB2312"/>
              </w:rPr>
              <w:t>结构化人才培养方案，生成人才培养方案 知识图谱，梳理人才培养方案中，不同板块的重要内容信息。</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4.7 </w:t>
            </w:r>
            <w:r>
              <w:rPr>
                <w:rFonts w:ascii="仿宋_GB2312" w:hAnsi="仿宋_GB2312" w:cs="仿宋_GB2312" w:eastAsia="仿宋_GB2312"/>
              </w:rPr>
              <w:t>支持资质调研、资质调研范围包含技能等级证书、技能比赛、行业标准文件、就业资质、升学途径、技能图谱等，并可根据专业实际情况进行灵活配置，其中在技能等级证书调研中。支持分析证书考试要求与分数构成、证书应用领域、工作任务与技能要求， 并根据实际需要构建初级、中级、高级等证书内容。支持分析技能比赛，如比赛 信息、竞赛能力要求、竞赛内容等，并支持上传多个比赛进行同步分析。支持分析行业标准文件，分析行业标准出处、官方认证单位、素质要求、知识要求与能力要求。支持分析就业资质，根据不同专业核心岗位梳理岗位所必备的岗位名称、岗位职责与证书要求。支持分析 升学途径，分析在升学过程中对于准备内容、时间线等相关信息，并可手动添加时间节点与环节。</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4.8 </w:t>
            </w:r>
            <w:r>
              <w:rPr>
                <w:rFonts w:ascii="仿宋_GB2312" w:hAnsi="仿宋_GB2312" w:cs="仿宋_GB2312" w:eastAsia="仿宋_GB2312"/>
              </w:rPr>
              <w:t>支持就业面向分析，根据专业后续工作场景需求，分析专业主要的就业方向分析，分析内容包含就业面向、对应核心岗位、岗位能力要求、岗位工作任务、岗位每年全国需求人数数据等，并可根据学校办学定位，针对地域地区特色单独配置核心就业方向。</w:t>
            </w:r>
          </w:p>
          <w:p>
            <w:pPr>
              <w:pStyle w:val="null3"/>
              <w:jc w:val="both"/>
            </w:pPr>
            <w:r>
              <w:rPr>
                <w:rFonts w:ascii="仿宋_GB2312" w:hAnsi="仿宋_GB2312" w:cs="仿宋_GB2312" w:eastAsia="仿宋_GB2312"/>
              </w:rPr>
              <w:t xml:space="preserve">4.9 </w:t>
            </w:r>
            <w:r>
              <w:rPr>
                <w:rFonts w:ascii="仿宋_GB2312" w:hAnsi="仿宋_GB2312" w:cs="仿宋_GB2312" w:eastAsia="仿宋_GB2312"/>
              </w:rPr>
              <w:t>支持企业分析，支持呈现领域相关企业的分类与分布，梳理企业用人需求，如企业规模、企业招聘人数等。</w:t>
            </w:r>
          </w:p>
          <w:p>
            <w:pPr>
              <w:pStyle w:val="null3"/>
              <w:jc w:val="both"/>
            </w:pPr>
            <w:r>
              <w:rPr>
                <w:rFonts w:ascii="仿宋_GB2312" w:hAnsi="仿宋_GB2312" w:cs="仿宋_GB2312" w:eastAsia="仿宋_GB2312"/>
              </w:rPr>
              <w:t>5.</w:t>
            </w:r>
            <w:r>
              <w:rPr>
                <w:rFonts w:ascii="仿宋_GB2312" w:hAnsi="仿宋_GB2312" w:cs="仿宋_GB2312" w:eastAsia="仿宋_GB2312"/>
              </w:rPr>
              <w:t>专业智能分析：</w:t>
            </w:r>
          </w:p>
          <w:p>
            <w:pPr>
              <w:pStyle w:val="null3"/>
              <w:jc w:val="both"/>
            </w:pPr>
            <w:r>
              <w:rPr>
                <w:rFonts w:ascii="仿宋_GB2312" w:hAnsi="仿宋_GB2312" w:cs="仿宋_GB2312" w:eastAsia="仿宋_GB2312"/>
              </w:rPr>
              <w:t xml:space="preserve">5.1 </w:t>
            </w:r>
            <w:r>
              <w:rPr>
                <w:rFonts w:ascii="仿宋_GB2312" w:hAnsi="仿宋_GB2312" w:cs="仿宋_GB2312" w:eastAsia="仿宋_GB2312"/>
              </w:rPr>
              <w:t>支持基于学校人才培养体系进行方案调研分析，专业分析包含培养目标与规格、课程设置与结构、教学资源与设施、师资队伍与科研等方向进行详细分析</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5.2 </w:t>
            </w:r>
            <w:r>
              <w:rPr>
                <w:rFonts w:ascii="仿宋_GB2312" w:hAnsi="仿宋_GB2312" w:cs="仿宋_GB2312" w:eastAsia="仿宋_GB2312"/>
              </w:rPr>
              <w:t xml:space="preserve">支持针对专业间的人才培养方案培养目标与规格分析，支持针对专业简介进行详细分析，其中调研方法至少包含文献资料法、对比分析法，同时可针对专业资料进行关键词分析，分析内容包含专业标准评估、专业特色、学校地理位置、学校历史背景、教学资源与设施、师资队伍与科研能力，在分析过程中 </w:t>
            </w:r>
            <w:r>
              <w:rPr>
                <w:rFonts w:ascii="仿宋_GB2312" w:hAnsi="仿宋_GB2312" w:cs="仿宋_GB2312" w:eastAsia="仿宋_GB2312"/>
              </w:rPr>
              <w:t xml:space="preserve">AI </w:t>
            </w:r>
            <w:r>
              <w:rPr>
                <w:rFonts w:ascii="仿宋_GB2312" w:hAnsi="仿宋_GB2312" w:cs="仿宋_GB2312" w:eastAsia="仿宋_GB2312"/>
              </w:rPr>
              <w:t>技术须对内容进行分析结论，并详细展示不同培养方案间的具体差别，并给予详细资料数据来源，培养目标分析时需针对培养方案的版本进行有效甄别，同时分析国家办学总体目标、专业目标和学校实际特色内容、行业岗位搜索，对比过程中需包含专业共同点与差异点，同时针对毕业要求，通过国家办学总体目标进行对比分析，列举不同毕业要 求的具体详情与内容。</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5.3 </w:t>
            </w:r>
            <w:r>
              <w:rPr>
                <w:rFonts w:ascii="仿宋_GB2312" w:hAnsi="仿宋_GB2312" w:cs="仿宋_GB2312" w:eastAsia="仿宋_GB2312"/>
              </w:rPr>
              <w:t xml:space="preserve">支持针对专业间的专业课程设置与结构进行分析，分析范围包含课程模块分析、课程类别分析，其中课程类别需包含公共教育课程、专业基础课程、专业教育课程、实践教育课程、个性化发展课程、通识教育课程等，并通过图表对数据进行详细分析，并且可给予不同课程间的相似关系，相似关系支持一对一或者一对多关系，并由 </w:t>
            </w:r>
            <w:r>
              <w:rPr>
                <w:rFonts w:ascii="仿宋_GB2312" w:hAnsi="仿宋_GB2312" w:cs="仿宋_GB2312" w:eastAsia="仿宋_GB2312"/>
              </w:rPr>
              <w:t xml:space="preserve">AI </w:t>
            </w:r>
            <w:r>
              <w:rPr>
                <w:rFonts w:ascii="仿宋_GB2312" w:hAnsi="仿宋_GB2312" w:cs="仿宋_GB2312" w:eastAsia="仿宋_GB2312"/>
              </w:rPr>
              <w:t>大模型对课程类型对比结果进行总结。</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5.4 </w:t>
            </w:r>
            <w:r>
              <w:rPr>
                <w:rFonts w:ascii="仿宋_GB2312" w:hAnsi="仿宋_GB2312" w:cs="仿宋_GB2312" w:eastAsia="仿宋_GB2312"/>
              </w:rPr>
              <w:t>支持针对专业间教学资源与设施进行分析，分析结果包含不同专业的教学资源设施总结归纳，不同专业间的教学资源与设施对比分析，通过数据图表与文字总结直观展示，并针对国家级平台与课程建设详细数据、省级实验教学示范中心详细数据、省重点实验室与科研条件详细数据进行全方位的差异化介绍与总结。</w:t>
            </w:r>
          </w:p>
          <w:p>
            <w:pPr>
              <w:pStyle w:val="null3"/>
              <w:jc w:val="both"/>
            </w:pPr>
            <w:r>
              <w:rPr>
                <w:rFonts w:ascii="仿宋_GB2312" w:hAnsi="仿宋_GB2312" w:cs="仿宋_GB2312" w:eastAsia="仿宋_GB2312"/>
              </w:rPr>
              <w:t>▲</w:t>
            </w:r>
            <w:r>
              <w:rPr>
                <w:rFonts w:ascii="仿宋_GB2312" w:hAnsi="仿宋_GB2312" w:cs="仿宋_GB2312" w:eastAsia="仿宋_GB2312"/>
              </w:rPr>
              <w:t>5.5</w:t>
            </w:r>
            <w:r>
              <w:rPr>
                <w:rFonts w:ascii="仿宋_GB2312" w:hAnsi="仿宋_GB2312" w:cs="仿宋_GB2312" w:eastAsia="仿宋_GB2312"/>
              </w:rPr>
              <w:t xml:space="preserve">支持针对专业间的师资队伍与科研能力进行分析，分析内容包含 </w:t>
            </w:r>
            <w:r>
              <w:rPr>
                <w:rFonts w:ascii="仿宋_GB2312" w:hAnsi="仿宋_GB2312" w:cs="仿宋_GB2312" w:eastAsia="仿宋_GB2312"/>
              </w:rPr>
              <w:t xml:space="preserve">AI </w:t>
            </w:r>
            <w:r>
              <w:rPr>
                <w:rFonts w:ascii="仿宋_GB2312" w:hAnsi="仿宋_GB2312" w:cs="仿宋_GB2312" w:eastAsia="仿宋_GB2312"/>
              </w:rPr>
              <w:t xml:space="preserve">总结差异化结论，并给予明确的建设分析结论，同时由 </w:t>
            </w:r>
            <w:r>
              <w:rPr>
                <w:rFonts w:ascii="仿宋_GB2312" w:hAnsi="仿宋_GB2312" w:cs="仿宋_GB2312" w:eastAsia="仿宋_GB2312"/>
              </w:rPr>
              <w:t xml:space="preserve">AI </w:t>
            </w:r>
            <w:r>
              <w:rPr>
                <w:rFonts w:ascii="仿宋_GB2312" w:hAnsi="仿宋_GB2312" w:cs="仿宋_GB2312" w:eastAsia="仿宋_GB2312"/>
              </w:rPr>
              <w:t>对内容进行总结，并通过图表进行成果展示。课程能力分析过程中需至少包含专业间任职教师人数与学历统计对比，专业科研成果建设对比论文及专利发表成果分析等。</w:t>
            </w:r>
          </w:p>
          <w:p>
            <w:pPr>
              <w:pStyle w:val="null3"/>
              <w:jc w:val="both"/>
            </w:pPr>
            <w:r>
              <w:rPr>
                <w:rFonts w:ascii="仿宋_GB2312" w:hAnsi="仿宋_GB2312" w:cs="仿宋_GB2312" w:eastAsia="仿宋_GB2312"/>
              </w:rPr>
              <w:t xml:space="preserve">5.6 </w:t>
            </w:r>
            <w:r>
              <w:rPr>
                <w:rFonts w:ascii="仿宋_GB2312" w:hAnsi="仿宋_GB2312" w:cs="仿宋_GB2312" w:eastAsia="仿宋_GB2312"/>
              </w:rPr>
              <w:t>专业下知识点汇总分析：通过相似和跨课程关联来统计专业下课程知识点的关联性，汇总专业下全部的相似知识点数量和右胯课程关联的知识点数量。</w:t>
            </w:r>
          </w:p>
          <w:p>
            <w:pPr>
              <w:pStyle w:val="null3"/>
              <w:jc w:val="both"/>
            </w:pPr>
            <w:r>
              <w:rPr>
                <w:rFonts w:ascii="仿宋_GB2312" w:hAnsi="仿宋_GB2312" w:cs="仿宋_GB2312" w:eastAsia="仿宋_GB2312"/>
              </w:rPr>
              <w:t xml:space="preserve">5.7 </w:t>
            </w:r>
            <w:r>
              <w:rPr>
                <w:rFonts w:ascii="仿宋_GB2312" w:hAnsi="仿宋_GB2312" w:cs="仿宋_GB2312" w:eastAsia="仿宋_GB2312"/>
              </w:rPr>
              <w:t xml:space="preserve">统计不同分类下的知识点关系：支持筛选不同课程类别进行专业下课程交叉知识点分析，根据所筛选的类型分别统计该分类下相似知识点和跨课程关联知识点排名前 </w:t>
            </w:r>
            <w:r>
              <w:rPr>
                <w:rFonts w:ascii="仿宋_GB2312" w:hAnsi="仿宋_GB2312" w:cs="仿宋_GB2312" w:eastAsia="仿宋_GB2312"/>
              </w:rPr>
              <w:t xml:space="preserve">3 </w:t>
            </w:r>
            <w:r>
              <w:rPr>
                <w:rFonts w:ascii="仿宋_GB2312" w:hAnsi="仿宋_GB2312" w:cs="仿宋_GB2312" w:eastAsia="仿宋_GB2312"/>
              </w:rPr>
              <w:t>的两门课程极其相似或相关的知识点数量。</w:t>
            </w:r>
          </w:p>
          <w:p>
            <w:pPr>
              <w:pStyle w:val="null3"/>
              <w:jc w:val="both"/>
            </w:pPr>
            <w:r>
              <w:rPr>
                <w:rFonts w:ascii="仿宋_GB2312" w:hAnsi="仿宋_GB2312" w:cs="仿宋_GB2312" w:eastAsia="仿宋_GB2312"/>
              </w:rPr>
              <w:t xml:space="preserve">5.8 </w:t>
            </w:r>
            <w:r>
              <w:rPr>
                <w:rFonts w:ascii="仿宋_GB2312" w:hAnsi="仿宋_GB2312" w:cs="仿宋_GB2312" w:eastAsia="仿宋_GB2312"/>
              </w:rPr>
              <w:t>课程多维度交叉汇总分析：以图表形式，直观展示专业下课程知识点的关联度，通过连接线将有关系的课程联系起来，点击线条可查看两门课的关联度和相似知识点数量。</w:t>
            </w:r>
          </w:p>
          <w:p>
            <w:pPr>
              <w:pStyle w:val="null3"/>
              <w:jc w:val="both"/>
            </w:pPr>
            <w:r>
              <w:rPr>
                <w:rFonts w:ascii="仿宋_GB2312" w:hAnsi="仿宋_GB2312" w:cs="仿宋_GB2312" w:eastAsia="仿宋_GB2312"/>
              </w:rPr>
              <w:t xml:space="preserve">5.9 </w:t>
            </w:r>
            <w:r>
              <w:rPr>
                <w:rFonts w:ascii="仿宋_GB2312" w:hAnsi="仿宋_GB2312" w:cs="仿宋_GB2312" w:eastAsia="仿宋_GB2312"/>
              </w:rPr>
              <w:t>单个课程交叉分析：从某门课程维度查看该课程与专业下其他课程的关系表，支持展示关系排名，支持从相似知识点维度统计本课程与其他课程的相似详情，支持从跨课程关联维度统计本课程与其他课程的关联详情。</w:t>
            </w:r>
          </w:p>
          <w:p>
            <w:pPr>
              <w:pStyle w:val="null3"/>
              <w:jc w:val="both"/>
            </w:pPr>
            <w:r>
              <w:rPr>
                <w:rFonts w:ascii="仿宋_GB2312" w:hAnsi="仿宋_GB2312" w:cs="仿宋_GB2312" w:eastAsia="仿宋_GB2312"/>
              </w:rPr>
              <w:t xml:space="preserve">5.10 </w:t>
            </w:r>
            <w:r>
              <w:rPr>
                <w:rFonts w:ascii="仿宋_GB2312" w:hAnsi="仿宋_GB2312" w:cs="仿宋_GB2312" w:eastAsia="仿宋_GB2312"/>
              </w:rPr>
              <w:t xml:space="preserve">高关联度排行：展示 </w:t>
            </w:r>
            <w:r>
              <w:rPr>
                <w:rFonts w:ascii="仿宋_GB2312" w:hAnsi="仿宋_GB2312" w:cs="仿宋_GB2312" w:eastAsia="仿宋_GB2312"/>
              </w:rPr>
              <w:t xml:space="preserve">top5 </w:t>
            </w:r>
            <w:r>
              <w:rPr>
                <w:rFonts w:ascii="仿宋_GB2312" w:hAnsi="仿宋_GB2312" w:cs="仿宋_GB2312" w:eastAsia="仿宋_GB2312"/>
              </w:rPr>
              <w:t>的关联度最高的专业下课程排名，展示两门课的关联度。</w:t>
            </w:r>
          </w:p>
          <w:p>
            <w:pPr>
              <w:pStyle w:val="null3"/>
              <w:jc w:val="both"/>
            </w:pPr>
            <w:r>
              <w:rPr>
                <w:rFonts w:ascii="仿宋_GB2312" w:hAnsi="仿宋_GB2312" w:cs="仿宋_GB2312" w:eastAsia="仿宋_GB2312"/>
              </w:rPr>
              <w:t>5.11</w:t>
            </w:r>
            <w:r>
              <w:rPr>
                <w:rFonts w:ascii="仿宋_GB2312" w:hAnsi="仿宋_GB2312" w:cs="仿宋_GB2312" w:eastAsia="仿宋_GB2312"/>
              </w:rPr>
              <w:t xml:space="preserve">相似知识点排行：展示 </w:t>
            </w:r>
            <w:r>
              <w:rPr>
                <w:rFonts w:ascii="仿宋_GB2312" w:hAnsi="仿宋_GB2312" w:cs="仿宋_GB2312" w:eastAsia="仿宋_GB2312"/>
              </w:rPr>
              <w:t xml:space="preserve">top5 </w:t>
            </w:r>
            <w:r>
              <w:rPr>
                <w:rFonts w:ascii="仿宋_GB2312" w:hAnsi="仿宋_GB2312" w:cs="仿宋_GB2312" w:eastAsia="仿宋_GB2312"/>
              </w:rPr>
              <w:t>的相似知识点最多的专业下课程排名，展示两门课的相似知识点数量。</w:t>
            </w:r>
          </w:p>
          <w:p>
            <w:pPr>
              <w:pStyle w:val="null3"/>
              <w:jc w:val="both"/>
            </w:pPr>
            <w:r>
              <w:rPr>
                <w:rFonts w:ascii="仿宋_GB2312" w:hAnsi="仿宋_GB2312" w:cs="仿宋_GB2312" w:eastAsia="仿宋_GB2312"/>
              </w:rPr>
              <w:t xml:space="preserve">5.12 </w:t>
            </w:r>
            <w:r>
              <w:rPr>
                <w:rFonts w:ascii="仿宋_GB2312" w:hAnsi="仿宋_GB2312" w:cs="仿宋_GB2312" w:eastAsia="仿宋_GB2312"/>
              </w:rPr>
              <w:t xml:space="preserve">跨课程知识点关联排行：展示 </w:t>
            </w:r>
            <w:r>
              <w:rPr>
                <w:rFonts w:ascii="仿宋_GB2312" w:hAnsi="仿宋_GB2312" w:cs="仿宋_GB2312" w:eastAsia="仿宋_GB2312"/>
              </w:rPr>
              <w:t xml:space="preserve">top5 </w:t>
            </w:r>
            <w:r>
              <w:rPr>
                <w:rFonts w:ascii="仿宋_GB2312" w:hAnsi="仿宋_GB2312" w:cs="仿宋_GB2312" w:eastAsia="仿宋_GB2312"/>
              </w:rPr>
              <w:t>的跨课程关联知识点最多的专业下课程排名，展示两门课的跨课程关联知识点数量。</w:t>
            </w:r>
          </w:p>
          <w:p>
            <w:pPr>
              <w:pStyle w:val="null3"/>
              <w:jc w:val="both"/>
            </w:pPr>
            <w:r>
              <w:rPr>
                <w:rFonts w:ascii="仿宋_GB2312" w:hAnsi="仿宋_GB2312" w:cs="仿宋_GB2312" w:eastAsia="仿宋_GB2312"/>
              </w:rPr>
              <w:t xml:space="preserve">5.13 </w:t>
            </w:r>
            <w:r>
              <w:rPr>
                <w:rFonts w:ascii="仿宋_GB2312" w:hAnsi="仿宋_GB2312" w:cs="仿宋_GB2312" w:eastAsia="仿宋_GB2312"/>
              </w:rPr>
              <w:t>课程交叉分析详情：分析专业内任意两门课程的详细知识点关  联，形成可视化的关系网络。并且汇总统计两门课的实际相似知识点数量、跨课关联知识点数量，关联关系支持自定义，不同课程可根据实际情况进行关系链接。点击关联知识点后，可看到知识点交叉路径</w:t>
            </w:r>
          </w:p>
          <w:p>
            <w:pPr>
              <w:pStyle w:val="null3"/>
              <w:jc w:val="both"/>
            </w:pPr>
            <w:r>
              <w:rPr>
                <w:rFonts w:ascii="仿宋_GB2312" w:hAnsi="仿宋_GB2312" w:cs="仿宋_GB2312" w:eastAsia="仿宋_GB2312"/>
              </w:rPr>
              <w:t xml:space="preserve">6 </w:t>
            </w:r>
            <w:r>
              <w:rPr>
                <w:rFonts w:ascii="仿宋_GB2312" w:hAnsi="仿宋_GB2312" w:cs="仿宋_GB2312" w:eastAsia="仿宋_GB2312"/>
              </w:rPr>
              <w:t>资源引入要求</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6.1 </w:t>
            </w:r>
            <w:r>
              <w:rPr>
                <w:rFonts w:ascii="仿宋_GB2312" w:hAnsi="仿宋_GB2312" w:cs="仿宋_GB2312" w:eastAsia="仿宋_GB2312"/>
              </w:rPr>
              <w:t>除本地上传的资源外，知识图谱资源建设平台应提供至少</w:t>
            </w:r>
          </w:p>
          <w:p>
            <w:pPr>
              <w:pStyle w:val="null3"/>
              <w:jc w:val="left"/>
            </w:pPr>
            <w:r>
              <w:rPr>
                <w:rFonts w:ascii="仿宋_GB2312" w:hAnsi="仿宋_GB2312" w:cs="仿宋_GB2312" w:eastAsia="仿宋_GB2312"/>
                <w:sz w:val="21"/>
                <w:color w:val="000000"/>
              </w:rPr>
              <w:t>10000 门慕课资源，20000本教材资源，平台自有虚拟仿真资源</w:t>
            </w:r>
            <w:r>
              <w:rPr>
                <w:rFonts w:ascii="仿宋_GB2312" w:hAnsi="仿宋_GB2312" w:cs="仿宋_GB2312" w:eastAsia="仿宋_GB2312"/>
                <w:sz w:val="21"/>
                <w:color w:val="000000"/>
              </w:rPr>
              <w:t>至少包含</w:t>
            </w:r>
            <w:r>
              <w:rPr>
                <w:rFonts w:ascii="仿宋_GB2312" w:hAnsi="仿宋_GB2312" w:cs="仿宋_GB2312" w:eastAsia="仿宋_GB2312"/>
                <w:sz w:val="21"/>
                <w:color w:val="000000"/>
              </w:rPr>
              <w:t>500 个，以及从互联网上收集的网页资源，网页资源渠道应至少包括中国知网、知乎、第三方视频资源等，且基于上述资源，提供搜 索和推荐服务。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自合同签订之日起开始建设，2025 年 11 月 30日前完成教学资源建设及运行工作。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本项目无预付款，供应商供货服务完成并经采购人初验收合格后，在采购人付款前供应商提供全额发票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1、质保期：3 年，自验收合格之日起算。2、提供系统的培训服务，项目完成后要确保在线课程的正常运行， 能完全满足用户的需求；在项目实施过程中及售后服务期内，供应商需承诺指定专人负责与用户保持长期的联系与服务。3、供应商必须提供 7*24 小时技术支持服务，出现故障报修后，通 过以下常规技术服务方式，如电话支持、电子邮件支持、远程维护；无法解决的问题，则必须在 2 小时内响应，应派遣售后服务人员8 小时到达现场提供维护(修)服务。 说明：3.3商务要求及3.4其他要求不允许负偏离。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响应文件封面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响应文件其他格式.docx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1.未按规定缴纳磋商保证金的； 2.响应文件组成明显不符合采购文件的规定要求，影响磋商小组评判的； 3.响应文件的语言、计量单位、知识产权、响应有效期等不符合采购文件的规定，影响磋商小组评判的； 4.磋商小组经过磋商后，供应商响应文件中技术、服务标准明显不符合磋商文件实质性要求的，或者磋商过程中，磋商小组发现或者知晓供应商存在违法、违纪行为的； 5.属于竞争性磋商文件中无效响应情形的。</w:t>
            </w:r>
          </w:p>
        </w:tc>
        <w:tc>
          <w:tcPr>
            <w:tcW w:type="dxa" w:w="3322"/>
          </w:tcPr>
          <w:p>
            <w:pPr>
              <w:pStyle w:val="null3"/>
            </w:pPr>
            <w:r>
              <w:rPr>
                <w:rFonts w:ascii="仿宋_GB2312" w:hAnsi="仿宋_GB2312" w:cs="仿宋_GB2312" w:eastAsia="仿宋_GB2312"/>
              </w:rPr>
              <w:t>1.未按规定缴纳磋商保证金的； 2.响应文件组成明显不符合采购文件的规定要求，影响磋商小组评判的； 3.响应文件的语言、计量单位、知识产权、响应有效期等不符合采购文件的规定，影响磋商小组评判的； 4.磋商小组经过磋商后，供应商响应文件中技术、服务标准明显不符合磋商文件实质性要求的，或者磋商过程中，磋商小组发现或者知晓供应商存在违法、违纪行为的； 5.属于竞争性磋商文件中无效响应情形的。</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技术服务要求</w:t>
            </w:r>
          </w:p>
        </w:tc>
        <w:tc>
          <w:tcPr>
            <w:tcW w:type="dxa" w:w="2492"/>
          </w:tcPr>
          <w:p>
            <w:pPr>
              <w:pStyle w:val="null3"/>
            </w:pPr>
            <w:r>
              <w:rPr>
                <w:rFonts w:ascii="仿宋_GB2312" w:hAnsi="仿宋_GB2312" w:cs="仿宋_GB2312" w:eastAsia="仿宋_GB2312"/>
              </w:rPr>
              <w:t>完全符合、响应磋商文件要求，没有负偏离的得30分，非“▲”技术参数一条负偏离扣0.5分，“▲”技术参数一条负偏离扣1分，扣完为止。备注：“▲”技术参数提供技术支撑材料【如国家认可的第三方检测机构出具的产品检测报告或向社会公开的产品彩页或产品说明书，如果“技术参数要求”对技术支撑材料有要求的，应按要求提供。未提供或提供不能证明即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根据供应商提供的①系统总体架构情况②功能模块设计方案③技术方案④重难点分析方案进行综合打分，方案内容齐全、详尽，可行性完全满足磋商文件要求的得8分； 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服务实施措施</w:t>
            </w:r>
          </w:p>
        </w:tc>
        <w:tc>
          <w:tcPr>
            <w:tcW w:type="dxa" w:w="2492"/>
          </w:tcPr>
          <w:p>
            <w:pPr>
              <w:pStyle w:val="null3"/>
            </w:pPr>
            <w:r>
              <w:rPr>
                <w:rFonts w:ascii="仿宋_GB2312" w:hAnsi="仿宋_GB2312" w:cs="仿宋_GB2312" w:eastAsia="仿宋_GB2312"/>
              </w:rPr>
              <w:t>根据供应商提供的①服务质量管理措施②质量保证措施③进度服务保证措施④对接方案⑤增值服务等进行综合比较，方案内容齐全、详尽，可行性完全满足磋商文件要求的得10分；方案中每有一项内容要素存在缺失或遗漏或描述不完整或仅有大纲标题无正文内容的扣2分，方案内容要素中每存在一处缺陷的扣0.5分，单项内容要素扣减分值不超过2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的①服务团队的人员配备合理性②人员组成结构及人员的服务技术能力③项目经理及团队人员资质及经验（资质及经验提供服务成功案例、专业技术能力的相关证明材料进行佐证），方案内容齐全、详尽，可行性完全满足磋商文件要求的得6分；方案中每有一项内容要素存在缺失或遗漏或描述不完整或仅有大纲标题无正文内容的扣2分，方案内容要素中每存在一处缺陷的扣0.5分，单项内容要素扣减分值不超过2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课程资源</w:t>
            </w:r>
          </w:p>
        </w:tc>
        <w:tc>
          <w:tcPr>
            <w:tcW w:type="dxa" w:w="2492"/>
          </w:tcPr>
          <w:p>
            <w:pPr>
              <w:pStyle w:val="null3"/>
            </w:pPr>
            <w:r>
              <w:rPr>
                <w:rFonts w:ascii="仿宋_GB2312" w:hAnsi="仿宋_GB2312" w:cs="仿宋_GB2312" w:eastAsia="仿宋_GB2312"/>
              </w:rPr>
              <w:t>1、提供平台助力高校获得国家级精品在线开放课程认证300门以上课程的计10分，300门以下150门以上的计7分，150门以下的计3分，没有的不得分（提供教育部在线开放课程工作网截图证明。）； 2、提供平台助力高校对接国家高等教育智慧教育平台和国家职业教育智慧教育平台，6000门以上课程的计8分，3000门及以上5000门及以下计5分，3000门以下的计2分，没有的不得分（提供国家高等教育智慧教育平台和国家职业教育智慧教育平台截图证明）。</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根据供应商2022年01月01日至磋商响应截止时间同类业绩，每提供一份有效合同得1分，最高得4分。注：需提供合同复印件。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针对本项目售后服务方案，内容包括但不限于：①响应时间，②售后服务保障措施，③售后服务流程，④应急响应机制，及技术支持等进行综合评定，方案内容齐全、详尽，可行性完全满足磋商文件要求的得8分；方案中每有一项内容要素存在缺失或遗漏或描述不完整或仅有大纲标题无正文内容的扣2分，方案内容要素中每存在一处缺陷的扣0.5分，单项内容要素扣减分值不超过2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时间、地点；②培训人员资质情况；③培训内容安排情况，方案内容齐全、详尽，可行性完全满足磋商文件要求的得6分；方案中每有一项内容要素存在缺失或遗漏或描述不完整或仅有大纲标题无正文内容的扣2分，方案内容要素中每存在一处缺陷的扣0.5分，单项内容要素扣减分值不超过2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