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01100">
      <w:pPr>
        <w:jc w:val="center"/>
        <w:rPr>
          <w:rFonts w:hint="eastAsia" w:ascii="仿宋" w:hAnsi="仿宋" w:eastAsia="仿宋" w:cs="仿宋"/>
          <w:b/>
          <w:sz w:val="36"/>
          <w:szCs w:val="36"/>
          <w:lang w:val="en-US" w:eastAsia="zh-CN"/>
        </w:rPr>
      </w:pPr>
      <w:r>
        <w:rPr>
          <w:rFonts w:hint="eastAsia" w:ascii="仿宋" w:hAnsi="仿宋" w:eastAsia="仿宋" w:cs="仿宋"/>
          <w:b/>
          <w:sz w:val="36"/>
          <w:szCs w:val="36"/>
          <w:lang w:val="en-US" w:eastAsia="zh-CN"/>
        </w:rPr>
        <w:t>陕西省人民医院实验楼加固改造装修项目一标段</w:t>
      </w:r>
    </w:p>
    <w:p w14:paraId="4195ED9B">
      <w:pPr>
        <w:jc w:val="center"/>
        <w:rPr>
          <w:rFonts w:ascii="仿宋" w:hAnsi="仿宋" w:eastAsia="仿宋" w:cs="仿宋"/>
          <w:b/>
          <w:sz w:val="36"/>
          <w:szCs w:val="36"/>
        </w:rPr>
      </w:pPr>
      <w:r>
        <w:rPr>
          <w:rFonts w:hint="eastAsia" w:ascii="仿宋" w:hAnsi="仿宋" w:eastAsia="仿宋" w:cs="仿宋"/>
          <w:b/>
          <w:sz w:val="36"/>
          <w:szCs w:val="36"/>
          <w:lang w:val="en-US" w:eastAsia="zh-CN"/>
        </w:rPr>
        <w:t>清单</w:t>
      </w:r>
      <w:r>
        <w:rPr>
          <w:rFonts w:hint="eastAsia" w:ascii="仿宋" w:hAnsi="仿宋" w:eastAsia="仿宋" w:cs="仿宋"/>
          <w:b/>
          <w:sz w:val="36"/>
          <w:szCs w:val="36"/>
        </w:rPr>
        <w:t>编制说明</w:t>
      </w:r>
    </w:p>
    <w:p w14:paraId="516D7AF8">
      <w:pPr>
        <w:numPr>
          <w:ilvl w:val="0"/>
          <w:numId w:val="1"/>
        </w:numPr>
        <w:spacing w:line="60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项目概况</w:t>
      </w:r>
    </w:p>
    <w:p w14:paraId="317B52DA">
      <w:pPr>
        <w:spacing w:line="600" w:lineRule="exact"/>
        <w:ind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本工程位于陕西省西安市陕西省人民民医院。</w:t>
      </w:r>
    </w:p>
    <w:p w14:paraId="1C5D9EC4">
      <w:pPr>
        <w:spacing w:line="600" w:lineRule="exact"/>
        <w:ind w:firstLine="54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二、编制范围</w:t>
      </w:r>
    </w:p>
    <w:p w14:paraId="32B943BD">
      <w:pPr>
        <w:spacing w:line="6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陕西省人民医院实验楼加固改造装修项目一标段设计图纸</w:t>
      </w:r>
      <w:r>
        <w:rPr>
          <w:rFonts w:hint="eastAsia" w:ascii="仿宋" w:hAnsi="仿宋" w:eastAsia="仿宋" w:cs="仿宋"/>
          <w:color w:val="auto"/>
          <w:sz w:val="28"/>
          <w:szCs w:val="28"/>
          <w:highlight w:val="none"/>
        </w:rPr>
        <w:t>内容</w:t>
      </w:r>
      <w:r>
        <w:rPr>
          <w:rFonts w:hint="eastAsia" w:ascii="仿宋" w:hAnsi="仿宋" w:eastAsia="仿宋" w:cs="仿宋"/>
          <w:color w:val="auto"/>
          <w:sz w:val="28"/>
          <w:szCs w:val="28"/>
          <w:highlight w:val="none"/>
          <w:lang w:val="en-US" w:eastAsia="zh-CN"/>
        </w:rPr>
        <w:t>全部专业计算</w:t>
      </w:r>
      <w:r>
        <w:rPr>
          <w:rFonts w:hint="eastAsia" w:ascii="仿宋" w:hAnsi="仿宋" w:eastAsia="仿宋" w:cs="仿宋"/>
          <w:color w:val="auto"/>
          <w:sz w:val="28"/>
          <w:szCs w:val="28"/>
          <w:highlight w:val="none"/>
        </w:rPr>
        <w:t>。</w:t>
      </w:r>
    </w:p>
    <w:p w14:paraId="5506FB3C">
      <w:pPr>
        <w:spacing w:line="600" w:lineRule="exact"/>
        <w:ind w:left="420" w:leftChars="200"/>
        <w:rPr>
          <w:rFonts w:ascii="仿宋" w:hAnsi="仿宋" w:eastAsia="仿宋" w:cs="仿宋"/>
          <w:sz w:val="28"/>
          <w:szCs w:val="28"/>
        </w:rPr>
      </w:pPr>
      <w:r>
        <w:rPr>
          <w:rFonts w:hint="eastAsia" w:ascii="仿宋" w:hAnsi="仿宋" w:eastAsia="仿宋" w:cs="仿宋"/>
          <w:b/>
          <w:sz w:val="28"/>
          <w:szCs w:val="28"/>
        </w:rPr>
        <w:t>三、编制依据</w:t>
      </w:r>
    </w:p>
    <w:p w14:paraId="38152758">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1.《陕西省建设工程工程量清单计价计算标准》（2025）；</w:t>
      </w:r>
    </w:p>
    <w:p w14:paraId="4731F1DE">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2.陕西省建设主管部门及造价管理部门颁发的相关计价规定；</w:t>
      </w:r>
    </w:p>
    <w:p w14:paraId="126DC58E">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3.本项目的设计文件及相关资料；</w:t>
      </w:r>
    </w:p>
    <w:p w14:paraId="535E11D2">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4.与本项目有关的标准、规范、技术资料；</w:t>
      </w:r>
    </w:p>
    <w:p w14:paraId="5FA380A9">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5.《陕西省房屋建筑与装饰工程基价表（2025）》、《陕西省通用安装工程基价表》（2025）；</w:t>
      </w:r>
    </w:p>
    <w:p w14:paraId="2FC095A3">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6.人工费执行陕建发[2021]1097号《关于调整房屋建筑和市政基础设施工程工程量清单计价综合人工单价的通知》；</w:t>
      </w:r>
    </w:p>
    <w:p w14:paraId="495269D2">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7.营改增后建设工程计价依据执行陕建发﹝2019﹞45号《关于调整我省建设工程计价依据的通知》；</w:t>
      </w:r>
    </w:p>
    <w:p w14:paraId="710FDA7E">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8.安全文明施工措施费执行陕建发[2019]1246号《关于发布我省落实建筑工人实名制管理计价依据的通知》；</w:t>
      </w:r>
    </w:p>
    <w:p w14:paraId="3BE4296A">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9.意外伤害保险并入建筑施工安全生产责任保险执行陕建发[2020]1097号《陕西省住房和城乡建设厅关于建筑施工安全生产责任保险费用计价的通知》；</w:t>
      </w:r>
    </w:p>
    <w:p w14:paraId="1408C553">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default"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10.劳保费用计入建设工程报价执行陕建发[2021]1021号《关于全省统一停止收缴建筑业劳保费用的通知》</w:t>
      </w:r>
    </w:p>
    <w:p w14:paraId="33B925BF">
      <w:pPr>
        <w:keepNext w:val="0"/>
        <w:keepLines w:val="0"/>
        <w:pageBreakBefore w:val="0"/>
        <w:numPr>
          <w:ilvl w:val="0"/>
          <w:numId w:val="0"/>
        </w:numPr>
        <w:kinsoku/>
        <w:wordWrap/>
        <w:overflowPunct/>
        <w:topLinePunct w:val="0"/>
        <w:autoSpaceDE/>
        <w:autoSpaceDN/>
        <w:bidi w:val="0"/>
        <w:adjustRightInd/>
        <w:snapToGrid/>
        <w:spacing w:line="480" w:lineRule="auto"/>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highlight w:val="none"/>
          <w:lang w:val="en-US" w:eastAsia="zh-CN" w:bidi="ar"/>
        </w:rPr>
        <w:t>11.陕建发[2017]270号文《关于增加建设工程扬尘治理专项措施费的通知》；</w:t>
      </w:r>
    </w:p>
    <w:p w14:paraId="76F88289">
      <w:pPr>
        <w:numPr>
          <w:ilvl w:val="0"/>
          <w:numId w:val="0"/>
        </w:num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12.</w:t>
      </w:r>
      <w:r>
        <w:rPr>
          <w:rFonts w:hint="eastAsia" w:ascii="仿宋" w:hAnsi="仿宋" w:eastAsia="仿宋" w:cs="仿宋"/>
          <w:sz w:val="28"/>
          <w:szCs w:val="28"/>
        </w:rPr>
        <w:t>施工现场情况、工程特点及常规施工方案；现行国家和陕西</w:t>
      </w:r>
    </w:p>
    <w:p w14:paraId="0AA7F9C9">
      <w:pPr>
        <w:spacing w:line="600" w:lineRule="exact"/>
        <w:rPr>
          <w:rFonts w:hint="eastAsia" w:ascii="仿宋" w:hAnsi="仿宋" w:eastAsia="仿宋" w:cs="仿宋"/>
          <w:sz w:val="28"/>
          <w:szCs w:val="28"/>
        </w:rPr>
      </w:pPr>
      <w:r>
        <w:rPr>
          <w:rFonts w:hint="eastAsia" w:ascii="仿宋" w:hAnsi="仿宋" w:eastAsia="仿宋" w:cs="仿宋"/>
          <w:sz w:val="28"/>
          <w:szCs w:val="28"/>
        </w:rPr>
        <w:t>省建筑施工规范；</w:t>
      </w:r>
    </w:p>
    <w:p w14:paraId="791C12F7">
      <w:pPr>
        <w:numPr>
          <w:ilvl w:val="0"/>
          <w:numId w:val="0"/>
        </w:numPr>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13.主材费依照《西安市2025年7月信息价》及市场价。</w:t>
      </w:r>
    </w:p>
    <w:p w14:paraId="42191688">
      <w:pPr>
        <w:pStyle w:val="2"/>
        <w:autoSpaceDE w:val="0"/>
        <w:spacing w:line="600" w:lineRule="exact"/>
        <w:ind w:left="420" w:leftChars="200"/>
        <w:jc w:val="left"/>
        <w:rPr>
          <w:rFonts w:ascii="仿宋" w:hAnsi="仿宋" w:eastAsia="仿宋" w:cs="仿宋"/>
          <w:b/>
          <w:bCs/>
          <w:sz w:val="28"/>
          <w:szCs w:val="28"/>
        </w:rPr>
      </w:pPr>
      <w:r>
        <w:rPr>
          <w:rFonts w:hint="eastAsia" w:ascii="仿宋" w:hAnsi="仿宋" w:eastAsia="仿宋" w:cs="仿宋"/>
          <w:b/>
          <w:bCs/>
          <w:sz w:val="28"/>
          <w:szCs w:val="28"/>
        </w:rPr>
        <w:t>四、其他说明</w:t>
      </w:r>
    </w:p>
    <w:p w14:paraId="45B3876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本工程计价软件采用广联达计价软件GBQ</w:t>
      </w:r>
      <w:r>
        <w:rPr>
          <w:rFonts w:hint="eastAsia" w:ascii="仿宋" w:hAnsi="仿宋" w:eastAsia="仿宋" w:cs="仿宋"/>
          <w:sz w:val="28"/>
          <w:szCs w:val="28"/>
          <w:lang w:val="en-US" w:eastAsia="zh-CN"/>
        </w:rPr>
        <w:t>7</w:t>
      </w:r>
      <w:r>
        <w:rPr>
          <w:rFonts w:hint="eastAsia" w:ascii="仿宋" w:hAnsi="仿宋" w:eastAsia="仿宋" w:cs="仿宋"/>
          <w:sz w:val="28"/>
          <w:szCs w:val="28"/>
        </w:rPr>
        <w:t xml:space="preserve">.0陕西地区 </w:t>
      </w:r>
      <w:r>
        <w:rPr>
          <w:rFonts w:hint="eastAsia" w:ascii="仿宋" w:hAnsi="仿宋" w:eastAsia="仿宋" w:cs="仿宋"/>
          <w:sz w:val="28"/>
          <w:szCs w:val="28"/>
          <w:lang w:val="en-US" w:eastAsia="zh-CN"/>
        </w:rPr>
        <w:t>7.5000.23.1</w:t>
      </w:r>
      <w:r>
        <w:rPr>
          <w:rFonts w:hint="eastAsia" w:ascii="仿宋" w:hAnsi="仿宋" w:eastAsia="仿宋" w:cs="仿宋"/>
          <w:sz w:val="28"/>
          <w:szCs w:val="28"/>
        </w:rPr>
        <w:t>；</w:t>
      </w:r>
    </w:p>
    <w:p w14:paraId="72852224">
      <w:pPr>
        <w:numPr>
          <w:ilvl w:val="0"/>
          <w:numId w:val="0"/>
        </w:numPr>
        <w:ind w:firstLine="560" w:firstLineChars="200"/>
        <w:rPr>
          <w:rFonts w:hint="default" w:ascii="仿宋" w:hAnsi="仿宋" w:eastAsia="仿宋" w:cs="仿宋"/>
          <w:sz w:val="28"/>
          <w:szCs w:val="28"/>
          <w:lang w:val="en-US"/>
        </w:rPr>
      </w:pPr>
      <w:r>
        <w:rPr>
          <w:rFonts w:hint="eastAsia" w:ascii="仿宋" w:hAnsi="仿宋" w:eastAsia="仿宋" w:cs="仿宋"/>
          <w:sz w:val="28"/>
          <w:szCs w:val="28"/>
          <w:lang w:val="en-US" w:eastAsia="zh-CN"/>
        </w:rPr>
        <w:t>2.陕西省人民医院实验楼加固改造装修项目一标段</w:t>
      </w:r>
      <w:r>
        <w:rPr>
          <w:rFonts w:hint="eastAsia" w:ascii="仿宋" w:hAnsi="仿宋" w:eastAsia="仿宋" w:cs="仿宋"/>
          <w:sz w:val="28"/>
          <w:szCs w:val="28"/>
        </w:rPr>
        <w:t>暂列金额</w:t>
      </w:r>
      <w:r>
        <w:rPr>
          <w:rFonts w:hint="eastAsia" w:ascii="仿宋" w:hAnsi="仿宋" w:eastAsia="仿宋" w:cs="仿宋"/>
          <w:sz w:val="28"/>
          <w:szCs w:val="28"/>
          <w:highlight w:val="none"/>
          <w:lang w:val="en-US" w:eastAsia="zh-CN"/>
        </w:rPr>
        <w:t>30万元</w:t>
      </w:r>
      <w:r>
        <w:rPr>
          <w:rFonts w:hint="eastAsia" w:ascii="仿宋" w:hAnsi="仿宋" w:eastAsia="仿宋" w:cs="仿宋"/>
          <w:sz w:val="28"/>
          <w:szCs w:val="28"/>
        </w:rPr>
        <w:t>计入</w:t>
      </w:r>
      <w:r>
        <w:rPr>
          <w:rFonts w:hint="eastAsia" w:ascii="仿宋" w:hAnsi="仿宋" w:eastAsia="仿宋" w:cs="仿宋"/>
          <w:sz w:val="28"/>
          <w:szCs w:val="28"/>
          <w:lang w:val="en-US" w:eastAsia="zh-CN"/>
        </w:rPr>
        <w:t>装修单独装饰工程</w:t>
      </w:r>
      <w:r>
        <w:rPr>
          <w:rFonts w:hint="eastAsia" w:ascii="仿宋" w:hAnsi="仿宋" w:eastAsia="仿宋" w:cs="仿宋"/>
          <w:sz w:val="28"/>
          <w:szCs w:val="28"/>
        </w:rPr>
        <w:t>其他项目费中</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该暂列金是本项目整体暂列金，不专门作为6楼加固修复暂列金</w:t>
      </w:r>
      <w:r>
        <w:rPr>
          <w:rFonts w:hint="eastAsia" w:ascii="仿宋" w:hAnsi="仿宋" w:eastAsia="仿宋" w:cs="仿宋"/>
          <w:sz w:val="28"/>
          <w:szCs w:val="28"/>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95C75"/>
    <w:multiLevelType w:val="singleLevel"/>
    <w:tmpl w:val="D2A95C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NmMwY2M4NTkzNjFjMzZlYzBiOGMxY2E0ZDNkYzUifQ=="/>
  </w:docVars>
  <w:rsids>
    <w:rsidRoot w:val="40BB68F5"/>
    <w:rsid w:val="012B0131"/>
    <w:rsid w:val="09F17562"/>
    <w:rsid w:val="0D3647FA"/>
    <w:rsid w:val="138C1CA6"/>
    <w:rsid w:val="14F54690"/>
    <w:rsid w:val="1AC75D67"/>
    <w:rsid w:val="1D11694F"/>
    <w:rsid w:val="21DD03F8"/>
    <w:rsid w:val="2C734F24"/>
    <w:rsid w:val="2D8F773C"/>
    <w:rsid w:val="30206C6F"/>
    <w:rsid w:val="31671525"/>
    <w:rsid w:val="355E27C8"/>
    <w:rsid w:val="38CF06B5"/>
    <w:rsid w:val="392E101E"/>
    <w:rsid w:val="3B70245C"/>
    <w:rsid w:val="40BB68F5"/>
    <w:rsid w:val="45B77F30"/>
    <w:rsid w:val="47ED5E79"/>
    <w:rsid w:val="49434C59"/>
    <w:rsid w:val="4E0B241B"/>
    <w:rsid w:val="5239783D"/>
    <w:rsid w:val="54E71FA8"/>
    <w:rsid w:val="57CF04E9"/>
    <w:rsid w:val="59AD50FA"/>
    <w:rsid w:val="6267666C"/>
    <w:rsid w:val="664025F9"/>
    <w:rsid w:val="6A0942FC"/>
    <w:rsid w:val="6C3E503D"/>
    <w:rsid w:val="6E9D5AAE"/>
    <w:rsid w:val="6EDA1DC4"/>
    <w:rsid w:val="71AF329D"/>
    <w:rsid w:val="71FB0370"/>
    <w:rsid w:val="732D2E0A"/>
    <w:rsid w:val="743F2D6E"/>
    <w:rsid w:val="76944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next w:val="1"/>
    <w:qFormat/>
    <w:uiPriority w:val="0"/>
    <w:pPr>
      <w:keepNext/>
      <w:keepLines/>
      <w:widowControl w:val="0"/>
      <w:spacing w:line="500" w:lineRule="exact"/>
      <w:jc w:val="center"/>
      <w:outlineLvl w:val="2"/>
    </w:pPr>
    <w:rPr>
      <w:rFonts w:ascii="宋体" w:hAnsi="宋体" w:eastAsia="宋体" w:cs="Times New Roman"/>
      <w:b/>
      <w:bCs/>
      <w:kern w:val="1"/>
      <w:sz w:val="24"/>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0"/>
    <w:pPr>
      <w:spacing w:after="120"/>
    </w:pPr>
    <w:rPr>
      <w:rFonts w:ascii="Times New Roman" w:hAnsi="Times New Roman" w:eastAsia="宋体" w:cs="Times New Roman"/>
      <w:szCs w:val="24"/>
    </w:rPr>
  </w:style>
  <w:style w:type="paragraph" w:styleId="4">
    <w:name w:val="Block Text"/>
    <w:qFormat/>
    <w:uiPriority w:val="0"/>
    <w:pPr>
      <w:widowControl w:val="0"/>
      <w:ind w:left="420" w:right="33"/>
    </w:pPr>
    <w:rPr>
      <w:rFonts w:ascii="Times New Roman" w:hAnsi="Times New Roman" w:eastAsia="宋体" w:cs="Times New Roman"/>
      <w:kern w:val="1"/>
      <w:sz w:val="24"/>
      <w:lang w:val="en-US" w:eastAsia="zh-CN" w:bidi="ar-SA"/>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654</Words>
  <Characters>749</Characters>
  <Lines>0</Lines>
  <Paragraphs>0</Paragraphs>
  <TotalTime>10</TotalTime>
  <ScaleCrop>false</ScaleCrop>
  <LinksUpToDate>false</LinksUpToDate>
  <CharactersWithSpaces>750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2022-11-04T03:33:00Z</dcterms:created>
  <dc:creator>兰明侠</dc:creator>
  <cp:lastModifiedBy>乐乐</cp:lastModifiedBy>
  <dcterms:modified xsi:type="dcterms:W3CDTF">2025-10-17T13:44:43Z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E0E77C05687B4DEE825298E926770BBC_13</vt:lpwstr>
  </property>
  <property fmtid="{D5CDD505-2E9C-101B-9397-08002B2CF9AE}" pid="4" name="KSOTemplateDocerSaveRecord">
    <vt:lpwstr>eyJoZGlkIjoiNjVjOGI3YWFjN2EzMDY1MTk5NTU0YjRkYzJkOWQ1YjUiLCJ1c2VySWQiOiIyODI4NjAyODQifQ==</vt:lpwstr>
  </property>
</Properties>
</file>