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00E16">
      <w:pPr>
        <w:ind w:firstLine="480" w:firstLineChars="150"/>
        <w:jc w:val="center"/>
        <w:rPr>
          <w:color w:val="000000"/>
          <w:sz w:val="32"/>
          <w:szCs w:val="32"/>
        </w:rPr>
      </w:pPr>
      <w:r>
        <w:rPr>
          <w:color w:val="000000"/>
          <w:sz w:val="32"/>
          <w:szCs w:val="32"/>
        </w:rPr>
        <w:t>××购置合同</w:t>
      </w:r>
    </w:p>
    <w:p w14:paraId="400BE8A8">
      <w:pPr>
        <w:ind w:firstLine="360" w:firstLineChars="150"/>
        <w:jc w:val="center"/>
        <w:rPr>
          <w:rFonts w:eastAsia="宋体"/>
          <w:color w:val="000000"/>
          <w:sz w:val="24"/>
        </w:rPr>
      </w:pPr>
      <w:r>
        <w:rPr>
          <w:rFonts w:hint="eastAsia"/>
          <w:color w:val="000000"/>
          <w:sz w:val="24"/>
        </w:rPr>
        <w:t>（参考模版）</w:t>
      </w:r>
    </w:p>
    <w:p w14:paraId="046E1FC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根据《中华人民共和国政府采购法》、《中华人民共和国民法典》及有关法律规定，遵循平等、自愿、公平和诚实信用的原则，西安石油大学（甲方）与××××公司（乙方）就××××项目（招标编号：     ）经双方协商达成如下合同条款：</w:t>
      </w:r>
    </w:p>
    <w:p w14:paraId="18254376">
      <w:pPr>
        <w:spacing w:line="360" w:lineRule="auto"/>
        <w:rPr>
          <w:rFonts w:ascii="仿宋" w:hAnsi="仿宋" w:eastAsia="仿宋" w:cs="仿宋"/>
          <w:b/>
          <w:sz w:val="24"/>
        </w:rPr>
      </w:pPr>
      <w:r>
        <w:rPr>
          <w:rFonts w:hint="eastAsia" w:ascii="仿宋" w:hAnsi="仿宋" w:eastAsia="仿宋" w:cs="仿宋"/>
          <w:b/>
          <w:sz w:val="24"/>
        </w:rPr>
        <w:t>一、合同内容</w:t>
      </w:r>
    </w:p>
    <w:p w14:paraId="64626A82">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5299AD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7C71FA1B">
            <w:pPr>
              <w:spacing w:line="360" w:lineRule="auto"/>
              <w:jc w:val="center"/>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14:paraId="7C78EF69">
            <w:pPr>
              <w:spacing w:line="360" w:lineRule="auto"/>
              <w:jc w:val="center"/>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shd w:val="clear" w:color="auto" w:fill="auto"/>
            <w:vAlign w:val="center"/>
          </w:tcPr>
          <w:p w14:paraId="5E5458E8">
            <w:pPr>
              <w:spacing w:line="360" w:lineRule="auto"/>
              <w:jc w:val="center"/>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shd w:val="clear" w:color="auto" w:fill="auto"/>
            <w:vAlign w:val="center"/>
          </w:tcPr>
          <w:p w14:paraId="5CF724E7">
            <w:pPr>
              <w:spacing w:line="360" w:lineRule="auto"/>
              <w:jc w:val="center"/>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shd w:val="clear" w:color="auto" w:fill="auto"/>
            <w:vAlign w:val="center"/>
          </w:tcPr>
          <w:p w14:paraId="59E40528">
            <w:pPr>
              <w:spacing w:line="360" w:lineRule="auto"/>
              <w:jc w:val="center"/>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shd w:val="clear" w:color="auto" w:fill="auto"/>
            <w:vAlign w:val="center"/>
          </w:tcPr>
          <w:p w14:paraId="0B3922D1">
            <w:pPr>
              <w:spacing w:line="360" w:lineRule="auto"/>
              <w:jc w:val="center"/>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12EB8800">
            <w:pPr>
              <w:spacing w:line="360" w:lineRule="auto"/>
              <w:jc w:val="center"/>
              <w:rPr>
                <w:rFonts w:ascii="仿宋" w:hAnsi="仿宋" w:eastAsia="仿宋" w:cs="仿宋"/>
                <w:szCs w:val="21"/>
              </w:rPr>
            </w:pPr>
            <w:r>
              <w:rPr>
                <w:rFonts w:hint="eastAsia" w:ascii="仿宋" w:hAnsi="仿宋" w:eastAsia="仿宋" w:cs="仿宋"/>
                <w:szCs w:val="21"/>
              </w:rPr>
              <w:t>总价（元）</w:t>
            </w:r>
          </w:p>
        </w:tc>
      </w:tr>
      <w:tr w14:paraId="3072ED4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tcPr>
          <w:p w14:paraId="69514AE6">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shd w:val="clear" w:color="auto" w:fill="auto"/>
          </w:tcPr>
          <w:p w14:paraId="3CABF0E6">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shd w:val="clear" w:color="auto" w:fill="auto"/>
          </w:tcPr>
          <w:p w14:paraId="564A37B8">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shd w:val="clear" w:color="auto" w:fill="auto"/>
          </w:tcPr>
          <w:p w14:paraId="1C33644F">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shd w:val="clear" w:color="auto" w:fill="auto"/>
          </w:tcPr>
          <w:p w14:paraId="2E0A1D35">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tcPr>
          <w:p w14:paraId="4C420DB0">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tcPr>
          <w:p w14:paraId="541CD8DD">
            <w:pPr>
              <w:spacing w:line="360" w:lineRule="auto"/>
              <w:rPr>
                <w:rFonts w:ascii="仿宋" w:hAnsi="仿宋" w:eastAsia="仿宋" w:cs="仿宋"/>
                <w:szCs w:val="21"/>
              </w:rPr>
            </w:pPr>
          </w:p>
        </w:tc>
      </w:tr>
      <w:tr w14:paraId="027727D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6C32EBE9">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14:paraId="15AF261C">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14:paraId="0F7F3785">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shd w:val="clear" w:color="auto" w:fill="auto"/>
            <w:vAlign w:val="center"/>
          </w:tcPr>
          <w:p w14:paraId="4A206810">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14:paraId="443651FC">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7B4457CE">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00239033">
            <w:pPr>
              <w:spacing w:line="360" w:lineRule="auto"/>
              <w:rPr>
                <w:rFonts w:ascii="仿宋" w:hAnsi="仿宋" w:eastAsia="仿宋" w:cs="仿宋"/>
                <w:szCs w:val="21"/>
              </w:rPr>
            </w:pPr>
          </w:p>
        </w:tc>
      </w:tr>
      <w:tr w14:paraId="546C118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3BE4605">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shd w:val="clear" w:color="auto" w:fill="auto"/>
            <w:vAlign w:val="center"/>
          </w:tcPr>
          <w:p w14:paraId="0CEF1625">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7BDC39F5">
            <w:pPr>
              <w:spacing w:line="360" w:lineRule="auto"/>
              <w:rPr>
                <w:rFonts w:ascii="仿宋" w:hAnsi="仿宋" w:eastAsia="仿宋" w:cs="仿宋"/>
                <w:szCs w:val="21"/>
              </w:rPr>
            </w:pPr>
            <w:r>
              <w:rPr>
                <w:rFonts w:hint="eastAsia" w:ascii="仿宋" w:hAnsi="仿宋" w:eastAsia="仿宋" w:cs="仿宋"/>
                <w:szCs w:val="21"/>
              </w:rPr>
              <w:t>小写</w:t>
            </w:r>
          </w:p>
        </w:tc>
      </w:tr>
    </w:tbl>
    <w:p w14:paraId="4140F55A">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4F6B613A">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364653EC">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二、产品质量</w:t>
      </w:r>
    </w:p>
    <w:p w14:paraId="02E543DC">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75ED0625">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0D7556CC">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4F9FC2AE">
      <w:pPr>
        <w:spacing w:line="360" w:lineRule="auto"/>
        <w:ind w:firstLine="420" w:firstLineChars="200"/>
        <w:rPr>
          <w:rFonts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7C67A191">
      <w:pPr>
        <w:spacing w:line="360" w:lineRule="auto"/>
        <w:ind w:firstLine="420"/>
        <w:rPr>
          <w:rFonts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67026FA6">
      <w:pPr>
        <w:ind w:firstLine="482" w:firstLineChars="200"/>
        <w:rPr>
          <w:rFonts w:ascii="仿宋" w:hAnsi="仿宋" w:eastAsia="仿宋" w:cs="仿宋"/>
          <w:b/>
          <w:bCs/>
          <w:color w:val="000000"/>
          <w:sz w:val="24"/>
        </w:rPr>
      </w:pPr>
      <w:r>
        <w:rPr>
          <w:rFonts w:hint="eastAsia" w:ascii="仿宋" w:hAnsi="仿宋" w:eastAsia="仿宋" w:cs="仿宋"/>
          <w:b/>
          <w:bCs/>
          <w:color w:val="000000"/>
          <w:sz w:val="24"/>
        </w:rPr>
        <w:t>三、产品包装要求及运输方式</w:t>
      </w:r>
    </w:p>
    <w:p w14:paraId="62CBFB24">
      <w:pPr>
        <w:pStyle w:val="6"/>
        <w:spacing w:line="360" w:lineRule="auto"/>
        <w:ind w:firstLine="420" w:firstLineChars="200"/>
        <w:rPr>
          <w:rFonts w:hint="default"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79EB4929">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四、交货时间地点及方式</w:t>
      </w:r>
    </w:p>
    <w:p w14:paraId="2E7AC510">
      <w:pPr>
        <w:spacing w:line="360" w:lineRule="auto"/>
        <w:ind w:firstLine="315" w:firstLineChars="150"/>
        <w:rPr>
          <w:rFonts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14:paraId="70958E3A">
      <w:pPr>
        <w:spacing w:line="360" w:lineRule="auto"/>
        <w:ind w:firstLine="241" w:firstLineChars="100"/>
        <w:rPr>
          <w:rFonts w:ascii="仿宋" w:hAnsi="仿宋" w:eastAsia="仿宋" w:cs="仿宋"/>
          <w:b/>
          <w:bCs/>
          <w:color w:val="000000"/>
          <w:sz w:val="24"/>
        </w:rPr>
      </w:pPr>
      <w:r>
        <w:rPr>
          <w:rFonts w:hint="eastAsia" w:ascii="仿宋" w:hAnsi="仿宋" w:eastAsia="仿宋" w:cs="仿宋"/>
          <w:b/>
          <w:bCs/>
          <w:color w:val="000000"/>
          <w:sz w:val="24"/>
        </w:rPr>
        <w:t>五、设备的安装、调试及验收</w:t>
      </w:r>
    </w:p>
    <w:p w14:paraId="314FA54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1、甲方和乙方应在现场安装设备前，共同确认所有设备是否符合招标要求。乙方负责安装调试，甲方提供必要的工作条件，安装调试所有费用乙方负责。</w:t>
      </w:r>
    </w:p>
    <w:p w14:paraId="77141EA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2、甲方对乙方所交产品依照本合同和相关技术合同进行现场验收。验收不合格的，限期整改；整改仍达不到要求的，按本合同第八条第3款处理。</w:t>
      </w:r>
    </w:p>
    <w:p w14:paraId="27DDC6F2">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六、质保期及售后服务</w:t>
      </w:r>
    </w:p>
    <w:p w14:paraId="4AFC938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22D00BB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2、安装调试后，乙方免费为甲方提供现场操作培训，通过培训使用户人员了解设备工作原理，熟悉设备的安装及使用、维护方法，掌握各种设备的初始化及故障诊断、定位和排除技能。</w:t>
      </w:r>
    </w:p>
    <w:p w14:paraId="6C931C8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3、设备正式运行后，定期回访用户，当系统出现重大缺陷问题而影响到甲方实际应用时需及时响应并派人到现场解决。</w:t>
      </w:r>
    </w:p>
    <w:p w14:paraId="08D5B8D8">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乙方售后服务及维修专线：××××××。</w:t>
      </w:r>
    </w:p>
    <w:p w14:paraId="7C3E56FE">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七、付款时间及付款方式</w:t>
      </w:r>
    </w:p>
    <w:p w14:paraId="77FAD885">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14:paraId="7BC1884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14:paraId="120CEA11">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w:t>
      </w:r>
      <w:r>
        <w:rPr>
          <w:rFonts w:hint="eastAsia" w:ascii="仿宋" w:hAnsi="仿宋" w:eastAsia="仿宋" w:cs="仿宋"/>
          <w:szCs w:val="21"/>
        </w:rPr>
        <w:t xml:space="preserve"> 方式提交；</w:t>
      </w:r>
    </w:p>
    <w:p w14:paraId="22169A7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262766FA">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2、合同款支付</w:t>
      </w:r>
    </w:p>
    <w:p w14:paraId="2DD300B2">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合同签订后，供应商开具全额银行保函，采购人收到银行保函正本后，一次性付清合同货款，待货物到达指定地点、安装调试验收合格后，采购人退还银行保函。</w:t>
      </w:r>
    </w:p>
    <w:p w14:paraId="265B2776">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3最终结算时，乙方须向甲方出具合同总价款的增值税专用发票。</w:t>
      </w:r>
    </w:p>
    <w:p w14:paraId="37351E87">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八、违约责任</w:t>
      </w:r>
    </w:p>
    <w:p w14:paraId="108D9CEE">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4C4F3BE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38BE02E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338E7E6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7FFB0FC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7F94DAB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A2E805B">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5DFB263">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九、解决合同纠纷方式：双方友好协商解决，协商未果由西安市仲裁委员会仲裁。</w:t>
      </w:r>
    </w:p>
    <w:p w14:paraId="0677B1AC">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十、其它事项</w:t>
      </w:r>
    </w:p>
    <w:p w14:paraId="27C4980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1、本合同一式七份，甲方五份，乙方一份，代理机构一份，经甲、乙双方签字盖章后生效，具有同等法律效力。</w:t>
      </w:r>
    </w:p>
    <w:p w14:paraId="5C0F2BB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2、合同所有附件均为本合同不可分割的组成部分，与本合同具有同等法律效力。</w:t>
      </w:r>
    </w:p>
    <w:p w14:paraId="3D11CBE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3、甲方招标文件、乙方投标文件均为本合同不可分割的组成部分，与本合同具有同等法律效力。</w:t>
      </w:r>
    </w:p>
    <w:tbl>
      <w:tblPr>
        <w:tblStyle w:val="4"/>
        <w:tblW w:w="9363" w:type="dxa"/>
        <w:jc w:val="center"/>
        <w:tblLayout w:type="fixed"/>
        <w:tblCellMar>
          <w:top w:w="0" w:type="dxa"/>
          <w:left w:w="108" w:type="dxa"/>
          <w:bottom w:w="0" w:type="dxa"/>
          <w:right w:w="108" w:type="dxa"/>
        </w:tblCellMar>
      </w:tblPr>
      <w:tblGrid>
        <w:gridCol w:w="3780"/>
        <w:gridCol w:w="3088"/>
        <w:gridCol w:w="2495"/>
      </w:tblGrid>
      <w:tr w14:paraId="21344454">
        <w:tblPrEx>
          <w:tblCellMar>
            <w:top w:w="0" w:type="dxa"/>
            <w:left w:w="108" w:type="dxa"/>
            <w:bottom w:w="0" w:type="dxa"/>
            <w:right w:w="108" w:type="dxa"/>
          </w:tblCellMar>
        </w:tblPrEx>
        <w:trPr>
          <w:jc w:val="center"/>
        </w:trPr>
        <w:tc>
          <w:tcPr>
            <w:tcW w:w="3780" w:type="dxa"/>
            <w:vAlign w:val="center"/>
          </w:tcPr>
          <w:p w14:paraId="7C525DA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甲方：西安石油大学（盖章）</w:t>
            </w:r>
          </w:p>
        </w:tc>
        <w:tc>
          <w:tcPr>
            <w:tcW w:w="3088" w:type="dxa"/>
            <w:vAlign w:val="center"/>
          </w:tcPr>
          <w:p w14:paraId="03510BD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乙方：××公司（盖章）</w:t>
            </w:r>
          </w:p>
        </w:tc>
        <w:tc>
          <w:tcPr>
            <w:tcW w:w="2495" w:type="dxa"/>
            <w:vMerge w:val="restart"/>
          </w:tcPr>
          <w:p w14:paraId="293A0B8A">
            <w:pPr>
              <w:spacing w:line="360" w:lineRule="auto"/>
              <w:rPr>
                <w:rFonts w:ascii="仿宋" w:hAnsi="仿宋" w:eastAsia="仿宋" w:cs="仿宋"/>
                <w:color w:val="000000"/>
                <w:szCs w:val="21"/>
              </w:rPr>
            </w:pPr>
            <w:r>
              <w:rPr>
                <w:rFonts w:hint="eastAsia" w:ascii="仿宋" w:hAnsi="仿宋" w:eastAsia="仿宋" w:cs="仿宋"/>
                <w:color w:val="000000"/>
                <w:szCs w:val="21"/>
              </w:rPr>
              <w:t>见证方：××（盖章）</w:t>
            </w:r>
          </w:p>
        </w:tc>
      </w:tr>
      <w:tr w14:paraId="500BAAC9">
        <w:tblPrEx>
          <w:tblCellMar>
            <w:top w:w="0" w:type="dxa"/>
            <w:left w:w="108" w:type="dxa"/>
            <w:bottom w:w="0" w:type="dxa"/>
            <w:right w:w="108" w:type="dxa"/>
          </w:tblCellMar>
        </w:tblPrEx>
        <w:trPr>
          <w:jc w:val="center"/>
        </w:trPr>
        <w:tc>
          <w:tcPr>
            <w:tcW w:w="3780" w:type="dxa"/>
            <w:vAlign w:val="center"/>
          </w:tcPr>
          <w:p w14:paraId="00B3D8B9">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3088" w:type="dxa"/>
            <w:vAlign w:val="center"/>
          </w:tcPr>
          <w:p w14:paraId="626B37B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2495" w:type="dxa"/>
            <w:vMerge w:val="continue"/>
            <w:vAlign w:val="center"/>
          </w:tcPr>
          <w:p w14:paraId="323D488C">
            <w:pPr>
              <w:spacing w:line="360" w:lineRule="auto"/>
              <w:ind w:firstLine="315" w:firstLineChars="150"/>
              <w:rPr>
                <w:rFonts w:ascii="仿宋" w:hAnsi="仿宋" w:eastAsia="仿宋" w:cs="仿宋"/>
                <w:color w:val="000000"/>
                <w:szCs w:val="21"/>
              </w:rPr>
            </w:pPr>
          </w:p>
        </w:tc>
      </w:tr>
      <w:tr w14:paraId="6139A86A">
        <w:tblPrEx>
          <w:tblCellMar>
            <w:top w:w="0" w:type="dxa"/>
            <w:left w:w="108" w:type="dxa"/>
            <w:bottom w:w="0" w:type="dxa"/>
            <w:right w:w="108" w:type="dxa"/>
          </w:tblCellMar>
        </w:tblPrEx>
        <w:trPr>
          <w:jc w:val="center"/>
        </w:trPr>
        <w:tc>
          <w:tcPr>
            <w:tcW w:w="3780" w:type="dxa"/>
            <w:vAlign w:val="center"/>
          </w:tcPr>
          <w:p w14:paraId="3AC46D03">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户名：西安石油大学</w:t>
            </w:r>
          </w:p>
        </w:tc>
        <w:tc>
          <w:tcPr>
            <w:tcW w:w="3088" w:type="dxa"/>
            <w:vAlign w:val="center"/>
          </w:tcPr>
          <w:p w14:paraId="15BD2F5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w:t>
            </w:r>
          </w:p>
        </w:tc>
        <w:tc>
          <w:tcPr>
            <w:tcW w:w="2495" w:type="dxa"/>
            <w:vMerge w:val="continue"/>
            <w:vAlign w:val="center"/>
          </w:tcPr>
          <w:p w14:paraId="3CF92011">
            <w:pPr>
              <w:spacing w:line="360" w:lineRule="auto"/>
              <w:ind w:firstLine="315" w:firstLineChars="150"/>
              <w:rPr>
                <w:rFonts w:ascii="仿宋" w:hAnsi="仿宋" w:eastAsia="仿宋" w:cs="仿宋"/>
                <w:color w:val="000000"/>
                <w:szCs w:val="21"/>
              </w:rPr>
            </w:pPr>
          </w:p>
        </w:tc>
      </w:tr>
      <w:tr w14:paraId="2EF9757E">
        <w:tblPrEx>
          <w:tblCellMar>
            <w:top w:w="0" w:type="dxa"/>
            <w:left w:w="108" w:type="dxa"/>
            <w:bottom w:w="0" w:type="dxa"/>
            <w:right w:w="108" w:type="dxa"/>
          </w:tblCellMar>
        </w:tblPrEx>
        <w:trPr>
          <w:jc w:val="center"/>
        </w:trPr>
        <w:tc>
          <w:tcPr>
            <w:tcW w:w="3780" w:type="dxa"/>
            <w:vAlign w:val="center"/>
          </w:tcPr>
          <w:p w14:paraId="50B5302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开户行：工行西安电子工业区支行</w:t>
            </w:r>
          </w:p>
        </w:tc>
        <w:tc>
          <w:tcPr>
            <w:tcW w:w="3088" w:type="dxa"/>
            <w:vAlign w:val="center"/>
          </w:tcPr>
          <w:p w14:paraId="0DF0261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w:t>
            </w:r>
          </w:p>
        </w:tc>
        <w:tc>
          <w:tcPr>
            <w:tcW w:w="2495" w:type="dxa"/>
            <w:vAlign w:val="center"/>
          </w:tcPr>
          <w:p w14:paraId="7023A534">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代表签字：</w:t>
            </w:r>
          </w:p>
        </w:tc>
      </w:tr>
      <w:tr w14:paraId="0FE9D27D">
        <w:tblPrEx>
          <w:tblCellMar>
            <w:top w:w="0" w:type="dxa"/>
            <w:left w:w="108" w:type="dxa"/>
            <w:bottom w:w="0" w:type="dxa"/>
            <w:right w:w="108" w:type="dxa"/>
          </w:tblCellMar>
        </w:tblPrEx>
        <w:trPr>
          <w:jc w:val="center"/>
        </w:trPr>
        <w:tc>
          <w:tcPr>
            <w:tcW w:w="3780" w:type="dxa"/>
            <w:vAlign w:val="center"/>
          </w:tcPr>
          <w:p w14:paraId="4ABAD09B">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帐号：3700023209014488850</w:t>
            </w:r>
          </w:p>
        </w:tc>
        <w:tc>
          <w:tcPr>
            <w:tcW w:w="3088" w:type="dxa"/>
            <w:vAlign w:val="center"/>
          </w:tcPr>
          <w:p w14:paraId="4A09AC8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w:t>
            </w:r>
          </w:p>
        </w:tc>
        <w:tc>
          <w:tcPr>
            <w:tcW w:w="2495" w:type="dxa"/>
            <w:vAlign w:val="center"/>
          </w:tcPr>
          <w:p w14:paraId="1A4EBE32">
            <w:pPr>
              <w:spacing w:line="360" w:lineRule="auto"/>
              <w:ind w:firstLine="315" w:firstLineChars="150"/>
              <w:rPr>
                <w:rFonts w:ascii="仿宋" w:hAnsi="仿宋" w:eastAsia="仿宋" w:cs="仿宋"/>
                <w:color w:val="000000"/>
                <w:szCs w:val="21"/>
              </w:rPr>
            </w:pPr>
          </w:p>
        </w:tc>
      </w:tr>
      <w:tr w14:paraId="516D84BF">
        <w:tblPrEx>
          <w:tblCellMar>
            <w:top w:w="0" w:type="dxa"/>
            <w:left w:w="108" w:type="dxa"/>
            <w:bottom w:w="0" w:type="dxa"/>
            <w:right w:w="108" w:type="dxa"/>
          </w:tblCellMar>
        </w:tblPrEx>
        <w:trPr>
          <w:jc w:val="center"/>
        </w:trPr>
        <w:tc>
          <w:tcPr>
            <w:tcW w:w="3780" w:type="dxa"/>
            <w:vAlign w:val="center"/>
          </w:tcPr>
          <w:p w14:paraId="1057C74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电话：029—88382337</w:t>
            </w:r>
          </w:p>
        </w:tc>
        <w:tc>
          <w:tcPr>
            <w:tcW w:w="3088" w:type="dxa"/>
            <w:vAlign w:val="center"/>
          </w:tcPr>
          <w:p w14:paraId="74A0B3B6">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 xml:space="preserve">电话: </w:t>
            </w:r>
          </w:p>
        </w:tc>
        <w:tc>
          <w:tcPr>
            <w:tcW w:w="2495" w:type="dxa"/>
            <w:vAlign w:val="center"/>
          </w:tcPr>
          <w:p w14:paraId="34A0C33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w:t>
            </w:r>
          </w:p>
        </w:tc>
      </w:tr>
      <w:tr w14:paraId="1A47DEF2">
        <w:tblPrEx>
          <w:tblCellMar>
            <w:top w:w="0" w:type="dxa"/>
            <w:left w:w="108" w:type="dxa"/>
            <w:bottom w:w="0" w:type="dxa"/>
            <w:right w:w="108" w:type="dxa"/>
          </w:tblCellMar>
        </w:tblPrEx>
        <w:trPr>
          <w:jc w:val="center"/>
        </w:trPr>
        <w:tc>
          <w:tcPr>
            <w:tcW w:w="3780" w:type="dxa"/>
            <w:vAlign w:val="center"/>
          </w:tcPr>
          <w:p w14:paraId="1986944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地址：西安市电子二路18号</w:t>
            </w:r>
          </w:p>
        </w:tc>
        <w:tc>
          <w:tcPr>
            <w:tcW w:w="3088" w:type="dxa"/>
            <w:vAlign w:val="center"/>
          </w:tcPr>
          <w:p w14:paraId="6E09D0DA">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c>
          <w:tcPr>
            <w:tcW w:w="2495" w:type="dxa"/>
            <w:vAlign w:val="center"/>
          </w:tcPr>
          <w:p w14:paraId="68C051B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r>
      <w:tr w14:paraId="1BED7DA7">
        <w:tblPrEx>
          <w:tblCellMar>
            <w:top w:w="0" w:type="dxa"/>
            <w:left w:w="108" w:type="dxa"/>
            <w:bottom w:w="0" w:type="dxa"/>
            <w:right w:w="108" w:type="dxa"/>
          </w:tblCellMar>
        </w:tblPrEx>
        <w:trPr>
          <w:jc w:val="center"/>
        </w:trPr>
        <w:tc>
          <w:tcPr>
            <w:tcW w:w="3780" w:type="dxa"/>
            <w:vAlign w:val="center"/>
          </w:tcPr>
          <w:p w14:paraId="20280F89">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3088" w:type="dxa"/>
            <w:vAlign w:val="center"/>
          </w:tcPr>
          <w:p w14:paraId="12D509F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2495" w:type="dxa"/>
            <w:vAlign w:val="center"/>
          </w:tcPr>
          <w:p w14:paraId="19C5017C">
            <w:pPr>
              <w:spacing w:line="360" w:lineRule="auto"/>
              <w:ind w:firstLine="315" w:firstLineChars="150"/>
              <w:rPr>
                <w:rFonts w:ascii="仿宋" w:hAnsi="仿宋" w:eastAsia="仿宋" w:cs="仿宋"/>
                <w:color w:val="000000"/>
                <w:szCs w:val="21"/>
              </w:rPr>
            </w:pPr>
          </w:p>
        </w:tc>
      </w:tr>
    </w:tbl>
    <w:p w14:paraId="4867B362"/>
    <w:p w14:paraId="3D0EAE7A">
      <w:pPr>
        <w:pStyle w:val="6"/>
        <w:rPr>
          <w:rFonts w:hint="default"/>
        </w:rPr>
      </w:pPr>
    </w:p>
    <w:p w14:paraId="6AD3A22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21BAA"/>
    <w:rsid w:val="1457160E"/>
    <w:rsid w:val="3D2412D2"/>
    <w:rsid w:val="6D4B7650"/>
    <w:rsid w:val="6DCA3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2941</Words>
  <Characters>3014</Characters>
  <Lines>0</Lines>
  <Paragraphs>0</Paragraphs>
  <TotalTime>0</TotalTime>
  <ScaleCrop>false</ScaleCrop>
  <LinksUpToDate>false</LinksUpToDate>
  <CharactersWithSpaces>3055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2025-04-26T05:30:00Z</dcterms:created>
  <dc:creator>lenovo</dc:creator>
  <cp:lastModifiedBy>趁早</cp:lastModifiedBy>
  <dcterms:modified xsi:type="dcterms:W3CDTF">2025-09-29T08:54:38Z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eyJoZGlkIjoiYWEyODQ4ODExYzdiOGZjYzZlNzkxNDc5NmY4NGQ0MGYiLCJ1c2VySWQiOiIyNDE1Nzk0OTUifQ==</vt:lpwstr>
  </property>
  <property fmtid="{D5CDD505-2E9C-101B-9397-08002B2CF9AE}" pid="4" name="ICV">
    <vt:lpwstr>641CFF1B072444CCA7B4C0BF9A914ECB_12</vt:lpwstr>
  </property>
</Properties>
</file>