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版本号：ZMZB2025SYDX-39520251019003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高温高压微纳流控实验装置系统及油藏微生物微观流动模拟系统采购项目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ZMZB2025SYDX-395</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高温高压微纳流控实验装置系统及油藏微生物微观流动模拟系统采购项目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ZMZB2025SYDX-395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高温高压微纳流控实验装置系统及油藏微生物微观流动模拟系统采购项目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高温高压微纳流控实验装置系统及油藏微生物微观流动模拟系统采购项目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高温高压微纳流控实验装置系统及油藏微生物微观流动模拟系统采购项目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4,100,000.00</w:t>
      </w:r>
    </w:p>
    <w:p>
      <w:pPr>
        <w:pStyle w:val="null3"/>
      </w:pPr>
      <w:r>
        <w:rPr>
          <w:rFonts w:ascii="仿宋_GB2312" w:hAnsi="仿宋_GB2312" w:cs="仿宋_GB2312" w:eastAsia="仿宋_GB2312"/>
        </w:rPr>
        <w:t>采购包最高限价（元）: 4,100,000.00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高温高压微纳流控实验装置系统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油藏微生物微观流动模拟系统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标的名称：高温高压微纳流控实验装置系统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高温高压微纳流控实验装置系统</w:t>
            </w:r>
            <w:r>
              <w:rPr>
                <w:rFonts w:ascii="仿宋_GB2312" w:hAnsi="仿宋_GB2312" w:cs="仿宋_GB2312" w:eastAsia="仿宋_GB2312"/>
                <w:sz w:val="18"/>
              </w:rPr>
              <w:t xml:space="preserve">   </w:t>
            </w:r>
            <w:r>
              <w:rPr>
                <w:rFonts w:ascii="仿宋_GB2312" w:hAnsi="仿宋_GB2312" w:cs="仿宋_GB2312" w:eastAsia="仿宋_GB2312"/>
                <w:sz w:val="18"/>
              </w:rPr>
              <w:t>数量：</w:t>
            </w:r>
            <w:r>
              <w:rPr>
                <w:rFonts w:ascii="仿宋_GB2312" w:hAnsi="仿宋_GB2312" w:cs="仿宋_GB2312" w:eastAsia="仿宋_GB2312"/>
                <w:sz w:val="18"/>
              </w:rPr>
              <w:t>1套</w:t>
            </w:r>
          </w:p>
          <w:p>
            <w:pPr>
              <w:pStyle w:val="null3"/>
            </w:pPr>
            <w:r>
              <w:rPr>
                <w:rFonts w:ascii="仿宋_GB2312" w:hAnsi="仿宋_GB2312" w:cs="仿宋_GB2312" w:eastAsia="仿宋_GB2312"/>
                <w:sz w:val="18"/>
              </w:rPr>
              <w:t>1.总体要求：</w:t>
            </w:r>
          </w:p>
          <w:p>
            <w:pPr>
              <w:pStyle w:val="null3"/>
              <w:jc w:val="both"/>
            </w:pPr>
            <w:r>
              <w:rPr>
                <w:rFonts w:ascii="仿宋_GB2312" w:hAnsi="仿宋_GB2312" w:cs="仿宋_GB2312" w:eastAsia="仿宋_GB2312"/>
                <w:sz w:val="18"/>
              </w:rPr>
              <w:t>高温高压微纳流控实验装置及相关配件均需满足实验温压参数，与气体及液体接触的设备（含泵体、耐压管线、流量计量等）、耐压容器等均耐二氧化碳及强酸碱腐蚀；</w:t>
            </w:r>
          </w:p>
          <w:p>
            <w:pPr>
              <w:pStyle w:val="null3"/>
              <w:jc w:val="both"/>
            </w:pPr>
            <w:r>
              <w:rPr>
                <w:rFonts w:ascii="仿宋_GB2312" w:hAnsi="仿宋_GB2312" w:cs="仿宋_GB2312" w:eastAsia="仿宋_GB2312"/>
                <w:sz w:val="18"/>
              </w:rPr>
              <w:t>★2.高精度流体注入系统:双缸恒速恒压泵，最低流速≤0.0001mL/min，最高流速≥15mL/min，最高压力不低于100MPa；</w:t>
            </w:r>
          </w:p>
          <w:p>
            <w:pPr>
              <w:pStyle w:val="null3"/>
              <w:jc w:val="both"/>
            </w:pPr>
            <w:r>
              <w:rPr>
                <w:rFonts w:ascii="仿宋_GB2312" w:hAnsi="仿宋_GB2312" w:cs="仿宋_GB2312" w:eastAsia="仿宋_GB2312"/>
                <w:sz w:val="18"/>
              </w:rPr>
              <w:t>3.气体增压系统：对氮气、二氧化碳等气体增压，最大输出压力70MPa；</w:t>
            </w:r>
          </w:p>
          <w:p>
            <w:pPr>
              <w:pStyle w:val="null3"/>
              <w:jc w:val="both"/>
            </w:pPr>
            <w:r>
              <w:rPr>
                <w:rFonts w:ascii="仿宋_GB2312" w:hAnsi="仿宋_GB2312" w:cs="仿宋_GB2312" w:eastAsia="仿宋_GB2312"/>
                <w:sz w:val="18"/>
              </w:rPr>
              <w:t>4.中间容器:容积≥300mL，工作压力为0~100MPa，工作温度为室温~180°C</w:t>
            </w:r>
          </w:p>
          <w:p>
            <w:pPr>
              <w:pStyle w:val="null3"/>
              <w:jc w:val="both"/>
            </w:pPr>
            <w:r>
              <w:rPr>
                <w:rFonts w:ascii="仿宋_GB2312" w:hAnsi="仿宋_GB2312" w:cs="仿宋_GB2312" w:eastAsia="仿宋_GB2312"/>
                <w:sz w:val="18"/>
              </w:rPr>
              <w:t>★5.微米尺度芯片夹持器：工作压力为0~100MPa，工作温度为室温~180°C，可视窗口直径不少于</w:t>
            </w:r>
            <w:r>
              <w:rPr>
                <w:rFonts w:ascii="仿宋_GB2312" w:hAnsi="仿宋_GB2312" w:cs="仿宋_GB2312" w:eastAsia="仿宋_GB2312"/>
                <w:sz w:val="18"/>
              </w:rPr>
              <w:t>30mm</w:t>
            </w:r>
            <w:r>
              <w:rPr>
                <w:rFonts w:ascii="仿宋_GB2312" w:hAnsi="仿宋_GB2312" w:cs="仿宋_GB2312" w:eastAsia="仿宋_GB2312"/>
                <w:sz w:val="18"/>
              </w:rPr>
              <w:t>，芯片可视微管道宽度最低可达</w:t>
            </w:r>
            <w:r>
              <w:rPr>
                <w:rFonts w:ascii="仿宋_GB2312" w:hAnsi="仿宋_GB2312" w:cs="仿宋_GB2312" w:eastAsia="仿宋_GB2312"/>
                <w:sz w:val="18"/>
              </w:rPr>
              <w:t>15</w:t>
            </w:r>
            <w:r>
              <w:rPr>
                <w:rFonts w:ascii="仿宋_GB2312" w:hAnsi="仿宋_GB2312" w:cs="仿宋_GB2312" w:eastAsia="仿宋_GB2312"/>
                <w:sz w:val="18"/>
              </w:rPr>
              <w:t>μ</w:t>
            </w:r>
            <w:r>
              <w:rPr>
                <w:rFonts w:ascii="仿宋_GB2312" w:hAnsi="仿宋_GB2312" w:cs="仿宋_GB2312" w:eastAsia="仿宋_GB2312"/>
                <w:sz w:val="18"/>
              </w:rPr>
              <w:t>m，围压连续稳定跟踪，流量0.001～30mL/min；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6.纳米尺度芯片夹持器：工作压力为0~20MPa，工作温度为室温~180°C，芯片可视微管道深度最小可达50nm，围压连续稳定跟踪，流量0.001～30mL/min</w:t>
            </w:r>
          </w:p>
          <w:p>
            <w:pPr>
              <w:pStyle w:val="null3"/>
              <w:jc w:val="both"/>
            </w:pPr>
            <w:r>
              <w:rPr>
                <w:rFonts w:ascii="仿宋_GB2312" w:hAnsi="仿宋_GB2312" w:cs="仿宋_GB2312" w:eastAsia="仿宋_GB2312"/>
                <w:sz w:val="18"/>
              </w:rPr>
              <w:t>7.围压跟踪泵：流量0.0001～30mL/min，恒速、恒压、定体积，体积/压力过载保护；</w:t>
            </w:r>
          </w:p>
          <w:p>
            <w:pPr>
              <w:pStyle w:val="null3"/>
              <w:jc w:val="both"/>
            </w:pPr>
            <w:r>
              <w:rPr>
                <w:rFonts w:ascii="仿宋_GB2312" w:hAnsi="仿宋_GB2312" w:cs="仿宋_GB2312" w:eastAsia="仿宋_GB2312"/>
                <w:sz w:val="18"/>
              </w:rPr>
              <w:t>8.回压系统：自动跟踪，流量0.001～30mL/min，恒速、恒压、定体积，体积/压力过载保护；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9.成像系统：1）体式明场成像系统：显微镜总放大倍数范围为83～1000x，0.83～10x连续变倍，相机像素不低于800万，相机全分辨率采集帧率不低于30fps，配置图像分析软件；2）体式荧光成像系统：光学放大倍数0.7～4.5x，影像放大倍率25～160x，像素不低于200万,可观测深度大于10</w:t>
            </w:r>
            <w:r>
              <w:rPr>
                <w:rFonts w:ascii="仿宋_GB2312" w:hAnsi="仿宋_GB2312" w:cs="仿宋_GB2312" w:eastAsia="仿宋_GB2312"/>
                <w:sz w:val="18"/>
              </w:rPr>
              <w:t>μ</w:t>
            </w:r>
            <w:r>
              <w:rPr>
                <w:rFonts w:ascii="仿宋_GB2312" w:hAnsi="仿宋_GB2312" w:cs="仿宋_GB2312" w:eastAsia="仿宋_GB2312"/>
                <w:sz w:val="18"/>
              </w:rPr>
              <w:t>m通道内荧光场信号；</w:t>
            </w:r>
          </w:p>
          <w:p>
            <w:pPr>
              <w:pStyle w:val="null3"/>
              <w:jc w:val="both"/>
            </w:pPr>
            <w:r>
              <w:rPr>
                <w:rFonts w:ascii="仿宋_GB2312" w:hAnsi="仿宋_GB2312" w:cs="仿宋_GB2312" w:eastAsia="仿宋_GB2312"/>
                <w:sz w:val="18"/>
              </w:rPr>
              <w:t>10.高清显示记录系统：包含图像处理设备和成像显示，能够实现测量、拍照、摄影、视频回放等功能，处理器核数≥24核，显示器不小于27寸，内存不小于128G，5G独立显卡；</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11.压力传感器精度0.1% F•S，温度传感器精度±0.3℃，并配置数据自动采集系统，控压系统:控压精度 0.01MPa±0.005MPa，控温系统:控温精度 0.5°C±0.1°C</w:t>
            </w:r>
          </w:p>
          <w:p>
            <w:pPr>
              <w:pStyle w:val="null3"/>
              <w:jc w:val="both"/>
            </w:pPr>
            <w:r>
              <w:rPr>
                <w:rFonts w:ascii="仿宋_GB2312" w:hAnsi="仿宋_GB2312" w:cs="仿宋_GB2312" w:eastAsia="仿宋_GB2312"/>
                <w:sz w:val="18"/>
              </w:rPr>
              <w:t>12.提供仪器电子电路及超温、超压、安全泄压、断电、断气、断水保护</w:t>
            </w:r>
          </w:p>
          <w:p>
            <w:pPr>
              <w:pStyle w:val="null3"/>
              <w:jc w:val="both"/>
            </w:pPr>
            <w:r>
              <w:rPr>
                <w:rFonts w:ascii="仿宋_GB2312" w:hAnsi="仿宋_GB2312" w:cs="仿宋_GB2312" w:eastAsia="仿宋_GB2312"/>
                <w:sz w:val="18"/>
              </w:rPr>
              <w:t>13.常温常压流体注入系统：注射泵最小流量≤0.01nL/min，分体式注入通道≥</w:t>
            </w:r>
            <w:r>
              <w:rPr>
                <w:rFonts w:ascii="仿宋_GB2312" w:hAnsi="仿宋_GB2312" w:cs="仿宋_GB2312" w:eastAsia="仿宋_GB2312"/>
                <w:sz w:val="18"/>
              </w:rPr>
              <w:t>4</w:t>
            </w:r>
            <w:r>
              <w:rPr>
                <w:rFonts w:ascii="仿宋_GB2312" w:hAnsi="仿宋_GB2312" w:cs="仿宋_GB2312" w:eastAsia="仿宋_GB2312"/>
                <w:sz w:val="18"/>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14.常温常压可视化成像系统：1.5亿像素，配置LED面光源，相机整体最大视域≥250*250mm，焦距可调；</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提供易损备件；提供免费搬迁调试不少于</w:t>
            </w:r>
            <w:r>
              <w:rPr>
                <w:rFonts w:ascii="仿宋_GB2312" w:hAnsi="仿宋_GB2312" w:cs="仿宋_GB2312" w:eastAsia="仿宋_GB2312"/>
                <w:sz w:val="18"/>
              </w:rPr>
              <w:t>1次;</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提供纳米尺度芯片</w:t>
            </w:r>
            <w:r>
              <w:rPr>
                <w:rFonts w:ascii="仿宋_GB2312" w:hAnsi="仿宋_GB2312" w:cs="仿宋_GB2312" w:eastAsia="仿宋_GB2312"/>
                <w:sz w:val="18"/>
              </w:rPr>
              <w:t>5片，微米尺度芯片10片。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参数和▲参数必须提供佐证材料，佐证材料包括但不限于产品彩页、检测报告、功能截图、图像视频、第三方评价等。未提供佐证材料或佐证材料低于招标文件规定的相应技术指标、参数时视为负偏离。★参数负偏离任意一项负偏离按无效投标处理。</w:t>
            </w:r>
          </w:p>
        </w:tc>
      </w:tr>
    </w:tbl>
    <w:p>
      <w:pPr>
        <w:pStyle w:val="null3"/>
      </w:pPr>
      <w:r>
        <w:rPr>
          <w:rFonts w:ascii="仿宋_GB2312" w:hAnsi="仿宋_GB2312" w:cs="仿宋_GB2312" w:eastAsia="仿宋_GB2312"/>
        </w:rPr>
        <w:t>标的名称：油藏微生物微观流动模拟系统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油藏微生物微观流动模拟系统</w:t>
            </w:r>
            <w:r>
              <w:rPr>
                <w:rFonts w:ascii="仿宋_GB2312" w:hAnsi="仿宋_GB2312" w:cs="仿宋_GB2312" w:eastAsia="仿宋_GB2312"/>
                <w:sz w:val="18"/>
              </w:rPr>
              <w:t>数量：</w:t>
            </w:r>
            <w:r>
              <w:rPr>
                <w:rFonts w:ascii="仿宋_GB2312" w:hAnsi="仿宋_GB2312" w:cs="仿宋_GB2312" w:eastAsia="仿宋_GB2312"/>
                <w:sz w:val="18"/>
              </w:rPr>
              <w:t>1套</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1.总体要求：</w:t>
            </w:r>
          </w:p>
          <w:p>
            <w:pPr>
              <w:pStyle w:val="null3"/>
              <w:jc w:val="both"/>
            </w:pPr>
            <w:r>
              <w:rPr>
                <w:rFonts w:ascii="仿宋_GB2312" w:hAnsi="仿宋_GB2312" w:cs="仿宋_GB2312" w:eastAsia="仿宋_GB2312"/>
              </w:rPr>
              <w:t>（</w:t>
            </w:r>
            <w:r>
              <w:rPr>
                <w:rFonts w:ascii="仿宋_GB2312" w:hAnsi="仿宋_GB2312" w:cs="仿宋_GB2312" w:eastAsia="仿宋_GB2312"/>
              </w:rPr>
              <w:t>1）油藏微生物微观流动模拟系统及相关配件均需满足实验温压参数，与气体及液体接触的设备、管线、容器等均耐二氧化碳及强酸碱腐蚀；</w:t>
            </w:r>
          </w:p>
          <w:p>
            <w:pPr>
              <w:pStyle w:val="null3"/>
              <w:jc w:val="both"/>
            </w:pPr>
            <w:r>
              <w:rPr>
                <w:rFonts w:ascii="仿宋_GB2312" w:hAnsi="仿宋_GB2312" w:cs="仿宋_GB2312" w:eastAsia="仿宋_GB2312"/>
              </w:rPr>
              <w:t>（</w:t>
            </w:r>
            <w:r>
              <w:rPr>
                <w:rFonts w:ascii="仿宋_GB2312" w:hAnsi="仿宋_GB2312" w:cs="仿宋_GB2312" w:eastAsia="仿宋_GB2312"/>
              </w:rPr>
              <w:t>2）微流控管阀件，手动阀、压帽、压环、接头、管线、三通、四通阀门、隔离器等相关流程管件，含各种公英制接头，多层过滤器。</w:t>
            </w:r>
          </w:p>
          <w:p>
            <w:pPr>
              <w:pStyle w:val="null3"/>
              <w:jc w:val="both"/>
            </w:pPr>
            <w:r>
              <w:rPr>
                <w:rFonts w:ascii="仿宋_GB2312" w:hAnsi="仿宋_GB2312" w:cs="仿宋_GB2312" w:eastAsia="仿宋_GB2312"/>
              </w:rPr>
              <w:t>★</w:t>
            </w:r>
            <w:r>
              <w:rPr>
                <w:rFonts w:ascii="仿宋_GB2312" w:hAnsi="仿宋_GB2312" w:cs="仿宋_GB2312" w:eastAsia="仿宋_GB2312"/>
              </w:rPr>
              <w:t>2.高精度流体注入系统：单缸恒速恒压泵，工作压力50MPa，单缸容积50mL，压力精度0.1%，流量精度0.3%，流速范围0.0001mL/min ~25mL/min；</w:t>
            </w:r>
          </w:p>
          <w:p>
            <w:pPr>
              <w:pStyle w:val="null3"/>
              <w:jc w:val="both"/>
            </w:pPr>
            <w:r>
              <w:rPr>
                <w:rFonts w:ascii="仿宋_GB2312" w:hAnsi="仿宋_GB2312" w:cs="仿宋_GB2312" w:eastAsia="仿宋_GB2312"/>
              </w:rPr>
              <w:t>3.气体增压系统：对氮气、二氧化碳等气体增压，最大输出压力50MPa；</w:t>
            </w:r>
          </w:p>
          <w:p>
            <w:pPr>
              <w:pStyle w:val="null3"/>
              <w:jc w:val="both"/>
            </w:pPr>
            <w:r>
              <w:rPr>
                <w:rFonts w:ascii="仿宋_GB2312" w:hAnsi="仿宋_GB2312" w:cs="仿宋_GB2312" w:eastAsia="仿宋_GB2312"/>
              </w:rPr>
              <w:t>4.中间容器:容积≥75ml，工作压力0~70MPa，工作温度室温~120°C；</w:t>
            </w:r>
          </w:p>
          <w:p>
            <w:pPr>
              <w:pStyle w:val="null3"/>
              <w:jc w:val="both"/>
            </w:pPr>
            <w:r>
              <w:rPr>
                <w:rFonts w:ascii="仿宋_GB2312" w:hAnsi="仿宋_GB2312" w:cs="仿宋_GB2312" w:eastAsia="仿宋_GB2312"/>
              </w:rPr>
              <w:t>5.容器恒温箱：台式结构，室温～120℃,±0.5℃,PID调节,自整电,热风循环,内表不锈钢,外表喷塑；</w:t>
            </w:r>
          </w:p>
          <w:p>
            <w:pPr>
              <w:pStyle w:val="null3"/>
              <w:jc w:val="both"/>
            </w:pPr>
            <w:r>
              <w:rPr>
                <w:rFonts w:ascii="仿宋_GB2312" w:hAnsi="仿宋_GB2312" w:cs="仿宋_GB2312" w:eastAsia="仿宋_GB2312"/>
              </w:rPr>
              <w:t>★</w:t>
            </w:r>
            <w:r>
              <w:rPr>
                <w:rFonts w:ascii="仿宋_GB2312" w:hAnsi="仿宋_GB2312" w:cs="仿宋_GB2312" w:eastAsia="仿宋_GB2312"/>
              </w:rPr>
              <w:t>6.芯片夹持器：工作压力为0~50MPa，工作温度为室温~120°C，模型尺寸45mm×45mm×3mm，围压连续跟踪，流量0.001～30ml/min；</w:t>
            </w:r>
          </w:p>
          <w:p>
            <w:pPr>
              <w:pStyle w:val="null3"/>
              <w:jc w:val="both"/>
            </w:pPr>
            <w:r>
              <w:rPr>
                <w:rFonts w:ascii="仿宋_GB2312" w:hAnsi="仿宋_GB2312" w:cs="仿宋_GB2312" w:eastAsia="仿宋_GB2312"/>
              </w:rPr>
              <w:t>7.围压跟踪泵：流量0.0001～15mL/min，恒速、恒压、定体积，体积/压力过载保护；</w:t>
            </w:r>
          </w:p>
          <w:p>
            <w:pPr>
              <w:pStyle w:val="null3"/>
              <w:jc w:val="both"/>
            </w:pPr>
            <w:r>
              <w:rPr>
                <w:rFonts w:ascii="仿宋_GB2312" w:hAnsi="仿宋_GB2312" w:cs="仿宋_GB2312" w:eastAsia="仿宋_GB2312"/>
              </w:rPr>
              <w:t>8.回压系统：自动稳定跟踪，最高工作压力50MPa，流量0.001～15mL/min，恒速、恒压、定体积，体积/压力过载保护；</w:t>
            </w:r>
          </w:p>
          <w:p>
            <w:pPr>
              <w:pStyle w:val="null3"/>
              <w:jc w:val="both"/>
            </w:pPr>
            <w:r>
              <w:rPr>
                <w:rFonts w:ascii="仿宋_GB2312" w:hAnsi="仿宋_GB2312" w:cs="仿宋_GB2312" w:eastAsia="仿宋_GB2312"/>
              </w:rPr>
              <w:t>9.1成像系统：复消色差主机和光路，远心光学设计，测量准确，图像无畸变。</w:t>
            </w:r>
          </w:p>
          <w:p>
            <w:pPr>
              <w:pStyle w:val="null3"/>
              <w:jc w:val="both"/>
            </w:pPr>
            <w:r>
              <w:rPr>
                <w:rFonts w:ascii="仿宋_GB2312" w:hAnsi="仿宋_GB2312" w:cs="仿宋_GB2312" w:eastAsia="仿宋_GB2312"/>
              </w:rPr>
              <w:t>▲9.2复消色差物镜，0.5倍、1倍、2倍物镜各一只；长寿命高亮度LED的光源系统；图像采集软件模块支持微观模型驱替过程实时采集、回放、视频生成；</w:t>
            </w:r>
          </w:p>
          <w:p>
            <w:pPr>
              <w:pStyle w:val="null3"/>
              <w:jc w:val="both"/>
            </w:pPr>
            <w:r>
              <w:rPr>
                <w:rFonts w:ascii="仿宋_GB2312" w:hAnsi="仿宋_GB2312" w:cs="仿宋_GB2312" w:eastAsia="仿宋_GB2312"/>
              </w:rPr>
              <w:t>9.3光学平台和显微镜配合使用，保证光照范围和均匀，图像光照均匀，配置图像分析软件；</w:t>
            </w:r>
          </w:p>
          <w:p>
            <w:pPr>
              <w:pStyle w:val="null3"/>
              <w:jc w:val="both"/>
            </w:pPr>
            <w:r>
              <w:rPr>
                <w:rFonts w:ascii="仿宋_GB2312" w:hAnsi="仿宋_GB2312" w:cs="仿宋_GB2312" w:eastAsia="仿宋_GB2312"/>
              </w:rPr>
              <w:t>10.高清显示记录系统：包含图像处理设备和成像显示，能够实现测量、拍照、摄影、视频回放等功能；</w:t>
            </w:r>
          </w:p>
          <w:p>
            <w:pPr>
              <w:pStyle w:val="null3"/>
              <w:jc w:val="both"/>
            </w:pPr>
            <w:r>
              <w:rPr>
                <w:rFonts w:ascii="仿宋_GB2312" w:hAnsi="仿宋_GB2312" w:cs="仿宋_GB2312" w:eastAsia="仿宋_GB2312"/>
              </w:rPr>
              <w:t>▲</w:t>
            </w:r>
            <w:r>
              <w:rPr>
                <w:rFonts w:ascii="仿宋_GB2312" w:hAnsi="仿宋_GB2312" w:cs="仿宋_GB2312" w:eastAsia="仿宋_GB2312"/>
              </w:rPr>
              <w:t>11.压力传感器精度0.1% F•S，温度传感器精度±0.3℃，并配置数据自动采集系统；控压系统：控压精度 0.01MPa±0.005MPa；控温系统：控温精度 0.5°C±0.1°C；</w:t>
            </w:r>
          </w:p>
          <w:p>
            <w:pPr>
              <w:pStyle w:val="null3"/>
              <w:jc w:val="both"/>
            </w:pPr>
            <w:r>
              <w:rPr>
                <w:rFonts w:ascii="仿宋_GB2312" w:hAnsi="仿宋_GB2312" w:cs="仿宋_GB2312" w:eastAsia="仿宋_GB2312"/>
              </w:rPr>
              <w:t>12.固定控制器：包含图像处理设备和成像显示，能够实现测量、拍照、摄影、视频回放等功能，处理器核数≥24核，显示器不小于27寸，内存不小于128G，5G独立显卡；</w:t>
            </w:r>
          </w:p>
          <w:p>
            <w:pPr>
              <w:pStyle w:val="null3"/>
              <w:jc w:val="both"/>
            </w:pPr>
            <w:r>
              <w:rPr>
                <w:rFonts w:ascii="仿宋_GB2312" w:hAnsi="仿宋_GB2312" w:cs="仿宋_GB2312" w:eastAsia="仿宋_GB2312"/>
              </w:rPr>
              <w:t>13.提供仪器电子电路及超温、超压、安全泄压、断电、断气、断水保护；</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.提供易损备件；提供免费搬迁调试不少于1次</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15.提供微米尺度芯片10片</w:t>
            </w:r>
            <w:r>
              <w:rPr>
                <w:rFonts w:ascii="仿宋_GB2312" w:hAnsi="仿宋_GB2312" w:cs="仿宋_GB2312" w:eastAsia="仿宋_GB2312"/>
                <w:sz w:val="18"/>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参数和</w:t>
            </w:r>
            <w:r>
              <w:rPr>
                <w:rFonts w:ascii="仿宋_GB2312" w:hAnsi="仿宋_GB2312" w:cs="仿宋_GB2312" w:eastAsia="仿宋_GB2312"/>
                <w:sz w:val="18"/>
              </w:rPr>
              <w:t>▲</w:t>
            </w:r>
            <w:r>
              <w:rPr>
                <w:rFonts w:ascii="仿宋_GB2312" w:hAnsi="仿宋_GB2312" w:cs="仿宋_GB2312" w:eastAsia="仿宋_GB2312"/>
                <w:sz w:val="18"/>
              </w:rPr>
              <w:t>参数必须提供佐证材料，佐证材料包括但不限于产品彩页、检测报告、功能截图</w:t>
            </w:r>
            <w:r>
              <w:rPr>
                <w:rFonts w:ascii="仿宋_GB2312" w:hAnsi="仿宋_GB2312" w:cs="仿宋_GB2312" w:eastAsia="仿宋_GB2312"/>
                <w:sz w:val="18"/>
              </w:rPr>
              <w:t>、图像视频、第三方评价</w:t>
            </w:r>
            <w:r>
              <w:rPr>
                <w:rFonts w:ascii="仿宋_GB2312" w:hAnsi="仿宋_GB2312" w:cs="仿宋_GB2312" w:eastAsia="仿宋_GB2312"/>
                <w:sz w:val="18"/>
              </w:rPr>
              <w:t>等。未提供佐证材料或佐证材料低于招标文件规定的相应技术指标、参数时视为负偏离。</w:t>
            </w:r>
            <w:r>
              <w:rPr>
                <w:rFonts w:ascii="仿宋_GB2312" w:hAnsi="仿宋_GB2312" w:cs="仿宋_GB2312" w:eastAsia="仿宋_GB2312"/>
                <w:sz w:val="18"/>
              </w:rPr>
              <w:t>★</w:t>
            </w:r>
            <w:r>
              <w:rPr>
                <w:rFonts w:ascii="仿宋_GB2312" w:hAnsi="仿宋_GB2312" w:cs="仿宋_GB2312" w:eastAsia="仿宋_GB2312"/>
                <w:sz w:val="18"/>
              </w:rPr>
              <w:t>参数负偏离</w:t>
            </w:r>
            <w:r>
              <w:rPr>
                <w:rFonts w:ascii="仿宋_GB2312" w:hAnsi="仿宋_GB2312" w:cs="仿宋_GB2312" w:eastAsia="仿宋_GB2312"/>
                <w:sz w:val="18"/>
              </w:rPr>
              <w:t>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合同签订后120日内交货并完成安装调试、正常使用。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供应商自行选择，但包装必须符合国家标准或行业标准，满足航空、铁路或公路运输以及货物装卸要求，保证使用人收到的是无任何损伤的货物。否则，因此造成的损失由供应商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 1. 设备安装、调试和验收 2.供应商应在合同生效后的1个月内向用户提供详细的安装要求并提供技术咨询。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技术培训：在用户所在地对用户进行为期1周的培训。培训内容包括仪器的技术原理、操作、数据处理、基本维护等。验收后半年内组织采购人相关人员2人参加举办的相关应用培训班。 5. 质保期：三年原厂，包含保修期间维修及零件更换费用。 6. 维修响应时间：供应商应在24小时内对用户的服务要求作出响应，维修服务包括电话指导和现场维修。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1、核心产品：高温高压微纳流控实验装置系统。 2、培训要求：在设备交付调试完毕后，进行不少于两次全流程现场培训，确保采购人操作人员能够熟练掌握设备的日常操作、维护保养及简单故障处理方法。培训内容应涵盖设备的基本原理、安全操作规程、数据记录与处理、常见问题分析与排除等，并提供相应的培训教材和技术资料。两次培训间隔一个月。 3、报价要求：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等全部相关费用。 4、投标保证金注意事项：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zhuoming_zb@163.com（邮件命名：项目编号）。保函必须由具有开具投标保函资格的单位开具；若供应商违约，开具保函单位承担连带责任；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交货时间为合同签订后120日内交货并完成安装调试、正常使用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分，未带标识参数每负偏离一项扣0.8分。 备注：▲号参数必须提供佐证材料（包括但不限于产品彩页、检测报告、功能截图、图像视频、第三方评价等），未提供佐证材料或提供的佐证材料无法证明或低于招标要求时按负偏离处理。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