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版本号：SCZF2025-ZB-2200-00120250903001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更换网球场悬浮地板项目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SCZF2025-ZB-2200-001</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更换网球场悬浮地板项目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SCZF2025-ZB-2200-001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更换网球场悬浮地板项目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更换网球场悬浮地板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p>
      <w:pPr>
        <w:pStyle w:val="null3"/>
      </w:pPr>
      <w:r>
        <w:rPr>
          <w:rFonts w:ascii="仿宋_GB2312" w:hAnsi="仿宋_GB2312" w:cs="仿宋_GB2312" w:eastAsia="仿宋_GB2312"/>
        </w:rPr>
        <w:t>2、税收缴纳证明：（1）投标人应提供投标截止时间前近6个月中任何1个月缴税凭证，时间以税款所属时期为准（银行出具的缴税凭证或税务机关出具的证明的复印件，并加盖本单位公章）。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（3）依法免税的投标人，应提供相应文件证明其依法免税。</w:t>
      </w:r>
    </w:p>
    <w:p>
      <w:pPr>
        <w:pStyle w:val="null3"/>
      </w:pPr>
      <w:r>
        <w:rPr>
          <w:rFonts w:ascii="仿宋_GB2312" w:hAnsi="仿宋_GB2312" w:cs="仿宋_GB2312" w:eastAsia="仿宋_GB2312"/>
        </w:rPr>
        <w:t>3、社会保障资金缴纳证明：（1）投标人应提供投标截止时间前近6个月中至少1个月的缴纳社会保险的凭据（专用收据或社会保险缴纳清单），并加盖本单位公章。 （2）凭证复印件须清晰可辨，并能显示出投标人名称和所缴纳的社保的种类。 （3）依法不需要缴纳社会保障资金的，应提供相应文件说明其依法不需要缴纳的证明材料复印件，并加盖本单位公章。</w:t>
      </w:r>
    </w:p>
    <w:p>
      <w:pPr>
        <w:pStyle w:val="null3"/>
      </w:pPr>
      <w:r>
        <w:rPr>
          <w:rFonts w:ascii="仿宋_GB2312" w:hAnsi="仿宋_GB2312" w:cs="仿宋_GB2312" w:eastAsia="仿宋_GB2312"/>
        </w:rPr>
        <w:t>4、书面声明：参加政府采购活动前3年内在经营活动中没有重大违法记录的书面声明；</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6、特定资格要求：投标人未被列入“信用中国”网站(www.creditchina.gov.cn)“失信被执行人或重大税收违法失信主体或政府采购严重违法失信行为”记录名单；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7、特定资格要求：法定代表人/单位负责人身份证明书、授权委托书及授权代表在本单位缴纳养老保险证明 （1）法定代表人或单位负责人投标的，应提供法定代表人或单位负责人身份证明；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8、特定资格要求：单位负责人为同一人或者存在直接控股、管理关系的不同供应商，不得参加同一合同项下的政府采购活动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9、特定资格要求：为本项目提供整体设计、规范编制或者项目管理、监理、检测等服务的供应商，不得再参加该采购项目的其他采购活动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陕西财经职业技术学院经办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李丹、杨晓义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17392798191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采购包1：376,832.40元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 参照原国家计委计价格〔2002〕1980号文和国家发改委发改办价格〔2003〕857号文的计算方法按标准（按标段）收取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更换网球场悬浮地板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376,832.40</w:t>
      </w:r>
    </w:p>
    <w:p>
      <w:pPr>
        <w:pStyle w:val="null3"/>
      </w:pPr>
      <w:r>
        <w:rPr>
          <w:rFonts w:ascii="仿宋_GB2312" w:hAnsi="仿宋_GB2312" w:cs="仿宋_GB2312" w:eastAsia="仿宋_GB2312"/>
        </w:rPr>
        <w:t>采购包最高限价（元）: 376,832.40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376,832.40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一、工程概况</w:t>
            </w:r>
          </w:p>
          <w:p>
            <w:pPr>
              <w:pStyle w:val="null3"/>
              <w:ind w:firstLine="480"/>
              <w:jc w:val="both"/>
            </w:pPr>
            <w:r>
              <w:rPr>
                <w:rFonts w:ascii="仿宋_GB2312" w:hAnsi="仿宋_GB2312" w:cs="仿宋_GB2312" w:eastAsia="仿宋_GB2312"/>
                <w:sz w:val="24"/>
              </w:rPr>
              <w:t>本工程为</w:t>
            </w:r>
            <w:r>
              <w:rPr>
                <w:rFonts w:ascii="仿宋_GB2312" w:hAnsi="仿宋_GB2312" w:cs="仿宋_GB2312" w:eastAsia="仿宋_GB2312"/>
                <w:sz w:val="24"/>
              </w:rPr>
              <w:t>更换网球场悬浮地板</w:t>
            </w:r>
            <w:r>
              <w:rPr>
                <w:rFonts w:ascii="仿宋_GB2312" w:hAnsi="仿宋_GB2312" w:cs="仿宋_GB2312" w:eastAsia="仿宋_GB2312"/>
                <w:sz w:val="24"/>
              </w:rPr>
              <w:t>项目，拟采用悬浮式拼装地板进行铺设，场地面积约为</w:t>
            </w:r>
            <w:r>
              <w:rPr>
                <w:rFonts w:ascii="仿宋_GB2312" w:hAnsi="仿宋_GB2312" w:cs="仿宋_GB2312" w:eastAsia="仿宋_GB2312"/>
                <w:sz w:val="24"/>
              </w:rPr>
              <w:t>2260</w:t>
            </w:r>
            <w:r>
              <w:rPr>
                <w:rFonts w:ascii="仿宋_GB2312" w:hAnsi="仿宋_GB2312" w:cs="仿宋_GB2312" w:eastAsia="仿宋_GB2312"/>
                <w:sz w:val="24"/>
              </w:rPr>
              <w:t>平方米。悬浮式拼装地板具有安装便捷、脚感舒适、耐磨性强、排水迅速等优点，适用于各类室外运动场地、休闲广场等场所</w:t>
            </w:r>
            <w:r>
              <w:rPr>
                <w:rFonts w:ascii="仿宋_GB2312" w:hAnsi="仿宋_GB2312" w:cs="仿宋_GB2312" w:eastAsia="仿宋_GB2312"/>
                <w:sz w:val="24"/>
              </w:rPr>
              <w:t>，本次施工需确保地板铺设平整、牢固，满足使用功能和美观要求。</w:t>
            </w:r>
          </w:p>
          <w:p>
            <w:pPr>
              <w:pStyle w:val="null3"/>
              <w:jc w:val="both"/>
            </w:pPr>
            <w:r>
              <w:rPr>
                <w:rFonts w:ascii="仿宋_GB2312" w:hAnsi="仿宋_GB2312" w:cs="仿宋_GB2312" w:eastAsia="仿宋_GB2312"/>
                <w:sz w:val="24"/>
              </w:rPr>
              <w:t>二、施工准备</w:t>
            </w:r>
          </w:p>
          <w:p>
            <w:pPr>
              <w:pStyle w:val="null3"/>
              <w:ind w:firstLine="480"/>
              <w:jc w:val="both"/>
            </w:pPr>
            <w:r>
              <w:rPr>
                <w:rFonts w:ascii="仿宋_GB2312" w:hAnsi="仿宋_GB2312" w:cs="仿宋_GB2312" w:eastAsia="仿宋_GB2312"/>
                <w:sz w:val="24"/>
              </w:rPr>
              <w:t>（一）材料准备</w:t>
            </w:r>
          </w:p>
          <w:p>
            <w:pPr>
              <w:pStyle w:val="null3"/>
              <w:ind w:firstLine="480"/>
              <w:jc w:val="both"/>
            </w:pPr>
            <w:r>
              <w:rPr>
                <w:rFonts w:ascii="仿宋_GB2312" w:hAnsi="仿宋_GB2312" w:cs="仿宋_GB2312" w:eastAsia="仿宋_GB2312"/>
                <w:sz w:val="24"/>
              </w:rPr>
              <w:t>1. 悬浮式拼装地板：根据设计要求及场地使用功能，选择合适规格、颜色、型号的悬浮式拼装地板，确保其质量符合相关国家标准，材料需具有产品合格证、检测报告等质量证明文件。地板的材质通常为环保型聚丙烯（PP），具有良好的抗紫外线、抗老化性能。</w:t>
            </w:r>
          </w:p>
          <w:p>
            <w:pPr>
              <w:pStyle w:val="null3"/>
              <w:ind w:firstLine="480"/>
              <w:jc w:val="both"/>
            </w:pPr>
            <w:r>
              <w:rPr>
                <w:rFonts w:ascii="仿宋_GB2312" w:hAnsi="仿宋_GB2312" w:cs="仿宋_GB2312" w:eastAsia="仿宋_GB2312"/>
                <w:sz w:val="24"/>
              </w:rPr>
              <w:t>2. 专用连接配件：配套的连接卡扣、螺丝等配件，数量应与地板数量相匹配，保证地板之间连接牢固。</w:t>
            </w:r>
          </w:p>
          <w:p>
            <w:pPr>
              <w:pStyle w:val="null3"/>
              <w:ind w:firstLine="480"/>
              <w:jc w:val="both"/>
            </w:pPr>
            <w:r>
              <w:rPr>
                <w:rFonts w:ascii="仿宋_GB2312" w:hAnsi="仿宋_GB2312" w:cs="仿宋_GB2312" w:eastAsia="仿宋_GB2312"/>
                <w:sz w:val="24"/>
              </w:rPr>
              <w:t>（二）施工工具准备</w:t>
            </w:r>
          </w:p>
          <w:p>
            <w:pPr>
              <w:pStyle w:val="null3"/>
              <w:ind w:firstLine="480"/>
              <w:jc w:val="both"/>
            </w:pPr>
            <w:r>
              <w:rPr>
                <w:rFonts w:ascii="仿宋_GB2312" w:hAnsi="仿宋_GB2312" w:cs="仿宋_GB2312" w:eastAsia="仿宋_GB2312"/>
                <w:sz w:val="24"/>
              </w:rPr>
              <w:t>准备施工所需的工具，如橡皮锤、卷尺、墨斗、直角尺、水平仪、切割机等。确保工具完好，能够正常使用。</w:t>
            </w:r>
          </w:p>
          <w:p>
            <w:pPr>
              <w:pStyle w:val="null3"/>
              <w:ind w:firstLine="480"/>
              <w:jc w:val="both"/>
            </w:pPr>
            <w:r>
              <w:rPr>
                <w:rFonts w:ascii="仿宋_GB2312" w:hAnsi="仿宋_GB2312" w:cs="仿宋_GB2312" w:eastAsia="仿宋_GB2312"/>
                <w:sz w:val="24"/>
              </w:rPr>
              <w:t>（三）场地准备</w:t>
            </w:r>
          </w:p>
          <w:p>
            <w:pPr>
              <w:pStyle w:val="null3"/>
              <w:ind w:firstLine="480"/>
              <w:jc w:val="both"/>
            </w:pPr>
            <w:r>
              <w:rPr>
                <w:rFonts w:ascii="仿宋_GB2312" w:hAnsi="仿宋_GB2312" w:cs="仿宋_GB2312" w:eastAsia="仿宋_GB2312"/>
                <w:sz w:val="24"/>
              </w:rPr>
              <w:t>1. 基础检查：施工前需对室外场地基础进行全面检查，基础类型可以是水泥混凝土基础或沥青混凝土基础。水泥基础应坚固、平整，表面无裂缝、蜂窝、麻面等缺陷，平整度误差不超过3mm/2m；沥青基础应压实平整，无松散、裂缝、油污等现象。</w:t>
            </w:r>
          </w:p>
          <w:p>
            <w:pPr>
              <w:pStyle w:val="null3"/>
              <w:ind w:firstLine="480"/>
              <w:jc w:val="both"/>
            </w:pPr>
            <w:r>
              <w:rPr>
                <w:rFonts w:ascii="仿宋_GB2312" w:hAnsi="仿宋_GB2312" w:cs="仿宋_GB2312" w:eastAsia="仿宋_GB2312"/>
                <w:sz w:val="24"/>
              </w:rPr>
              <w:t>2. 清洁处理：将基础表面的灰尘、杂物、油污等清理干净，确保基础表面干燥、整洁，无积水。对于水泥基础，需在施工前至少养护28天，使基础达到足够的强度和稳定性。</w:t>
            </w:r>
          </w:p>
          <w:p>
            <w:pPr>
              <w:pStyle w:val="null3"/>
              <w:ind w:firstLine="480"/>
              <w:jc w:val="both"/>
            </w:pPr>
            <w:r>
              <w:rPr>
                <w:rFonts w:ascii="仿宋_GB2312" w:hAnsi="仿宋_GB2312" w:cs="仿宋_GB2312" w:eastAsia="仿宋_GB2312"/>
                <w:sz w:val="24"/>
              </w:rPr>
              <w:t>三、施工流程</w:t>
            </w:r>
          </w:p>
          <w:p>
            <w:pPr>
              <w:pStyle w:val="null3"/>
              <w:ind w:firstLine="240"/>
              <w:jc w:val="both"/>
            </w:pPr>
            <w:r>
              <w:rPr>
                <w:rFonts w:ascii="仿宋_GB2312" w:hAnsi="仿宋_GB2312" w:cs="仿宋_GB2312" w:eastAsia="仿宋_GB2312"/>
                <w:sz w:val="24"/>
              </w:rPr>
              <w:t>（一）测量放线</w:t>
            </w:r>
          </w:p>
          <w:p>
            <w:pPr>
              <w:pStyle w:val="null3"/>
              <w:ind w:firstLine="480"/>
              <w:jc w:val="both"/>
            </w:pPr>
            <w:r>
              <w:rPr>
                <w:rFonts w:ascii="仿宋_GB2312" w:hAnsi="仿宋_GB2312" w:cs="仿宋_GB2312" w:eastAsia="仿宋_GB2312"/>
                <w:sz w:val="24"/>
              </w:rPr>
              <w:t>1. 使用卷尺、墨斗等工具，按照设计图纸在基础表面进行测量放线，确定悬浮式拼装地板的铺设边界和基准线。</w:t>
            </w:r>
          </w:p>
          <w:p>
            <w:pPr>
              <w:pStyle w:val="null3"/>
              <w:ind w:firstLine="480"/>
              <w:jc w:val="both"/>
            </w:pPr>
            <w:r>
              <w:rPr>
                <w:rFonts w:ascii="仿宋_GB2312" w:hAnsi="仿宋_GB2312" w:cs="仿宋_GB2312" w:eastAsia="仿宋_GB2312"/>
                <w:sz w:val="24"/>
              </w:rPr>
              <w:t>2. 对于规则形状的场地，如长方形或正方形，应确保四个角为直角，边长误差控制在允许范围内；对于不规则场地，需根据实际情况进行精确测量和放样，保证地板铺设后的整体效果。</w:t>
            </w:r>
          </w:p>
          <w:p>
            <w:pPr>
              <w:pStyle w:val="null3"/>
              <w:ind w:firstLine="480"/>
              <w:jc w:val="both"/>
            </w:pPr>
            <w:r>
              <w:rPr>
                <w:rFonts w:ascii="仿宋_GB2312" w:hAnsi="仿宋_GB2312" w:cs="仿宋_GB2312" w:eastAsia="仿宋_GB2312"/>
                <w:sz w:val="24"/>
              </w:rPr>
              <w:t>（二）地板铺设</w:t>
            </w:r>
          </w:p>
          <w:p>
            <w:pPr>
              <w:pStyle w:val="null3"/>
              <w:ind w:firstLine="480"/>
              <w:jc w:val="both"/>
            </w:pPr>
            <w:r>
              <w:rPr>
                <w:rFonts w:ascii="仿宋_GB2312" w:hAnsi="仿宋_GB2312" w:cs="仿宋_GB2312" w:eastAsia="仿宋_GB2312"/>
                <w:sz w:val="24"/>
              </w:rPr>
              <w:t>1. 预铺：在测量放线后的基础上，进行地板的预铺工作。将地板按照设计图案和方向依次排列，观察整体效果，检查地板之间的拼接是否紧密，对不合适的地方进行调整。</w:t>
            </w:r>
          </w:p>
          <w:p>
            <w:pPr>
              <w:pStyle w:val="null3"/>
              <w:ind w:firstLine="480"/>
              <w:jc w:val="both"/>
            </w:pPr>
            <w:r>
              <w:rPr>
                <w:rFonts w:ascii="仿宋_GB2312" w:hAnsi="仿宋_GB2312" w:cs="仿宋_GB2312" w:eastAsia="仿宋_GB2312"/>
                <w:sz w:val="24"/>
              </w:rPr>
              <w:t>2. 正式铺设：从场地的一角开始，按照预铺的顺序和方向进行地板的正式铺设。将地板的公扣与相邻地板的母扣对齐，使用橡皮锤轻轻敲击地板，使公母扣紧密咬合。在铺设过程中，随时使用直角尺和卷尺检查地板的铺设方向和尺寸，确保铺设的直线度和尺寸精度。</w:t>
            </w:r>
          </w:p>
          <w:p>
            <w:pPr>
              <w:pStyle w:val="null3"/>
              <w:ind w:firstLine="480"/>
              <w:jc w:val="both"/>
            </w:pPr>
            <w:r>
              <w:rPr>
                <w:rFonts w:ascii="仿宋_GB2312" w:hAnsi="仿宋_GB2312" w:cs="仿宋_GB2312" w:eastAsia="仿宋_GB2312"/>
                <w:sz w:val="24"/>
              </w:rPr>
              <w:t>3. 边角处理：对于场地的边角、柱角等不规则部位，需根据实际尺寸使用切割机对地板进行裁剪。裁剪后的地板应与周边地板紧密拼接，缝隙均匀，确保整体美观和使用安全。</w:t>
            </w:r>
          </w:p>
          <w:p>
            <w:pPr>
              <w:pStyle w:val="null3"/>
              <w:ind w:firstLine="480"/>
              <w:jc w:val="both"/>
            </w:pPr>
            <w:r>
              <w:rPr>
                <w:rFonts w:ascii="仿宋_GB2312" w:hAnsi="仿宋_GB2312" w:cs="仿宋_GB2312" w:eastAsia="仿宋_GB2312"/>
                <w:sz w:val="24"/>
              </w:rPr>
              <w:t>4. 特殊部位处理：在遇到排水口、出入口等特殊部位时，应根据实际情况进行合理的地板铺设处理。在排水口周围，地板应按照一定的坡度向排水口方向铺设，确保排水顺畅；在出入口处，地板应与周边地面衔接平整，必要时可设置过渡斜坡或收边条。</w:t>
            </w:r>
          </w:p>
          <w:p>
            <w:pPr>
              <w:pStyle w:val="null3"/>
              <w:ind w:firstLine="480"/>
              <w:jc w:val="both"/>
            </w:pPr>
            <w:r>
              <w:rPr>
                <w:rFonts w:ascii="仿宋_GB2312" w:hAnsi="仿宋_GB2312" w:cs="仿宋_GB2312" w:eastAsia="仿宋_GB2312"/>
                <w:sz w:val="24"/>
              </w:rPr>
              <w:t>（三）连接固定</w:t>
            </w:r>
          </w:p>
          <w:p>
            <w:pPr>
              <w:pStyle w:val="null3"/>
              <w:ind w:firstLine="480"/>
              <w:jc w:val="both"/>
            </w:pPr>
            <w:r>
              <w:rPr>
                <w:rFonts w:ascii="仿宋_GB2312" w:hAnsi="仿宋_GB2312" w:cs="仿宋_GB2312" w:eastAsia="仿宋_GB2312"/>
                <w:sz w:val="24"/>
              </w:rPr>
              <w:t>对于部分需要进一步固定的悬浮式拼装地板，可使用专用的连接卡扣或螺丝进行加固。将连接卡扣安装在地板的拼接缝隙处，使用螺丝刀拧紧螺丝，确保地板之间连接牢固，不会出现松动现象。</w:t>
            </w:r>
          </w:p>
          <w:p>
            <w:pPr>
              <w:pStyle w:val="null3"/>
              <w:ind w:firstLine="480"/>
              <w:jc w:val="both"/>
            </w:pPr>
            <w:r>
              <w:rPr>
                <w:rFonts w:ascii="仿宋_GB2312" w:hAnsi="仿宋_GB2312" w:cs="仿宋_GB2312" w:eastAsia="仿宋_GB2312"/>
                <w:sz w:val="24"/>
              </w:rPr>
              <w:t>（四）清理验收</w:t>
            </w:r>
          </w:p>
          <w:p>
            <w:pPr>
              <w:pStyle w:val="null3"/>
              <w:ind w:firstLine="480"/>
              <w:jc w:val="both"/>
            </w:pPr>
            <w:r>
              <w:rPr>
                <w:rFonts w:ascii="仿宋_GB2312" w:hAnsi="仿宋_GB2312" w:cs="仿宋_GB2312" w:eastAsia="仿宋_GB2312"/>
                <w:sz w:val="24"/>
              </w:rPr>
              <w:t>1. 地板铺设完成后，使用扫帚、吸尘器等工具对场地进行全面清理，清除施工过程中产生的碎屑、灰尘等杂物。</w:t>
            </w:r>
          </w:p>
          <w:p>
            <w:pPr>
              <w:pStyle w:val="null3"/>
              <w:ind w:firstLine="480"/>
              <w:jc w:val="both"/>
            </w:pPr>
            <w:r>
              <w:rPr>
                <w:rFonts w:ascii="仿宋_GB2312" w:hAnsi="仿宋_GB2312" w:cs="仿宋_GB2312" w:eastAsia="仿宋_GB2312"/>
                <w:sz w:val="24"/>
              </w:rPr>
              <w:t>2. 按照施工验收标准对悬浮式拼装地板的铺设质量进行检查验收。检查内容包括地板的平整度、拼接缝隙、颜色均匀性、整体外观等。使用水平仪检查地板的平整度，要求误差不超过2mm/2m；拼接缝隙应均匀一致，宽度不超过2mm；地板颜色应无明显色差，整体图案符合设计要求。</w:t>
            </w:r>
          </w:p>
          <w:p>
            <w:pPr>
              <w:pStyle w:val="null3"/>
              <w:ind w:firstLine="480"/>
              <w:jc w:val="both"/>
            </w:pPr>
            <w:r>
              <w:rPr>
                <w:rFonts w:ascii="仿宋_GB2312" w:hAnsi="仿宋_GB2312" w:cs="仿宋_GB2312" w:eastAsia="仿宋_GB2312"/>
                <w:sz w:val="24"/>
              </w:rPr>
              <w:t>四、质量保证措施</w:t>
            </w:r>
          </w:p>
          <w:p>
            <w:pPr>
              <w:pStyle w:val="null3"/>
              <w:ind w:firstLine="480"/>
              <w:jc w:val="both"/>
            </w:pPr>
            <w:r>
              <w:rPr>
                <w:rFonts w:ascii="仿宋_GB2312" w:hAnsi="仿宋_GB2312" w:cs="仿宋_GB2312" w:eastAsia="仿宋_GB2312"/>
                <w:sz w:val="24"/>
              </w:rPr>
              <w:t>1. 严格控制材料质量，所有进场的悬浮式拼装地板及配件必须经过检验合格后方可使用，杜绝不合格材料进入施工现场。</w:t>
            </w:r>
          </w:p>
          <w:p>
            <w:pPr>
              <w:pStyle w:val="null3"/>
              <w:ind w:firstLine="480"/>
              <w:jc w:val="both"/>
            </w:pPr>
            <w:r>
              <w:rPr>
                <w:rFonts w:ascii="仿宋_GB2312" w:hAnsi="仿宋_GB2312" w:cs="仿宋_GB2312" w:eastAsia="仿宋_GB2312"/>
                <w:sz w:val="24"/>
              </w:rPr>
              <w:t>2. 加强施工过程中的质量控制，每道工序完成后需经施工人员自检、质检员复检合格后方可进行下一道工序施工。</w:t>
            </w:r>
          </w:p>
          <w:p>
            <w:pPr>
              <w:pStyle w:val="null3"/>
              <w:ind w:firstLine="480"/>
              <w:jc w:val="both"/>
            </w:pPr>
            <w:r>
              <w:rPr>
                <w:rFonts w:ascii="仿宋_GB2312" w:hAnsi="仿宋_GB2312" w:cs="仿宋_GB2312" w:eastAsia="仿宋_GB2312"/>
                <w:sz w:val="24"/>
              </w:rPr>
              <w:t>3. 施工人员应具备专业的施工技能和经验，施工前需进行技术交底，确保施工人员熟悉施工工艺和质量要求。</w:t>
            </w:r>
          </w:p>
          <w:p>
            <w:pPr>
              <w:pStyle w:val="null3"/>
              <w:ind w:firstLine="480"/>
              <w:jc w:val="both"/>
            </w:pPr>
            <w:r>
              <w:rPr>
                <w:rFonts w:ascii="仿宋_GB2312" w:hAnsi="仿宋_GB2312" w:cs="仿宋_GB2312" w:eastAsia="仿宋_GB2312"/>
                <w:sz w:val="24"/>
              </w:rPr>
              <w:t>4. 定期对施工质量进行检查和验收，发现问题及时整改，确保工程质量符合设计要求和相关标准。</w:t>
            </w:r>
          </w:p>
          <w:p>
            <w:pPr>
              <w:pStyle w:val="null3"/>
              <w:ind w:firstLine="480"/>
              <w:jc w:val="both"/>
            </w:pPr>
            <w:r>
              <w:rPr>
                <w:rFonts w:ascii="仿宋_GB2312" w:hAnsi="仿宋_GB2312" w:cs="仿宋_GB2312" w:eastAsia="仿宋_GB2312"/>
                <w:sz w:val="24"/>
              </w:rPr>
              <w:t>五、安全文明施工措施</w:t>
            </w:r>
          </w:p>
          <w:p>
            <w:pPr>
              <w:pStyle w:val="null3"/>
              <w:ind w:firstLine="480"/>
              <w:jc w:val="both"/>
            </w:pPr>
            <w:r>
              <w:rPr>
                <w:rFonts w:ascii="仿宋_GB2312" w:hAnsi="仿宋_GB2312" w:cs="仿宋_GB2312" w:eastAsia="仿宋_GB2312"/>
                <w:sz w:val="24"/>
              </w:rPr>
              <w:t>1. 施工现场应设置明显的安全警示标志，配备必要的安全防护设施，如安全帽、安全网等，确保施工人员的人身安全。</w:t>
            </w:r>
          </w:p>
          <w:p>
            <w:pPr>
              <w:pStyle w:val="null3"/>
              <w:ind w:firstLine="480"/>
              <w:jc w:val="both"/>
            </w:pPr>
            <w:r>
              <w:rPr>
                <w:rFonts w:ascii="仿宋_GB2312" w:hAnsi="仿宋_GB2312" w:cs="仿宋_GB2312" w:eastAsia="仿宋_GB2312"/>
                <w:sz w:val="24"/>
              </w:rPr>
              <w:t>2. 施工人员应遵守施工现场的安全操作规程，严禁违章作业。在使用切割机等电动工具时，应严格按照操作规程操作，防止发生触电、机械伤害等事故。</w:t>
            </w:r>
          </w:p>
          <w:p>
            <w:pPr>
              <w:pStyle w:val="null3"/>
              <w:ind w:firstLine="480"/>
              <w:jc w:val="both"/>
            </w:pPr>
            <w:r>
              <w:rPr>
                <w:rFonts w:ascii="仿宋_GB2312" w:hAnsi="仿宋_GB2312" w:cs="仿宋_GB2312" w:eastAsia="仿宋_GB2312"/>
                <w:sz w:val="24"/>
              </w:rPr>
              <w:t>3. 保持施工现场的整洁卫生，施工垃圾应及时清理，分类堆放，并定期运出施工现场，做到工完场清。</w:t>
            </w:r>
          </w:p>
          <w:p>
            <w:pPr>
              <w:pStyle w:val="null3"/>
              <w:ind w:firstLine="480"/>
              <w:jc w:val="both"/>
            </w:pPr>
            <w:r>
              <w:rPr>
                <w:rFonts w:ascii="仿宋_GB2312" w:hAnsi="仿宋_GB2312" w:cs="仿宋_GB2312" w:eastAsia="仿宋_GB2312"/>
                <w:sz w:val="24"/>
              </w:rPr>
              <w:t>4. 合理安排施工时间，避免在居民休息时间进行噪音较大的施工作业，减少对周边环境的影响。</w:t>
            </w:r>
          </w:p>
          <w:p>
            <w:pPr>
              <w:pStyle w:val="null3"/>
              <w:ind w:firstLine="480"/>
              <w:jc w:val="both"/>
            </w:pPr>
            <w:r>
              <w:rPr>
                <w:rFonts w:ascii="仿宋_GB2312" w:hAnsi="仿宋_GB2312" w:cs="仿宋_GB2312" w:eastAsia="仿宋_GB2312"/>
                <w:sz w:val="24"/>
              </w:rPr>
              <w:t>六、产品描述及技术参数</w:t>
            </w:r>
          </w:p>
          <w:p>
            <w:pPr>
              <w:pStyle w:val="null3"/>
              <w:ind w:firstLine="480"/>
              <w:jc w:val="both"/>
            </w:pPr>
            <w:r>
              <w:rPr>
                <w:rFonts w:ascii="仿宋_GB2312" w:hAnsi="仿宋_GB2312" w:cs="仿宋_GB2312" w:eastAsia="仿宋_GB2312"/>
                <w:sz w:val="24"/>
              </w:rPr>
              <w:t>（一）产品描述</w:t>
            </w:r>
          </w:p>
          <w:p>
            <w:pPr>
              <w:pStyle w:val="null3"/>
              <w:ind w:firstLine="480"/>
              <w:jc w:val="both"/>
            </w:pPr>
            <w:r>
              <w:rPr>
                <w:rFonts w:ascii="仿宋_GB2312" w:hAnsi="仿宋_GB2312" w:cs="仿宋_GB2312" w:eastAsia="仿宋_GB2312"/>
                <w:sz w:val="24"/>
              </w:rPr>
              <w:t>1.产品规格：40cm*40cm*1.58cm</w:t>
            </w:r>
          </w:p>
          <w:p>
            <w:pPr>
              <w:pStyle w:val="null3"/>
              <w:ind w:firstLine="480"/>
              <w:jc w:val="both"/>
            </w:pPr>
            <w:r>
              <w:rPr>
                <w:rFonts w:ascii="仿宋_GB2312" w:hAnsi="仿宋_GB2312" w:cs="仿宋_GB2312" w:eastAsia="仿宋_GB2312"/>
                <w:sz w:val="24"/>
              </w:rPr>
              <w:t>2.适用场地：网球运动场地</w:t>
            </w:r>
          </w:p>
          <w:p>
            <w:pPr>
              <w:pStyle w:val="null3"/>
              <w:ind w:firstLine="480"/>
              <w:jc w:val="both"/>
            </w:pPr>
            <w:r>
              <w:rPr>
                <w:rFonts w:ascii="仿宋_GB2312" w:hAnsi="仿宋_GB2312" w:cs="仿宋_GB2312" w:eastAsia="仿宋_GB2312"/>
                <w:sz w:val="24"/>
              </w:rPr>
              <w:t>3.产品材料：改性聚丙烯</w:t>
            </w:r>
          </w:p>
          <w:p>
            <w:pPr>
              <w:pStyle w:val="null3"/>
              <w:ind w:firstLine="480"/>
              <w:jc w:val="both"/>
            </w:pPr>
            <w:r>
              <w:rPr>
                <w:rFonts w:ascii="仿宋_GB2312" w:hAnsi="仿宋_GB2312" w:cs="仿宋_GB2312" w:eastAsia="仿宋_GB2312"/>
                <w:sz w:val="24"/>
              </w:rPr>
              <w:t>4.产品特性：采用食品级聚丙烯（PP）原材料及环保型助剂，通过中国环境标志产品及国际网联认证，健康安全；改性工艺，确保物理性能、使用寿命等表现优异。双层米字支撑结构，稳固抗冲击；悬浮立柱设计，弹性缓冲，回弹优异。软连接结构设计，有效</w:t>
            </w:r>
            <w:r>
              <w:rPr>
                <w:rFonts w:ascii="仿宋_GB2312" w:hAnsi="仿宋_GB2312" w:cs="仿宋_GB2312" w:eastAsia="仿宋_GB2312"/>
                <w:sz w:val="24"/>
              </w:rPr>
              <w:t>缓解热胀冷缩</w:t>
            </w:r>
            <w:r>
              <w:rPr>
                <w:rFonts w:ascii="仿宋_GB2312" w:hAnsi="仿宋_GB2312" w:cs="仿宋_GB2312" w:eastAsia="仿宋_GB2312"/>
                <w:sz w:val="24"/>
              </w:rPr>
              <w:t>导致的场地起鼓及拉裂情况；增强贴地性，确保球类回弹轨迹稳定。施工及维护便捷，可任意拼组、移动及更换。</w:t>
            </w:r>
          </w:p>
          <w:p>
            <w:pPr>
              <w:pStyle w:val="null3"/>
              <w:ind w:firstLine="480"/>
              <w:jc w:val="both"/>
            </w:pPr>
            <w:r>
              <w:rPr>
                <w:rFonts w:ascii="仿宋_GB2312" w:hAnsi="仿宋_GB2312" w:cs="仿宋_GB2312" w:eastAsia="仿宋_GB2312"/>
                <w:sz w:val="24"/>
              </w:rPr>
              <w:t>（二）技术参数</w:t>
            </w:r>
          </w:p>
          <w:p>
            <w:pPr>
              <w:pStyle w:val="null3"/>
              <w:ind w:firstLine="480"/>
              <w:jc w:val="both"/>
            </w:pPr>
            <w:r>
              <w:rPr>
                <w:rFonts w:ascii="仿宋_GB2312" w:hAnsi="仿宋_GB2312" w:cs="仿宋_GB2312" w:eastAsia="仿宋_GB2312"/>
                <w:sz w:val="24"/>
              </w:rPr>
              <w:t>1.球类反弹率：≥90%</w:t>
            </w:r>
          </w:p>
          <w:p>
            <w:pPr>
              <w:pStyle w:val="null3"/>
              <w:ind w:firstLine="480"/>
              <w:jc w:val="both"/>
            </w:pPr>
            <w:r>
              <w:rPr>
                <w:rFonts w:ascii="仿宋_GB2312" w:hAnsi="仿宋_GB2312" w:cs="仿宋_GB2312" w:eastAsia="仿宋_GB2312"/>
                <w:sz w:val="24"/>
              </w:rPr>
              <w:t>2.抗滑值（干测）：80-110</w:t>
            </w:r>
          </w:p>
          <w:p>
            <w:pPr>
              <w:pStyle w:val="null3"/>
              <w:ind w:firstLine="480"/>
              <w:jc w:val="both"/>
            </w:pPr>
            <w:r>
              <w:rPr>
                <w:rFonts w:ascii="仿宋_GB2312" w:hAnsi="仿宋_GB2312" w:cs="仿宋_GB2312" w:eastAsia="仿宋_GB2312"/>
                <w:sz w:val="24"/>
              </w:rPr>
              <w:t>3.弯曲强度≥25MPa</w:t>
            </w:r>
          </w:p>
          <w:p>
            <w:pPr>
              <w:pStyle w:val="null3"/>
              <w:ind w:firstLine="480"/>
              <w:jc w:val="both"/>
            </w:pPr>
            <w:r>
              <w:rPr>
                <w:rFonts w:ascii="仿宋_GB2312" w:hAnsi="仿宋_GB2312" w:cs="仿宋_GB2312" w:eastAsia="仿宋_GB2312"/>
                <w:sz w:val="24"/>
              </w:rPr>
              <w:t>4.灰分含量≤1%</w:t>
            </w:r>
          </w:p>
          <w:p>
            <w:pPr>
              <w:pStyle w:val="null3"/>
              <w:ind w:firstLine="480"/>
              <w:jc w:val="both"/>
            </w:pPr>
            <w:r>
              <w:rPr>
                <w:rFonts w:ascii="仿宋_GB2312" w:hAnsi="仿宋_GB2312" w:cs="仿宋_GB2312" w:eastAsia="仿宋_GB2312"/>
                <w:sz w:val="24"/>
              </w:rPr>
              <w:t>5.规格为40cm*40cm的拼装地板，依据DB13/T5088-2019标准外观：地板表面无龟裂、无起泡，球反弹率≥90%。</w:t>
            </w:r>
          </w:p>
          <w:p>
            <w:pPr>
              <w:pStyle w:val="null3"/>
              <w:ind w:firstLine="480"/>
              <w:jc w:val="both"/>
            </w:pPr>
            <w:r>
              <w:rPr>
                <w:rFonts w:ascii="仿宋_GB2312" w:hAnsi="仿宋_GB2312" w:cs="仿宋_GB2312" w:eastAsia="仿宋_GB2312"/>
                <w:sz w:val="24"/>
              </w:rPr>
              <w:t>6.规格为40cm*40cm的拼装地板，依据DB13/T5088-2019标准高温试验(70℃，72h)高温试验后不应有气泡、麻点、明显的变色、变形等现象；低温试验(-40℃,72h)低温试验后无龟裂、无破损、无变形等现象。</w:t>
            </w:r>
          </w:p>
          <w:p>
            <w:pPr>
              <w:pStyle w:val="null3"/>
              <w:ind w:firstLine="480"/>
              <w:jc w:val="both"/>
            </w:pPr>
            <w:r>
              <w:rPr>
                <w:rFonts w:ascii="仿宋_GB2312" w:hAnsi="仿宋_GB2312" w:cs="仿宋_GB2312" w:eastAsia="仿宋_GB2312"/>
                <w:sz w:val="24"/>
              </w:rPr>
              <w:t>7.规格为40cm*40cm的拼装地板，依据GB/T14833-2020标准垂直变形≤6mm；耐磨性(未老化)磨耗量(500r~1500r之间的质量损失)≤1.0g。</w:t>
            </w:r>
          </w:p>
          <w:p>
            <w:pPr>
              <w:pStyle w:val="null3"/>
              <w:ind w:firstLine="480"/>
              <w:jc w:val="both"/>
            </w:pPr>
            <w:r>
              <w:rPr>
                <w:rFonts w:ascii="仿宋_GB2312" w:hAnsi="仿宋_GB2312" w:cs="仿宋_GB2312" w:eastAsia="仿宋_GB2312"/>
                <w:sz w:val="24"/>
              </w:rPr>
              <w:t>8.规格为40cm*40cm的拼装地板，依据GB/T14833-2020标准抗滑值(20℃)80~110(干测)BPN；抗滑值(20℃)≥50(湿测)。</w:t>
            </w:r>
          </w:p>
          <w:p>
            <w:pPr>
              <w:pStyle w:val="null3"/>
              <w:ind w:firstLine="480"/>
              <w:jc w:val="both"/>
            </w:pPr>
            <w:r>
              <w:rPr>
                <w:rFonts w:ascii="仿宋_GB2312" w:hAnsi="仿宋_GB2312" w:cs="仿宋_GB2312" w:eastAsia="仿宋_GB2312"/>
                <w:sz w:val="24"/>
              </w:rPr>
              <w:t>9.规格为40cm*40cm的拼装地板，依据GB/T18204.2-2014标准甲醛24小时释放量≤0.08mg/m³；苯24小时释放量≤0.03mg/m³；甲苯24小时释放量≤0.20mg/m³；二甲苯24小时释放量≤0.20mg/m³；总挥发性有机物TV0C24小时释放量≤0.6mg/m³。</w:t>
            </w:r>
          </w:p>
          <w:p>
            <w:pPr>
              <w:pStyle w:val="null3"/>
              <w:ind w:firstLine="480"/>
              <w:jc w:val="both"/>
            </w:pPr>
            <w:r>
              <w:rPr>
                <w:rFonts w:ascii="仿宋_GB2312" w:hAnsi="仿宋_GB2312" w:cs="仿宋_GB2312" w:eastAsia="仿宋_GB2312"/>
                <w:sz w:val="24"/>
              </w:rPr>
              <w:t>10.规格为40cm*40cm的拼装地板，依据GB/T9276-1996标准自然曝露（150d）老化后表面无开裂、分层、粉化等异常现象，依据GB/T1040.1-2018标准：拉伸强度≥22MPa，拉断伸长率≥1.9×10²%；依据GB/T4085-2015标准：加热尺寸变化率（80℃，6h）≤0.2%。</w:t>
            </w:r>
          </w:p>
          <w:p>
            <w:pPr>
              <w:pStyle w:val="null3"/>
              <w:ind w:firstLine="480"/>
              <w:jc w:val="both"/>
            </w:pPr>
            <w:r>
              <w:rPr>
                <w:rFonts w:ascii="仿宋_GB2312" w:hAnsi="仿宋_GB2312" w:cs="仿宋_GB2312" w:eastAsia="仿宋_GB2312"/>
                <w:sz w:val="24"/>
              </w:rPr>
              <w:t>11.规格为40cm*40cm的拼装地板，依据GB/T9276-1996标准自然曝露（150d）老化后：依据GB/T5470-2008标准低温脆化温度-70℃，3min 未破坏，依据GB36246-2018标准18 种多环芳烃未检出；依据HJ2540-2015标准6种邻苯（DEHP、DBP、BBP、DNOP、DINP、DIDP）未检出。</w:t>
            </w:r>
          </w:p>
          <w:p>
            <w:pPr>
              <w:pStyle w:val="null3"/>
              <w:ind w:firstLine="480"/>
              <w:jc w:val="both"/>
            </w:pPr>
            <w:r>
              <w:rPr>
                <w:rFonts w:ascii="仿宋_GB2312" w:hAnsi="仿宋_GB2312" w:cs="仿宋_GB2312" w:eastAsia="仿宋_GB2312"/>
                <w:sz w:val="24"/>
              </w:rPr>
              <w:t>12.为保证拼装地板质量稳定性，提供连续3个月的PP聚丙烯原料：依据GB/T9345.1-2008方法A标准灰分＜1%，依据GB/T1040.1-2018&amp;GB/T1040.2-2022拉伸屈服应力≥20MPa。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合同签订之日起2个月内完成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货物全部运到招标人指定地方，安装完毕并经终验合格后，招标人收到全额发票后支付百分之百（100%）货款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或（2）提供资信证明原件或复印件，应满足以下要求：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（1）投标人应提供投标截止时间前近6个月中任何1个月缴税凭证，时间以税款所属时期为准（银行出具的缴税凭证或税务机关出具的证明的复印件，并加盖本单位公章）。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（3）依法免税的投标人，应提供相应文件证明其依法免税。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（1）投标人应提供投标截止时间前近6个月中至少1个月的缴纳社会保险的凭据（专用收据或社会保险缴纳清单），并加盖本单位公章。 （2）凭证复印件须清晰可辨，并能显示出投标人名称和所缴纳的社保的种类。 （3）依法不需要缴纳社会保障资金的，应提供相应文件说明其依法不需要缴纳的证明材料复印件，并加盖本单位公章。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 （1）法定代表人或单位负责人投标的，应提供法定代表人或单位负责人身份证明；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投标人应提交的相关资格证明材料.docx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产品技术参数表 投标人应提交的相关资格证明材料.docx 投标函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1.不同供应商的投标文件由同一单位或者个人编制； 2.不同供应商委托同一单位或者个人办理投标事宜； 3.不同供应商的投标文件载明的项目管理成员或者联系人员为同一人； 4.不同供应商的响应文件异常一致或者投标报价呈规律性差异； 5.不同供应商的投标文件相互混装； 6.不同供应商的投标保证金从同一单位或者个人的账户转出。</w:t>
            </w:r>
          </w:p>
        </w:tc>
        <w:tc>
          <w:tcPr>
            <w:tcW w:type="dxa" w:w="1661"/>
          </w:tcPr>
          <w:p>
            <w:pPr>
              <w:pStyle w:val="null3"/>
            </w:pPr>
            <w:r>
              <w:rPr>
                <w:rFonts w:ascii="仿宋_GB2312" w:hAnsi="仿宋_GB2312" w:cs="仿宋_GB2312" w:eastAsia="仿宋_GB2312"/>
              </w:rPr>
              <w:t>开标一览表 投标人应提交的相关资格证明材料.docx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w:t>
            </w:r>
          </w:p>
        </w:tc>
        <w:tc>
          <w:tcPr>
            <w:tcW w:type="dxa" w:w="2492"/>
          </w:tcPr>
          <w:p>
            <w:pPr>
              <w:pStyle w:val="null3"/>
            </w:pPr>
            <w:r>
              <w:rPr>
                <w:rFonts w:ascii="仿宋_GB2312" w:hAnsi="仿宋_GB2312" w:cs="仿宋_GB2312" w:eastAsia="仿宋_GB2312"/>
              </w:rPr>
              <w:t>投标产品的技术指标评审：完全响应得24分。技术指标参数一项不满足扣2分，扣完为止。 评审依据：按照技术参数要求提供相应的证明文件（包括不限于国家认可的检测机构出具的检测报告、制造商检验报告、产品彩页、官网功能截图、宣传册、说明书等）。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投标产品评审</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具体完善的实施方案，包括但不限于：①供货方案；②运输、包装方案；③确保工程质量的技术组织措施；④确保文明施工措施；⑤质量保障方案；⑥进度保障方案；⑦针对本项目提供验收方案。评审依据：实施方案的完整性：方案必须全面，对评审内容中的各项要求有详细描述； 可实施性：切合本项目实际情况，提出步骤清晰、合理的方案； 针对性：方案能够紧扣项目实际情况，内容科学合理。（满分21分） ①供货方案：每满足一个评审标准得1分，不满足得0分，满分3分； ②运输、包装方案：每满足一个评审标准得1分，不满足得0分，满分3分； ③确保工程质量的技术组织措施：每满足一个评审标准得1分，不满足得0分，满分3分； ④确保文明施工措施：每满足一个评审标准得1分，不满足得0分，满分3分； ⑤质量保障方案： 每满足一个评审标准得1分，不满足得0分，满分3分； ⑥进度保障方案：每满足一个评审标准得1分，不满足得0分，满分3分； ⑦针对本项目提供验收方案：每满足一个评审标准得1分，不满足得0分，满分3分。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提供所投产品的合法来源渠道证明材料（包括但不限于厂家授权、销售协议、代理协议等）。全部具有得满分5分，内容缺失不完善得2分，未提供不得分。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供应商针对本项目提供详细售后服务方案，包括但不限于①售后服务范围及保障措施；②售后服务流程；③售后服务响应时间及响应方式。评审依据：售后服务方案的完整性：方案必须全面，对评审内容中的各项要求有详细描述；可实施性：切合本项目实际情况，提出步骤清晰、合理的方案； 针对性：方案能够紧扣项目实际情况，内容科学合理。（满分9分） ①售后服务范围及保障措施：每满足一个评审标准得1分，不满足得0分，满分3分； ②售后服务流程：每满足一个评审标准得1分，不满足得0分，满分3分； ③售后服务响应时间及响应方式：每满足一个评审标准得1分，不满足得0分，满分3分。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项目经理及团队组成人员</w:t>
            </w:r>
          </w:p>
        </w:tc>
        <w:tc>
          <w:tcPr>
            <w:tcW w:type="dxa" w:w="2492"/>
          </w:tcPr>
          <w:p>
            <w:pPr>
              <w:pStyle w:val="null3"/>
            </w:pPr>
            <w:r>
              <w:rPr>
                <w:rFonts w:ascii="仿宋_GB2312" w:hAnsi="仿宋_GB2312" w:cs="仿宋_GB2312" w:eastAsia="仿宋_GB2312"/>
              </w:rPr>
              <w:t>针对本项目拟投入项目经理及团队组成人员。人员配备充足，项目经理及团队人员工作经验丰富，证明材料提供齐全，能保障项目顺利实施得3分；人员基本满足项目情况，项目经理及团队人员具有相关工作经验计2分；项目经理及团队人员配备不足，不能保障项目顺利实施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工程质量</w:t>
            </w:r>
          </w:p>
        </w:tc>
        <w:tc>
          <w:tcPr>
            <w:tcW w:type="dxa" w:w="2492"/>
          </w:tcPr>
          <w:p>
            <w:pPr>
              <w:pStyle w:val="null3"/>
            </w:pPr>
            <w:r>
              <w:rPr>
                <w:rFonts w:ascii="仿宋_GB2312" w:hAnsi="仿宋_GB2312" w:cs="仿宋_GB2312" w:eastAsia="仿宋_GB2312"/>
              </w:rPr>
              <w:t>供应商须确保工程质量，符合国家安全、环保、节能等强制性标准，并满足工程技术要求，施工符合国 家标准、规范。评审依据：方案的完整性：方案必须全面，对评审内容中的各项要求有详细描述；可实施性：切合本项目实际情况，提出步骤清晰、合理的方案；每满足一个评审标准得1分，不满足得0分，满分2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提供2022年7月1日至投标截止时间（以合同签订时间为准）类似业绩，每提供一个业绩得1分，满分5分。 评审依据：以加盖公章的业绩合同复印件为准，合同至少需包含合同首页、供货清单页、签章页。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单价合计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