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版本号：SXDZ2025-ZC-DY03220250903001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2025年度省级生产建设项目水土保持方案技术审查项目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SXDZ2025-ZC-DY032</w:t>
      </w:r>
      <w:r>
        <w:br/>
      </w:r>
      <w:r>
        <w:br/>
      </w:r>
      <w:r>
        <w:br/>
      </w:r>
    </w:p>
    <w:p>
      <w:pPr>
        <w:pStyle w:val="null3"/>
        <w:jc w:val="center"/>
        <w:outlineLvl w:val="5"/>
      </w:pPr>
      <w:r>
        <w:rPr>
          <w:rFonts w:ascii="仿宋_GB2312" w:hAnsi="仿宋_GB2312" w:cs="仿宋_GB2312" w:eastAsia="仿宋_GB2312"/>
          <w:sz w:val="15"/>
          <w:b/>
        </w:rPr>
        <w:t>陕西省水土保持和移民工作中心</w:t>
      </w:r>
    </w:p>
    <w:p>
      <w:pPr>
        <w:pStyle w:val="null3"/>
        <w:jc w:val="center"/>
        <w:outlineLvl w:val="5"/>
      </w:pPr>
      <w:r>
        <w:rPr>
          <w:rFonts w:ascii="仿宋_GB2312" w:hAnsi="仿宋_GB2312" w:cs="仿宋_GB2312" w:eastAsia="仿宋_GB2312"/>
          <w:sz w:val="15"/>
          <w:b/>
        </w:rPr>
        <w:t>陕西东卓项目管理有限公司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陕西东卓项目管理有限公司</w:t>
      </w:r>
      <w:r>
        <w:rPr>
          <w:rFonts w:ascii="仿宋_GB2312" w:hAnsi="仿宋_GB2312" w:cs="仿宋_GB2312" w:eastAsia="仿宋_GB2312"/>
        </w:rPr>
        <w:t>（以下简称“代理机构”）受</w:t>
      </w:r>
      <w:r>
        <w:rPr>
          <w:rFonts w:ascii="仿宋_GB2312" w:hAnsi="仿宋_GB2312" w:cs="仿宋_GB2312" w:eastAsia="仿宋_GB2312"/>
        </w:rPr>
        <w:t>陕西省水土保持和移民工作中心</w:t>
      </w:r>
      <w:r>
        <w:rPr>
          <w:rFonts w:ascii="仿宋_GB2312" w:hAnsi="仿宋_GB2312" w:cs="仿宋_GB2312" w:eastAsia="仿宋_GB2312"/>
        </w:rPr>
        <w:t>委托，拟对</w:t>
      </w:r>
      <w:r>
        <w:rPr>
          <w:rFonts w:ascii="仿宋_GB2312" w:hAnsi="仿宋_GB2312" w:cs="仿宋_GB2312" w:eastAsia="仿宋_GB2312"/>
        </w:rPr>
        <w:t>2025年度省级生产建设项目水土保持方案技术审查项目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SXDZ2025-ZC-DY032</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2025年度省级生产建设项目水土保持方案技术审查项目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生产建设项目水土保持方案审批是水行政主管部门面向社会的一项重要行政许可事项。根据国家发改委财政部国务院审改办《关于加强行政审批中介服务收费监管的通知》（发改价格[2015]2404号）、《生产建设项目水土保持方案管理办法》（水利部第53号令）、陕西省人民政府《关于深化行政审批制度改革推进简政放权工作的实施意见》（陕政发[2013]49号），生产建设项目水土保持方案技术评审费用由审批部门承担并按照有关规定纳入部门预算。 省级和水利部下放到省级的生产建设项目水土保持方案技术审查工作由陕西省水土保持和移民工作中心具体承担。为了持续推进省委、省政府深化营商环境突破年活动要求，落实《陕西省人民政府办公厅关于印发2023年深化“放管服”改革工作要点的通知》（陕政办发〔2023〕6号）精神，2025年水土保持方案技术审查经费继续列入省级水利发展资金项目由财政支付，确保本年度省级生产建设项目水土保持方案技术审查工作顺利开展，为生产建设单位提供优质服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 ：提供合格有效的法人或者其他组织的营业执照等证明文件，自然人的身份证明；供应商是法人或其他组织的应提供营业执照等证明文件，供应商是自然人的应提供有效的自然人身份证明；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2、良好的商业信誉和健全的财务会计制度的承诺 ：提供具有良好的商业信誉和健全的财务会计制度的承诺；</w:t>
      </w:r>
    </w:p>
    <w:p>
      <w:pPr>
        <w:pStyle w:val="null3"/>
      </w:pPr>
      <w:r>
        <w:rPr>
          <w:rFonts w:ascii="仿宋_GB2312" w:hAnsi="仿宋_GB2312" w:cs="仿宋_GB2312" w:eastAsia="仿宋_GB2312"/>
        </w:rPr>
        <w:t>3、履行合同技术能力的承诺 ：提供具有履行合同所必需的设备和专业技术能力的承诺；</w:t>
      </w:r>
    </w:p>
    <w:p>
      <w:pPr>
        <w:pStyle w:val="null3"/>
      </w:pPr>
      <w:r>
        <w:rPr>
          <w:rFonts w:ascii="仿宋_GB2312" w:hAnsi="仿宋_GB2312" w:cs="仿宋_GB2312" w:eastAsia="仿宋_GB2312"/>
        </w:rPr>
        <w:t>4、无重大违法记录声明 ：参加政府采购活动前3年内，在经营活动中没有重大违法记录的书面声明；</w:t>
      </w:r>
    </w:p>
    <w:p>
      <w:pPr>
        <w:pStyle w:val="null3"/>
      </w:pPr>
      <w:r>
        <w:rPr>
          <w:rFonts w:ascii="仿宋_GB2312" w:hAnsi="仿宋_GB2312" w:cs="仿宋_GB2312" w:eastAsia="仿宋_GB2312"/>
        </w:rPr>
        <w:t>5、法人身份证明或授权书 ：法定代表人参加的，须提供法定代表人身份证明及本人身份证复印件；法定代表人授权他人参加的，须提供法定代表人委托授权书、被授权代表的身份证复印件；</w:t>
      </w:r>
    </w:p>
    <w:p>
      <w:pPr>
        <w:pStyle w:val="null3"/>
      </w:pPr>
      <w:r>
        <w:rPr>
          <w:rFonts w:ascii="仿宋_GB2312" w:hAnsi="仿宋_GB2312" w:cs="仿宋_GB2312" w:eastAsia="仿宋_GB2312"/>
        </w:rPr>
        <w:t>6、信用记录审查 ：供应商不得为“信用中国”网站（www.creditchina.gov.cn）中列入失信被执行人和重大税收违法案件当事人名 的供应商，不得为中国政府采购网（www.ccgp.gov.cn）政府采购严重违法失信行为记录名单中被财政部门禁止参加政府采购活动的供应商；（供应商需提供信用中国网及中国政府采购网相应查询结果网页截图加盖供应商公章）；</w:t>
      </w:r>
    </w:p>
    <w:p>
      <w:pPr>
        <w:pStyle w:val="null3"/>
      </w:pPr>
      <w:r>
        <w:rPr>
          <w:rFonts w:ascii="仿宋_GB2312" w:hAnsi="仿宋_GB2312" w:cs="仿宋_GB2312" w:eastAsia="仿宋_GB2312"/>
        </w:rPr>
        <w:t>7、在相关区域内开展的技术活动中未涉及到生产建设项目水土保持方案编制 ：在相关区域内开展的技术活动中未涉及到生产建设项目水土保持方案编制。（提供承诺）。</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陕西省水土保持和移民工作中心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西一路73#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029-87453322</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陕西东卓项目管理有限公司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陕西省西安市莲湖区御笔城市广场2号电梯408室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029-86637322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采购包1：1,850,000.00元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采购包1：1,850,000.00元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 xml:space="preserve"> / </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 xml:space="preserve"> / </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 xml:space="preserve"> / </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国家发展改革委员会办公厅颁发的《关于招标代理服务收费有关问题的通知》（发改办价格[2003]857号）的有关规定执行。 成交供应商在领取成交通知书前，须向采购代理机构一次性支付招标代理服务费。 接收代理服务费账户名称：陕西东卓项目管理有限公司 开户银行：中国银行股份有限公司西安经济技术开发区支行 账号：102494375315 转账事由：（项目名称）代理服务费 咨询电话：029-86637322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陕西省水土保持和移民工作中心</w:t>
      </w:r>
      <w:r>
        <w:rPr>
          <w:rFonts w:ascii="仿宋_GB2312" w:hAnsi="仿宋_GB2312" w:cs="仿宋_GB2312" w:eastAsia="仿宋_GB2312"/>
        </w:rPr>
        <w:t>和</w:t>
      </w:r>
      <w:r>
        <w:rPr>
          <w:rFonts w:ascii="仿宋_GB2312" w:hAnsi="仿宋_GB2312" w:cs="仿宋_GB2312" w:eastAsia="仿宋_GB2312"/>
        </w:rPr>
        <w:t>陕西东卓项目管理有限公司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陕西东卓项目管理有限公司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陕西省水土保持和移民工作中心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陕西东卓项目管理有限公司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生产建设项目水土保持方案审批是水行政主管部门面向社会的一项重要行政许可事项。根据国家发改委财政部国务院审改办《关于加强行政审批中介服务收费监管的通知》（发改价格[2015]2404号）、《生产建设项目水土保持方案管理办法》（水利部第53号令）、陕西省人民政府《关于深化行政审批制度改革推进简政放权工作的实施意见》（陕政发[2013]49号），生产建设项目水土保持方案技术评审费用由审批部门承担并按照有关规定纳入部门预算。 省级和水利部下放到省级的生产建设项目水土保持方案技术审查工作由陕西省水土保持和移民工作中心具体承担。为了持续推进省委、省政府深化营商环境突破年活动要求，落实《陕西省人民政府办公厅关于印发2023年深化“放管服”改革工作要点的通知》（陕政办发〔2023〕6号）精神，2025年水土保持方案技术审查经费继续列入省级水利发展资金项目由财政支付，确保本年度省级生产建设项目水土保持方案技术审查工作顺利开展，为生产建设单位提供优质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1,850,000.00</w:t>
      </w:r>
    </w:p>
    <w:p>
      <w:pPr>
        <w:pStyle w:val="null3"/>
      </w:pPr>
      <w:r>
        <w:rPr>
          <w:rFonts w:ascii="仿宋_GB2312" w:hAnsi="仿宋_GB2312" w:cs="仿宋_GB2312" w:eastAsia="仿宋_GB2312"/>
        </w:rPr>
        <w:t>采购包最高限价（元）: 1,850,000.00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1850000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标的名称：1850000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315"/>
              <w:ind w:left="420"/>
            </w:pPr>
            <w:r>
              <w:rPr>
                <w:rFonts w:ascii="仿宋_GB2312" w:hAnsi="仿宋_GB2312" w:cs="仿宋_GB2312" w:eastAsia="仿宋_GB2312"/>
                <w:sz w:val="28"/>
                <w:b/>
                <w:color w:val="000000"/>
              </w:rPr>
              <w:t>一、项目概况</w:t>
            </w:r>
          </w:p>
          <w:p>
            <w:pPr>
              <w:pStyle w:val="null3"/>
              <w:ind w:firstLine="600"/>
            </w:pPr>
            <w:r>
              <w:rPr>
                <w:rFonts w:ascii="仿宋_GB2312" w:hAnsi="仿宋_GB2312" w:cs="仿宋_GB2312" w:eastAsia="仿宋_GB2312"/>
                <w:sz w:val="30"/>
                <w:color w:val="000000"/>
              </w:rPr>
              <w:t>生产建设项目水土保持方案审批是水行政主管部门面向社会的一项重要行政许可事项。根据国家发改委财政部国务院审改办《关于加强行政审批中介服务收费监管的通知》（发改价格</w:t>
            </w:r>
            <w:r>
              <w:rPr>
                <w:rFonts w:ascii="仿宋_GB2312" w:hAnsi="仿宋_GB2312" w:cs="仿宋_GB2312" w:eastAsia="仿宋_GB2312"/>
                <w:sz w:val="30"/>
                <w:color w:val="000000"/>
              </w:rPr>
              <w:t>[2015]2404号）、《生产建设项目水土保持方案管理办法》（水利部第53号令）、陕西省人民政府《关于深化行政审批制度改革推进简政放权工作的实施意见》（陕政发[2013]49号），生产建设项目水土保持方案技术评审费用由审批部门承担并按照有关规定纳入部门预算。</w:t>
            </w:r>
          </w:p>
          <w:p>
            <w:pPr>
              <w:pStyle w:val="null3"/>
              <w:ind w:firstLine="600"/>
            </w:pPr>
            <w:r>
              <w:rPr>
                <w:rFonts w:ascii="仿宋_GB2312" w:hAnsi="仿宋_GB2312" w:cs="仿宋_GB2312" w:eastAsia="仿宋_GB2312"/>
                <w:sz w:val="30"/>
                <w:color w:val="000000"/>
              </w:rPr>
              <w:t>省级和水利部下放到省级的生产建设项目水土保持方案技术审查工作由陕西省水土保持和移民工作中心具体承担。为了</w:t>
            </w:r>
            <w:r>
              <w:rPr>
                <w:rFonts w:ascii="仿宋_GB2312" w:hAnsi="仿宋_GB2312" w:cs="仿宋_GB2312" w:eastAsia="仿宋_GB2312"/>
                <w:sz w:val="30"/>
                <w:color w:val="000000"/>
              </w:rPr>
              <w:t>持续推进</w:t>
            </w:r>
            <w:r>
              <w:rPr>
                <w:rFonts w:ascii="仿宋_GB2312" w:hAnsi="仿宋_GB2312" w:cs="仿宋_GB2312" w:eastAsia="仿宋_GB2312"/>
                <w:sz w:val="30"/>
                <w:color w:val="000000"/>
              </w:rPr>
              <w:t>省委、省政府</w:t>
            </w:r>
            <w:r>
              <w:rPr>
                <w:rFonts w:ascii="仿宋_GB2312" w:hAnsi="仿宋_GB2312" w:cs="仿宋_GB2312" w:eastAsia="仿宋_GB2312"/>
                <w:sz w:val="30"/>
                <w:color w:val="000000"/>
              </w:rPr>
              <w:t>深化</w:t>
            </w:r>
            <w:r>
              <w:rPr>
                <w:rFonts w:ascii="仿宋_GB2312" w:hAnsi="仿宋_GB2312" w:cs="仿宋_GB2312" w:eastAsia="仿宋_GB2312"/>
                <w:sz w:val="30"/>
                <w:color w:val="000000"/>
              </w:rPr>
              <w:t>营商环境突破年活动要求，落实《陕西省人民政府办公厅关于印发</w:t>
            </w:r>
            <w:r>
              <w:rPr>
                <w:rFonts w:ascii="仿宋_GB2312" w:hAnsi="仿宋_GB2312" w:cs="仿宋_GB2312" w:eastAsia="仿宋_GB2312"/>
                <w:sz w:val="30"/>
                <w:color w:val="000000"/>
              </w:rPr>
              <w:t>2023年深化“放管服”改革工作要点的通知》（陕政办发〔2023〕6号）精神，202</w:t>
            </w:r>
            <w:r>
              <w:rPr>
                <w:rFonts w:ascii="仿宋_GB2312" w:hAnsi="仿宋_GB2312" w:cs="仿宋_GB2312" w:eastAsia="仿宋_GB2312"/>
                <w:sz w:val="30"/>
                <w:color w:val="000000"/>
              </w:rPr>
              <w:t>5</w:t>
            </w:r>
            <w:r>
              <w:rPr>
                <w:rFonts w:ascii="仿宋_GB2312" w:hAnsi="仿宋_GB2312" w:cs="仿宋_GB2312" w:eastAsia="仿宋_GB2312"/>
                <w:sz w:val="30"/>
                <w:color w:val="000000"/>
              </w:rPr>
              <w:t>年水土保持方案技术审查经费继续列入省级水利发展资金项目由财政支付，确保本年度省级生产建设项目水土保持方案技术审查工作顺利开展，为生产建设单位提供优质服务。</w:t>
            </w:r>
          </w:p>
          <w:p>
            <w:pPr>
              <w:pStyle w:val="null3"/>
              <w:spacing w:before="315"/>
              <w:ind w:left="420"/>
            </w:pPr>
            <w:r>
              <w:rPr>
                <w:rFonts w:ascii="仿宋_GB2312" w:hAnsi="仿宋_GB2312" w:cs="仿宋_GB2312" w:eastAsia="仿宋_GB2312"/>
                <w:sz w:val="28"/>
                <w:b/>
                <w:color w:val="000000"/>
              </w:rPr>
              <w:t>二、服务内容（包括工作区域、工作内容等）</w:t>
            </w:r>
          </w:p>
          <w:p>
            <w:pPr>
              <w:pStyle w:val="null3"/>
              <w:ind w:firstLine="600"/>
            </w:pPr>
            <w:r>
              <w:rPr>
                <w:rFonts w:ascii="仿宋_GB2312" w:hAnsi="仿宋_GB2312" w:cs="仿宋_GB2312" w:eastAsia="仿宋_GB2312"/>
                <w:sz w:val="30"/>
                <w:color w:val="000000"/>
              </w:rPr>
              <w:t>为省级审批生产建设项目</w:t>
            </w:r>
            <w:r>
              <w:rPr>
                <w:rFonts w:ascii="仿宋_GB2312" w:hAnsi="仿宋_GB2312" w:cs="仿宋_GB2312" w:eastAsia="仿宋_GB2312"/>
                <w:sz w:val="30"/>
                <w:color w:val="000000"/>
              </w:rPr>
              <w:t>和水利部下放到省级的</w:t>
            </w:r>
            <w:r>
              <w:rPr>
                <w:rFonts w:ascii="仿宋_GB2312" w:hAnsi="仿宋_GB2312" w:cs="仿宋_GB2312" w:eastAsia="仿宋_GB2312"/>
                <w:sz w:val="30"/>
                <w:color w:val="000000"/>
              </w:rPr>
              <w:t>生产建设项目水土保持方案技术审查提供技术服务和保障。初步确定方案审查数量</w:t>
            </w:r>
            <w:r>
              <w:rPr>
                <w:rFonts w:ascii="仿宋_GB2312" w:hAnsi="仿宋_GB2312" w:cs="仿宋_GB2312" w:eastAsia="仿宋_GB2312"/>
                <w:sz w:val="30"/>
                <w:color w:val="000000"/>
              </w:rPr>
              <w:t>90</w:t>
            </w:r>
            <w:r>
              <w:rPr>
                <w:rFonts w:ascii="仿宋_GB2312" w:hAnsi="仿宋_GB2312" w:cs="仿宋_GB2312" w:eastAsia="仿宋_GB2312"/>
                <w:sz w:val="30"/>
                <w:color w:val="000000"/>
              </w:rPr>
              <w:t>个。按照《陕西省</w:t>
            </w:r>
            <w:r>
              <w:rPr>
                <w:rFonts w:ascii="仿宋_GB2312" w:hAnsi="仿宋_GB2312" w:cs="仿宋_GB2312" w:eastAsia="仿宋_GB2312"/>
                <w:sz w:val="30"/>
                <w:color w:val="000000"/>
              </w:rPr>
              <w:t>省级</w:t>
            </w:r>
            <w:r>
              <w:rPr>
                <w:rFonts w:ascii="仿宋_GB2312" w:hAnsi="仿宋_GB2312" w:cs="仿宋_GB2312" w:eastAsia="仿宋_GB2312"/>
                <w:sz w:val="30"/>
                <w:color w:val="000000"/>
              </w:rPr>
              <w:t>生产建设项目水土保持方案技术审查管理办法》（陕水保移民发</w:t>
            </w:r>
            <w:r>
              <w:rPr>
                <w:rFonts w:ascii="仿宋_GB2312" w:hAnsi="仿宋_GB2312" w:cs="仿宋_GB2312" w:eastAsia="仿宋_GB2312"/>
                <w:sz w:val="30"/>
                <w:color w:val="000000"/>
              </w:rPr>
              <w:t>[202</w:t>
            </w:r>
            <w:r>
              <w:rPr>
                <w:rFonts w:ascii="仿宋_GB2312" w:hAnsi="仿宋_GB2312" w:cs="仿宋_GB2312" w:eastAsia="仿宋_GB2312"/>
                <w:sz w:val="30"/>
                <w:color w:val="000000"/>
              </w:rPr>
              <w:t>4</w:t>
            </w:r>
            <w:r>
              <w:rPr>
                <w:rFonts w:ascii="仿宋_GB2312" w:hAnsi="仿宋_GB2312" w:cs="仿宋_GB2312" w:eastAsia="仿宋_GB2312"/>
                <w:sz w:val="30"/>
                <w:color w:val="000000"/>
              </w:rPr>
              <w:t>]</w:t>
            </w:r>
            <w:r>
              <w:rPr>
                <w:rFonts w:ascii="仿宋_GB2312" w:hAnsi="仿宋_GB2312" w:cs="仿宋_GB2312" w:eastAsia="仿宋_GB2312"/>
                <w:sz w:val="30"/>
                <w:color w:val="000000"/>
              </w:rPr>
              <w:t>42</w:t>
            </w:r>
            <w:r>
              <w:rPr>
                <w:rFonts w:ascii="仿宋_GB2312" w:hAnsi="仿宋_GB2312" w:cs="仿宋_GB2312" w:eastAsia="仿宋_GB2312"/>
                <w:sz w:val="30"/>
                <w:color w:val="000000"/>
              </w:rPr>
              <w:t>号）规定，支持配合中心完成</w:t>
            </w:r>
            <w:r>
              <w:rPr>
                <w:rFonts w:ascii="仿宋_GB2312" w:hAnsi="仿宋_GB2312" w:cs="仿宋_GB2312" w:eastAsia="仿宋_GB2312"/>
                <w:sz w:val="30"/>
                <w:color w:val="000000"/>
              </w:rPr>
              <w:t>202</w:t>
            </w:r>
            <w:r>
              <w:rPr>
                <w:rFonts w:ascii="仿宋_GB2312" w:hAnsi="仿宋_GB2312" w:cs="仿宋_GB2312" w:eastAsia="仿宋_GB2312"/>
                <w:sz w:val="30"/>
                <w:color w:val="000000"/>
              </w:rPr>
              <w:t>5</w:t>
            </w:r>
            <w:r>
              <w:rPr>
                <w:rFonts w:ascii="仿宋_GB2312" w:hAnsi="仿宋_GB2312" w:cs="仿宋_GB2312" w:eastAsia="仿宋_GB2312"/>
                <w:sz w:val="30"/>
                <w:color w:val="000000"/>
              </w:rPr>
              <w:t>年度省级生产建设项目水土保持方案技术审查工作，主要工作内容包括：</w:t>
            </w:r>
          </w:p>
          <w:p>
            <w:pPr>
              <w:pStyle w:val="null3"/>
              <w:ind w:firstLine="600"/>
            </w:pPr>
            <w:r>
              <w:rPr>
                <w:rFonts w:ascii="仿宋_GB2312" w:hAnsi="仿宋_GB2312" w:cs="仿宋_GB2312" w:eastAsia="仿宋_GB2312"/>
                <w:sz w:val="30"/>
                <w:color w:val="000000"/>
              </w:rPr>
              <w:t>1．制定审查计划。接到受理（省水利厅转办）通知后进行审查登记，提出审查计划。</w:t>
            </w:r>
          </w:p>
          <w:p>
            <w:pPr>
              <w:pStyle w:val="null3"/>
              <w:ind w:firstLine="600"/>
            </w:pPr>
            <w:r>
              <w:rPr>
                <w:rFonts w:ascii="仿宋_GB2312" w:hAnsi="仿宋_GB2312" w:cs="仿宋_GB2312" w:eastAsia="仿宋_GB2312"/>
                <w:sz w:val="30"/>
                <w:color w:val="000000"/>
              </w:rPr>
              <w:t>2．抽取审查专家。按照项目的规模和复杂程度，在</w:t>
            </w:r>
            <w:r>
              <w:rPr>
                <w:rFonts w:ascii="仿宋_GB2312" w:hAnsi="仿宋_GB2312" w:cs="仿宋_GB2312" w:eastAsia="仿宋_GB2312"/>
                <w:sz w:val="30"/>
                <w:color w:val="000000"/>
              </w:rPr>
              <w:t>陕西省水利厅</w:t>
            </w:r>
            <w:r>
              <w:rPr>
                <w:rFonts w:ascii="仿宋_GB2312" w:hAnsi="仿宋_GB2312" w:cs="仿宋_GB2312" w:eastAsia="仿宋_GB2312"/>
                <w:sz w:val="30"/>
                <w:color w:val="000000"/>
              </w:rPr>
              <w:t>专家库中抽取</w:t>
            </w:r>
            <w:r>
              <w:rPr>
                <w:rFonts w:ascii="仿宋_GB2312" w:hAnsi="仿宋_GB2312" w:cs="仿宋_GB2312" w:eastAsia="仿宋_GB2312"/>
                <w:sz w:val="30"/>
                <w:color w:val="000000"/>
              </w:rPr>
              <w:t>5</w:t>
            </w:r>
            <w:r>
              <w:rPr>
                <w:rFonts w:ascii="仿宋_GB2312" w:hAnsi="仿宋_GB2312" w:cs="仿宋_GB2312" w:eastAsia="仿宋_GB2312"/>
                <w:sz w:val="30"/>
                <w:color w:val="000000"/>
              </w:rPr>
              <w:t>-7</w:t>
            </w:r>
            <w:r>
              <w:rPr>
                <w:rFonts w:ascii="仿宋_GB2312" w:hAnsi="仿宋_GB2312" w:cs="仿宋_GB2312" w:eastAsia="仿宋_GB2312"/>
                <w:sz w:val="30"/>
                <w:color w:val="000000"/>
              </w:rPr>
              <w:t>名专家，组成技术审查专家组。</w:t>
            </w:r>
          </w:p>
          <w:p>
            <w:pPr>
              <w:pStyle w:val="null3"/>
              <w:ind w:firstLine="600"/>
            </w:pPr>
            <w:r>
              <w:rPr>
                <w:rFonts w:ascii="仿宋_GB2312" w:hAnsi="仿宋_GB2312" w:cs="仿宋_GB2312" w:eastAsia="仿宋_GB2312"/>
                <w:sz w:val="30"/>
                <w:color w:val="000000"/>
              </w:rPr>
              <w:t>3．发送审查通知。确定审查时间和地点，向各有关单位、专家发送审查通知（含方案报告书）。</w:t>
            </w:r>
          </w:p>
          <w:p>
            <w:pPr>
              <w:pStyle w:val="null3"/>
              <w:ind w:firstLine="600"/>
            </w:pPr>
            <w:r>
              <w:rPr>
                <w:rFonts w:ascii="仿宋_GB2312" w:hAnsi="仿宋_GB2312" w:cs="仿宋_GB2312" w:eastAsia="仿宋_GB2312"/>
                <w:sz w:val="30"/>
                <w:color w:val="000000"/>
              </w:rPr>
              <w:t>4．现场查勘。</w:t>
            </w:r>
            <w:r>
              <w:rPr>
                <w:rFonts w:ascii="仿宋_GB2312" w:hAnsi="仿宋_GB2312" w:cs="仿宋_GB2312" w:eastAsia="仿宋_GB2312"/>
                <w:sz w:val="30"/>
                <w:color w:val="000000"/>
              </w:rPr>
              <w:t>组织</w:t>
            </w:r>
            <w:r>
              <w:rPr>
                <w:rFonts w:ascii="仿宋_GB2312" w:hAnsi="仿宋_GB2312" w:cs="仿宋_GB2312" w:eastAsia="仿宋_GB2312"/>
                <w:sz w:val="30"/>
                <w:color w:val="000000"/>
              </w:rPr>
              <w:t>专家</w:t>
            </w:r>
            <w:r>
              <w:rPr>
                <w:rFonts w:ascii="仿宋_GB2312" w:hAnsi="仿宋_GB2312" w:cs="仿宋_GB2312" w:eastAsia="仿宋_GB2312"/>
                <w:sz w:val="30"/>
                <w:color w:val="000000"/>
              </w:rPr>
              <w:t>和市县代表</w:t>
            </w:r>
            <w:r>
              <w:rPr>
                <w:rFonts w:ascii="仿宋_GB2312" w:hAnsi="仿宋_GB2312" w:cs="仿宋_GB2312" w:eastAsia="仿宋_GB2312"/>
                <w:sz w:val="30"/>
                <w:color w:val="000000"/>
              </w:rPr>
              <w:t>对项目进行现场查勘</w:t>
            </w:r>
            <w:r>
              <w:rPr>
                <w:rFonts w:ascii="仿宋_GB2312" w:hAnsi="仿宋_GB2312" w:cs="仿宋_GB2312" w:eastAsia="仿宋_GB2312"/>
                <w:sz w:val="30"/>
                <w:color w:val="000000"/>
              </w:rPr>
              <w:t>，</w:t>
            </w:r>
            <w:r>
              <w:rPr>
                <w:rFonts w:ascii="仿宋_GB2312" w:hAnsi="仿宋_GB2312" w:cs="仿宋_GB2312" w:eastAsia="仿宋_GB2312"/>
                <w:sz w:val="30"/>
                <w:color w:val="000000"/>
              </w:rPr>
              <w:t>邀请省</w:t>
            </w:r>
            <w:r>
              <w:rPr>
                <w:rFonts w:ascii="仿宋_GB2312" w:hAnsi="仿宋_GB2312" w:cs="仿宋_GB2312" w:eastAsia="仿宋_GB2312"/>
                <w:sz w:val="30"/>
                <w:color w:val="000000"/>
              </w:rPr>
              <w:t>级</w:t>
            </w:r>
            <w:r>
              <w:rPr>
                <w:rFonts w:ascii="仿宋_GB2312" w:hAnsi="仿宋_GB2312" w:cs="仿宋_GB2312" w:eastAsia="仿宋_GB2312"/>
                <w:sz w:val="30"/>
                <w:color w:val="000000"/>
              </w:rPr>
              <w:t>监督管理部门</w:t>
            </w:r>
            <w:r>
              <w:rPr>
                <w:rFonts w:ascii="仿宋_GB2312" w:hAnsi="仿宋_GB2312" w:cs="仿宋_GB2312" w:eastAsia="仿宋_GB2312"/>
                <w:sz w:val="30"/>
                <w:color w:val="000000"/>
              </w:rPr>
              <w:t>参加。</w:t>
            </w:r>
            <w:r>
              <w:rPr>
                <w:rFonts w:ascii="仿宋_GB2312" w:hAnsi="仿宋_GB2312" w:cs="仿宋_GB2312" w:eastAsia="仿宋_GB2312"/>
                <w:sz w:val="30"/>
                <w:color w:val="000000"/>
              </w:rPr>
              <w:t>一般项目，在技术审查专家组中选择</w:t>
            </w:r>
            <w:r>
              <w:rPr>
                <w:rFonts w:ascii="仿宋_GB2312" w:hAnsi="仿宋_GB2312" w:cs="仿宋_GB2312" w:eastAsia="仿宋_GB2312"/>
                <w:sz w:val="30"/>
                <w:color w:val="000000"/>
              </w:rPr>
              <w:t>2-3名专家（含专家组长）查勘现场</w:t>
            </w:r>
            <w:r>
              <w:rPr>
                <w:rFonts w:ascii="仿宋_GB2312" w:hAnsi="仿宋_GB2312" w:cs="仿宋_GB2312" w:eastAsia="仿宋_GB2312"/>
                <w:sz w:val="30"/>
                <w:color w:val="000000"/>
              </w:rPr>
              <w:t>。</w:t>
            </w:r>
            <w:r>
              <w:rPr>
                <w:rFonts w:ascii="仿宋_GB2312" w:hAnsi="仿宋_GB2312" w:cs="仿宋_GB2312" w:eastAsia="仿宋_GB2312"/>
                <w:sz w:val="30"/>
                <w:color w:val="000000"/>
              </w:rPr>
              <w:t>重</w:t>
            </w:r>
            <w:r>
              <w:rPr>
                <w:rFonts w:ascii="仿宋_GB2312" w:hAnsi="仿宋_GB2312" w:cs="仿宋_GB2312" w:eastAsia="仿宋_GB2312"/>
                <w:sz w:val="30"/>
                <w:color w:val="000000"/>
              </w:rPr>
              <w:t>大或</w:t>
            </w:r>
            <w:r>
              <w:rPr>
                <w:rFonts w:ascii="仿宋_GB2312" w:hAnsi="仿宋_GB2312" w:cs="仿宋_GB2312" w:eastAsia="仿宋_GB2312"/>
                <w:sz w:val="30"/>
                <w:color w:val="000000"/>
              </w:rPr>
              <w:t>和</w:t>
            </w:r>
            <w:r>
              <w:rPr>
                <w:rFonts w:ascii="仿宋_GB2312" w:hAnsi="仿宋_GB2312" w:cs="仿宋_GB2312" w:eastAsia="仿宋_GB2312"/>
                <w:sz w:val="30"/>
                <w:color w:val="000000"/>
              </w:rPr>
              <w:t>比较</w:t>
            </w:r>
            <w:r>
              <w:rPr>
                <w:rFonts w:ascii="仿宋_GB2312" w:hAnsi="仿宋_GB2312" w:cs="仿宋_GB2312" w:eastAsia="仿宋_GB2312"/>
                <w:sz w:val="30"/>
                <w:color w:val="000000"/>
              </w:rPr>
              <w:t>复杂</w:t>
            </w:r>
            <w:r>
              <w:rPr>
                <w:rFonts w:ascii="仿宋_GB2312" w:hAnsi="仿宋_GB2312" w:cs="仿宋_GB2312" w:eastAsia="仿宋_GB2312"/>
                <w:sz w:val="30"/>
                <w:color w:val="000000"/>
              </w:rPr>
              <w:t>的生产建设</w:t>
            </w:r>
            <w:r>
              <w:rPr>
                <w:rFonts w:ascii="仿宋_GB2312" w:hAnsi="仿宋_GB2312" w:cs="仿宋_GB2312" w:eastAsia="仿宋_GB2312"/>
                <w:sz w:val="30"/>
                <w:color w:val="000000"/>
              </w:rPr>
              <w:t>项目，</w:t>
            </w:r>
            <w:r>
              <w:rPr>
                <w:rFonts w:ascii="仿宋_GB2312" w:hAnsi="仿宋_GB2312" w:cs="仿宋_GB2312" w:eastAsia="仿宋_GB2312"/>
                <w:sz w:val="30"/>
                <w:color w:val="000000"/>
              </w:rPr>
              <w:t>可组织</w:t>
            </w:r>
            <w:r>
              <w:rPr>
                <w:rFonts w:ascii="仿宋_GB2312" w:hAnsi="仿宋_GB2312" w:cs="仿宋_GB2312" w:eastAsia="仿宋_GB2312"/>
                <w:sz w:val="30"/>
                <w:color w:val="000000"/>
              </w:rPr>
              <w:t>全部</w:t>
            </w:r>
            <w:r>
              <w:rPr>
                <w:rFonts w:ascii="仿宋_GB2312" w:hAnsi="仿宋_GB2312" w:cs="仿宋_GB2312" w:eastAsia="仿宋_GB2312"/>
                <w:sz w:val="30"/>
                <w:color w:val="000000"/>
              </w:rPr>
              <w:t>专家查勘现场</w:t>
            </w:r>
            <w:r>
              <w:rPr>
                <w:rFonts w:ascii="仿宋_GB2312" w:hAnsi="仿宋_GB2312" w:cs="仿宋_GB2312" w:eastAsia="仿宋_GB2312"/>
                <w:sz w:val="30"/>
                <w:color w:val="000000"/>
              </w:rPr>
              <w:t>。</w:t>
            </w:r>
          </w:p>
          <w:p>
            <w:pPr>
              <w:pStyle w:val="null3"/>
              <w:ind w:firstLine="600"/>
            </w:pPr>
            <w:r>
              <w:rPr>
                <w:rFonts w:ascii="仿宋_GB2312" w:hAnsi="仿宋_GB2312" w:cs="仿宋_GB2312" w:eastAsia="仿宋_GB2312"/>
                <w:sz w:val="30"/>
                <w:color w:val="000000"/>
              </w:rPr>
              <w:t>5．会议审查。</w:t>
            </w:r>
            <w:r>
              <w:rPr>
                <w:rFonts w:ascii="仿宋_GB2312" w:hAnsi="仿宋_GB2312" w:cs="仿宋_GB2312" w:eastAsia="仿宋_GB2312"/>
                <w:sz w:val="30"/>
                <w:color w:val="000000"/>
              </w:rPr>
              <w:t>组织</w:t>
            </w:r>
            <w:r>
              <w:rPr>
                <w:rFonts w:ascii="仿宋_GB2312" w:hAnsi="仿宋_GB2312" w:cs="仿宋_GB2312" w:eastAsia="仿宋_GB2312"/>
                <w:sz w:val="30"/>
                <w:color w:val="000000"/>
              </w:rPr>
              <w:t>召开生产建设项目水土保持方案技术审查会</w:t>
            </w:r>
            <w:r>
              <w:rPr>
                <w:rFonts w:ascii="仿宋_GB2312" w:hAnsi="仿宋_GB2312" w:cs="仿宋_GB2312" w:eastAsia="仿宋_GB2312"/>
                <w:sz w:val="30"/>
                <w:color w:val="000000"/>
              </w:rPr>
              <w:t>。</w:t>
            </w:r>
            <w:r>
              <w:rPr>
                <w:rFonts w:ascii="仿宋_GB2312" w:hAnsi="仿宋_GB2312" w:cs="仿宋_GB2312" w:eastAsia="仿宋_GB2312"/>
                <w:sz w:val="30"/>
                <w:color w:val="000000"/>
              </w:rPr>
              <w:t>成立专家组，独立公正进行技术审查，邀请省市县</w:t>
            </w:r>
            <w:r>
              <w:rPr>
                <w:rFonts w:ascii="仿宋_GB2312" w:hAnsi="仿宋_GB2312" w:cs="仿宋_GB2312" w:eastAsia="仿宋_GB2312"/>
                <w:sz w:val="30"/>
                <w:color w:val="000000"/>
              </w:rPr>
              <w:t>监督管理部门</w:t>
            </w:r>
            <w:r>
              <w:rPr>
                <w:rFonts w:ascii="仿宋_GB2312" w:hAnsi="仿宋_GB2312" w:cs="仿宋_GB2312" w:eastAsia="仿宋_GB2312"/>
                <w:sz w:val="30"/>
                <w:color w:val="000000"/>
              </w:rPr>
              <w:t>代表参会</w:t>
            </w:r>
            <w:r>
              <w:rPr>
                <w:rFonts w:ascii="仿宋_GB2312" w:hAnsi="仿宋_GB2312" w:cs="仿宋_GB2312" w:eastAsia="仿宋_GB2312"/>
                <w:sz w:val="30"/>
                <w:color w:val="000000"/>
              </w:rPr>
              <w:t>。</w:t>
            </w:r>
          </w:p>
          <w:p>
            <w:pPr>
              <w:pStyle w:val="null3"/>
              <w:ind w:firstLine="600"/>
            </w:pPr>
            <w:r>
              <w:rPr>
                <w:rFonts w:ascii="仿宋_GB2312" w:hAnsi="仿宋_GB2312" w:cs="仿宋_GB2312" w:eastAsia="仿宋_GB2312"/>
                <w:sz w:val="30"/>
                <w:color w:val="000000"/>
              </w:rPr>
              <w:t>6．专家复审。对通过</w:t>
            </w:r>
            <w:r>
              <w:rPr>
                <w:rFonts w:ascii="仿宋_GB2312" w:hAnsi="仿宋_GB2312" w:cs="仿宋_GB2312" w:eastAsia="仿宋_GB2312"/>
                <w:sz w:val="30"/>
                <w:color w:val="000000"/>
              </w:rPr>
              <w:t>或基本通过</w:t>
            </w:r>
            <w:r>
              <w:rPr>
                <w:rFonts w:ascii="仿宋_GB2312" w:hAnsi="仿宋_GB2312" w:cs="仿宋_GB2312" w:eastAsia="仿宋_GB2312"/>
                <w:sz w:val="30"/>
                <w:color w:val="000000"/>
              </w:rPr>
              <w:t>审查的</w:t>
            </w:r>
            <w:r>
              <w:rPr>
                <w:rFonts w:ascii="仿宋_GB2312" w:hAnsi="仿宋_GB2312" w:cs="仿宋_GB2312" w:eastAsia="仿宋_GB2312"/>
                <w:sz w:val="30"/>
                <w:color w:val="000000"/>
              </w:rPr>
              <w:t>方案</w:t>
            </w:r>
            <w:r>
              <w:rPr>
                <w:rFonts w:ascii="仿宋_GB2312" w:hAnsi="仿宋_GB2312" w:cs="仿宋_GB2312" w:eastAsia="仿宋_GB2312"/>
                <w:sz w:val="30"/>
                <w:color w:val="000000"/>
              </w:rPr>
              <w:t>，建设单位、方案编制单位按照专家审查意见进行修改完善，</w:t>
            </w:r>
            <w:r>
              <w:rPr>
                <w:rFonts w:ascii="仿宋_GB2312" w:hAnsi="仿宋_GB2312" w:cs="仿宋_GB2312" w:eastAsia="仿宋_GB2312"/>
                <w:sz w:val="30"/>
                <w:color w:val="000000"/>
              </w:rPr>
              <w:t>专家组长或</w:t>
            </w:r>
            <w:r>
              <w:rPr>
                <w:rFonts w:ascii="仿宋_GB2312" w:hAnsi="仿宋_GB2312" w:cs="仿宋_GB2312" w:eastAsia="仿宋_GB2312"/>
                <w:sz w:val="30"/>
                <w:color w:val="000000"/>
              </w:rPr>
              <w:t>部分专家</w:t>
            </w:r>
            <w:r>
              <w:rPr>
                <w:rFonts w:ascii="仿宋_GB2312" w:hAnsi="仿宋_GB2312" w:cs="仿宋_GB2312" w:eastAsia="仿宋_GB2312"/>
                <w:sz w:val="30"/>
                <w:color w:val="000000"/>
              </w:rPr>
              <w:t>（</w:t>
            </w:r>
            <w:r>
              <w:rPr>
                <w:rFonts w:ascii="仿宋_GB2312" w:hAnsi="仿宋_GB2312" w:cs="仿宋_GB2312" w:eastAsia="仿宋_GB2312"/>
                <w:sz w:val="30"/>
                <w:color w:val="000000"/>
              </w:rPr>
              <w:t>含组长</w:t>
            </w:r>
            <w:r>
              <w:rPr>
                <w:rFonts w:ascii="仿宋_GB2312" w:hAnsi="仿宋_GB2312" w:cs="仿宋_GB2312" w:eastAsia="仿宋_GB2312"/>
                <w:sz w:val="30"/>
                <w:color w:val="000000"/>
              </w:rPr>
              <w:t>）</w:t>
            </w:r>
            <w:r>
              <w:rPr>
                <w:rFonts w:ascii="仿宋_GB2312" w:hAnsi="仿宋_GB2312" w:cs="仿宋_GB2312" w:eastAsia="仿宋_GB2312"/>
                <w:sz w:val="30"/>
                <w:color w:val="000000"/>
              </w:rPr>
              <w:t>进行技术</w:t>
            </w:r>
            <w:r>
              <w:rPr>
                <w:rFonts w:ascii="仿宋_GB2312" w:hAnsi="仿宋_GB2312" w:cs="仿宋_GB2312" w:eastAsia="仿宋_GB2312"/>
                <w:sz w:val="30"/>
                <w:color w:val="000000"/>
              </w:rPr>
              <w:t>复审</w:t>
            </w:r>
            <w:r>
              <w:rPr>
                <w:rFonts w:ascii="仿宋_GB2312" w:hAnsi="仿宋_GB2312" w:cs="仿宋_GB2312" w:eastAsia="仿宋_GB2312"/>
                <w:sz w:val="30"/>
                <w:color w:val="000000"/>
              </w:rPr>
              <w:t>，</w:t>
            </w:r>
            <w:r>
              <w:rPr>
                <w:rFonts w:ascii="仿宋_GB2312" w:hAnsi="仿宋_GB2312" w:cs="仿宋_GB2312" w:eastAsia="仿宋_GB2312"/>
                <w:sz w:val="30"/>
                <w:color w:val="000000"/>
              </w:rPr>
              <w:t>并出具复审</w:t>
            </w:r>
            <w:r>
              <w:rPr>
                <w:rFonts w:ascii="仿宋_GB2312" w:hAnsi="仿宋_GB2312" w:cs="仿宋_GB2312" w:eastAsia="仿宋_GB2312"/>
                <w:sz w:val="30"/>
                <w:color w:val="000000"/>
              </w:rPr>
              <w:t>意见。</w:t>
            </w:r>
          </w:p>
          <w:p>
            <w:pPr>
              <w:pStyle w:val="null3"/>
              <w:ind w:firstLine="600"/>
            </w:pPr>
            <w:r>
              <w:rPr>
                <w:rFonts w:ascii="仿宋_GB2312" w:hAnsi="仿宋_GB2312" w:cs="仿宋_GB2312" w:eastAsia="仿宋_GB2312"/>
                <w:sz w:val="30"/>
                <w:color w:val="000000"/>
              </w:rPr>
              <w:t>7．信息入库。按照水土保持信息管理要求，向陕西省水土保持信息监督管理系统、全国水土保持监督管理系统上传数据，完成信息入库。</w:t>
            </w:r>
          </w:p>
          <w:p>
            <w:pPr>
              <w:pStyle w:val="null3"/>
              <w:ind w:firstLine="600"/>
            </w:pPr>
            <w:r>
              <w:rPr>
                <w:rFonts w:ascii="仿宋_GB2312" w:hAnsi="仿宋_GB2312" w:cs="仿宋_GB2312" w:eastAsia="仿宋_GB2312"/>
                <w:sz w:val="30"/>
                <w:color w:val="000000"/>
              </w:rPr>
              <w:t>8．结果报送。向水利厅报送生产建设项目水土保持方案技术审查结果。</w:t>
            </w:r>
          </w:p>
          <w:p>
            <w:pPr>
              <w:pStyle w:val="null3"/>
              <w:ind w:firstLine="600"/>
            </w:pPr>
            <w:r>
              <w:rPr>
                <w:rFonts w:ascii="仿宋_GB2312" w:hAnsi="仿宋_GB2312" w:cs="仿宋_GB2312" w:eastAsia="仿宋_GB2312"/>
              </w:rPr>
              <w:t xml:space="preserve"> </w:t>
            </w:r>
          </w:p>
          <w:p>
            <w:pPr>
              <w:pStyle w:val="null3"/>
              <w:ind w:firstLine="600"/>
            </w:pPr>
            <w:r>
              <w:rPr>
                <w:rFonts w:ascii="仿宋_GB2312" w:hAnsi="仿宋_GB2312" w:cs="仿宋_GB2312" w:eastAsia="仿宋_GB2312"/>
                <w:sz w:val="28"/>
                <w:b/>
                <w:color w:val="000000"/>
              </w:rPr>
              <w:t>三、技术要求</w:t>
            </w:r>
            <w:r>
              <w:rPr>
                <w:rFonts w:ascii="仿宋_GB2312" w:hAnsi="仿宋_GB2312" w:cs="仿宋_GB2312" w:eastAsia="仿宋_GB2312"/>
                <w:sz w:val="28"/>
                <w:b/>
                <w:color w:val="000000"/>
              </w:rPr>
              <w:t xml:space="preserve"> </w:t>
            </w:r>
          </w:p>
          <w:p>
            <w:pPr>
              <w:pStyle w:val="null3"/>
            </w:pPr>
            <w:r>
              <w:rPr>
                <w:rFonts w:ascii="仿宋_GB2312" w:hAnsi="仿宋_GB2312" w:cs="仿宋_GB2312" w:eastAsia="仿宋_GB2312"/>
                <w:sz w:val="28"/>
                <w:b/>
                <w:color w:val="000000"/>
              </w:rPr>
              <w:t xml:space="preserve">    </w:t>
            </w:r>
            <w:r>
              <w:rPr>
                <w:rFonts w:ascii="仿宋_GB2312" w:hAnsi="仿宋_GB2312" w:cs="仿宋_GB2312" w:eastAsia="仿宋_GB2312"/>
                <w:sz w:val="30"/>
                <w:color w:val="000000"/>
              </w:rPr>
              <w:t>严格执行《中华人民共和国水土保持法》、《陕西省水土保持条例》、《生产建设项目水土保持方案管理办法》（水利部第</w:t>
            </w:r>
            <w:r>
              <w:rPr>
                <w:rFonts w:ascii="仿宋_GB2312" w:hAnsi="仿宋_GB2312" w:cs="仿宋_GB2312" w:eastAsia="仿宋_GB2312"/>
                <w:sz w:val="30"/>
                <w:color w:val="000000"/>
              </w:rPr>
              <w:t>53号令）、《水利部办公厅关于印发生产建设项目水土保持方案审查要点的通知》（办水保[2023]177号）、陕西省水土保持和移民工作中心关于印发《陕西省省级生产建设项目水土保持方案技术审查管理办法》的通知（陕水保移民发[202</w:t>
            </w:r>
            <w:r>
              <w:rPr>
                <w:rFonts w:ascii="仿宋_GB2312" w:hAnsi="仿宋_GB2312" w:cs="仿宋_GB2312" w:eastAsia="仿宋_GB2312"/>
                <w:sz w:val="30"/>
                <w:color w:val="000000"/>
              </w:rPr>
              <w:t>4</w:t>
            </w:r>
            <w:r>
              <w:rPr>
                <w:rFonts w:ascii="仿宋_GB2312" w:hAnsi="仿宋_GB2312" w:cs="仿宋_GB2312" w:eastAsia="仿宋_GB2312"/>
                <w:sz w:val="30"/>
                <w:color w:val="000000"/>
              </w:rPr>
              <w:t>]</w:t>
            </w:r>
            <w:r>
              <w:rPr>
                <w:rFonts w:ascii="仿宋_GB2312" w:hAnsi="仿宋_GB2312" w:cs="仿宋_GB2312" w:eastAsia="仿宋_GB2312"/>
                <w:sz w:val="30"/>
                <w:color w:val="000000"/>
              </w:rPr>
              <w:t>42</w:t>
            </w:r>
            <w:r>
              <w:rPr>
                <w:rFonts w:ascii="仿宋_GB2312" w:hAnsi="仿宋_GB2312" w:cs="仿宋_GB2312" w:eastAsia="仿宋_GB2312"/>
                <w:sz w:val="30"/>
                <w:color w:val="000000"/>
              </w:rPr>
              <w:t>号）、《生产建设项目水土保持技术标准》（</w:t>
            </w:r>
            <w:r>
              <w:rPr>
                <w:rFonts w:ascii="仿宋_GB2312" w:hAnsi="仿宋_GB2312" w:cs="仿宋_GB2312" w:eastAsia="仿宋_GB2312"/>
                <w:sz w:val="30"/>
                <w:color w:val="000000"/>
              </w:rPr>
              <w:t>GB 50433-2018）、《生产建设项目水土流失防治标准》（GB 50434-2018）等法律法规、规范性文件、规范与标准，配合中心做好202</w:t>
            </w:r>
            <w:r>
              <w:rPr>
                <w:rFonts w:ascii="仿宋_GB2312" w:hAnsi="仿宋_GB2312" w:cs="仿宋_GB2312" w:eastAsia="仿宋_GB2312"/>
                <w:sz w:val="30"/>
                <w:color w:val="000000"/>
              </w:rPr>
              <w:t>5</w:t>
            </w:r>
            <w:r>
              <w:rPr>
                <w:rFonts w:ascii="仿宋_GB2312" w:hAnsi="仿宋_GB2312" w:cs="仿宋_GB2312" w:eastAsia="仿宋_GB2312"/>
                <w:sz w:val="30"/>
                <w:color w:val="000000"/>
              </w:rPr>
              <w:t>年度省级生产建设项目水土保持方案技术审查工作。</w:t>
            </w:r>
          </w:p>
          <w:p>
            <w:pPr>
              <w:pStyle w:val="null3"/>
              <w:spacing w:before="315"/>
              <w:ind w:left="420"/>
            </w:pPr>
            <w:r>
              <w:rPr>
                <w:rFonts w:ascii="仿宋_GB2312" w:hAnsi="仿宋_GB2312" w:cs="仿宋_GB2312" w:eastAsia="仿宋_GB2312"/>
                <w:sz w:val="28"/>
                <w:b/>
                <w:color w:val="000000"/>
              </w:rPr>
              <w:t>四、服务要求</w:t>
            </w:r>
          </w:p>
          <w:p>
            <w:pPr>
              <w:pStyle w:val="null3"/>
              <w:ind w:firstLine="600"/>
            </w:pPr>
            <w:r>
              <w:rPr>
                <w:rFonts w:ascii="仿宋_GB2312" w:hAnsi="仿宋_GB2312" w:cs="仿宋_GB2312" w:eastAsia="仿宋_GB2312"/>
                <w:sz w:val="30"/>
                <w:color w:val="000000"/>
              </w:rPr>
              <w:t>严格执行水利部及省级管理部门方案审查有关规定和要求，严格遵守有关法律法规、规范标准，严格履行技术服务合同，及时做好技术服务和会务保障，配合组织管理部门开展技术审查。数量、质量、时效等方面全面达标。经费使用合理合规，技术服务和管理规范，审查文件、技术资料和附件齐全。</w:t>
            </w:r>
          </w:p>
          <w:p>
            <w:pPr>
              <w:pStyle w:val="null3"/>
              <w:spacing w:before="315"/>
              <w:ind w:left="420"/>
            </w:pPr>
            <w:r>
              <w:rPr>
                <w:rFonts w:ascii="仿宋_GB2312" w:hAnsi="仿宋_GB2312" w:cs="仿宋_GB2312" w:eastAsia="仿宋_GB2312"/>
                <w:sz w:val="28"/>
                <w:b/>
                <w:color w:val="000000"/>
              </w:rPr>
              <w:t>五、商务要求</w:t>
            </w:r>
          </w:p>
          <w:p>
            <w:pPr>
              <w:pStyle w:val="null3"/>
              <w:ind w:firstLine="600"/>
            </w:pPr>
            <w:r>
              <w:rPr>
                <w:rFonts w:ascii="仿宋_GB2312" w:hAnsi="仿宋_GB2312" w:cs="仿宋_GB2312" w:eastAsia="仿宋_GB2312"/>
                <w:sz w:val="30"/>
                <w:color w:val="000000"/>
              </w:rPr>
              <w:t>1.</w:t>
            </w:r>
            <w:r>
              <w:rPr>
                <w:rFonts w:ascii="仿宋_GB2312" w:hAnsi="仿宋_GB2312" w:cs="仿宋_GB2312" w:eastAsia="仿宋_GB2312"/>
                <w:sz w:val="30"/>
                <w:color w:val="000000"/>
              </w:rPr>
              <w:t>服务期限</w:t>
            </w:r>
          </w:p>
          <w:p>
            <w:pPr>
              <w:pStyle w:val="null3"/>
              <w:ind w:firstLine="600"/>
            </w:pPr>
            <w:r>
              <w:rPr>
                <w:rFonts w:ascii="仿宋_GB2312" w:hAnsi="仿宋_GB2312" w:cs="仿宋_GB2312" w:eastAsia="仿宋_GB2312"/>
                <w:sz w:val="30"/>
                <w:color w:val="000000"/>
              </w:rPr>
              <w:t>自合同签订之日起</w:t>
            </w:r>
            <w:r>
              <w:rPr>
                <w:rFonts w:ascii="仿宋_GB2312" w:hAnsi="仿宋_GB2312" w:cs="仿宋_GB2312" w:eastAsia="仿宋_GB2312"/>
                <w:sz w:val="30"/>
                <w:color w:val="000000"/>
              </w:rPr>
              <w:t>至</w:t>
            </w:r>
            <w:r>
              <w:rPr>
                <w:rFonts w:ascii="仿宋_GB2312" w:hAnsi="仿宋_GB2312" w:cs="仿宋_GB2312" w:eastAsia="仿宋_GB2312"/>
                <w:sz w:val="30"/>
                <w:color w:val="000000"/>
              </w:rPr>
              <w:t>2025年12月31日</w:t>
            </w:r>
            <w:r>
              <w:rPr>
                <w:rFonts w:ascii="仿宋_GB2312" w:hAnsi="仿宋_GB2312" w:cs="仿宋_GB2312" w:eastAsia="仿宋_GB2312"/>
                <w:sz w:val="30"/>
                <w:color w:val="000000"/>
              </w:rPr>
              <w:t>。</w:t>
            </w:r>
          </w:p>
          <w:p>
            <w:pPr>
              <w:pStyle w:val="null3"/>
              <w:ind w:firstLine="600"/>
            </w:pPr>
            <w:r>
              <w:rPr>
                <w:rFonts w:ascii="仿宋_GB2312" w:hAnsi="仿宋_GB2312" w:cs="仿宋_GB2312" w:eastAsia="仿宋_GB2312"/>
                <w:sz w:val="30"/>
                <w:color w:val="000000"/>
              </w:rPr>
              <w:t>2.</w:t>
            </w:r>
            <w:r>
              <w:rPr>
                <w:rFonts w:ascii="仿宋_GB2312" w:hAnsi="仿宋_GB2312" w:cs="仿宋_GB2312" w:eastAsia="仿宋_GB2312"/>
                <w:sz w:val="30"/>
                <w:color w:val="000000"/>
              </w:rPr>
              <w:t>款项结算</w:t>
            </w:r>
          </w:p>
          <w:p>
            <w:pPr>
              <w:pStyle w:val="null3"/>
              <w:ind w:firstLine="600"/>
            </w:pPr>
            <w:r>
              <w:rPr>
                <w:rFonts w:ascii="仿宋_GB2312" w:hAnsi="仿宋_GB2312" w:cs="仿宋_GB2312" w:eastAsia="仿宋_GB2312"/>
                <w:sz w:val="30"/>
                <w:color w:val="000000"/>
              </w:rPr>
              <w:t>（</w:t>
            </w:r>
            <w:r>
              <w:rPr>
                <w:rFonts w:ascii="仿宋_GB2312" w:hAnsi="仿宋_GB2312" w:cs="仿宋_GB2312" w:eastAsia="仿宋_GB2312"/>
                <w:sz w:val="30"/>
                <w:color w:val="000000"/>
              </w:rPr>
              <w:t>1）合同签订后</w:t>
            </w:r>
            <w:r>
              <w:rPr>
                <w:rFonts w:ascii="仿宋_GB2312" w:hAnsi="仿宋_GB2312" w:cs="仿宋_GB2312" w:eastAsia="仿宋_GB2312"/>
                <w:sz w:val="30"/>
              </w:rPr>
              <w:t>10个</w:t>
            </w:r>
            <w:r>
              <w:rPr>
                <w:rFonts w:ascii="仿宋_GB2312" w:hAnsi="仿宋_GB2312" w:cs="仿宋_GB2312" w:eastAsia="仿宋_GB2312"/>
                <w:sz w:val="30"/>
                <w:color w:val="000000"/>
              </w:rPr>
              <w:t>工作</w:t>
            </w:r>
            <w:r>
              <w:rPr>
                <w:rFonts w:ascii="仿宋_GB2312" w:hAnsi="仿宋_GB2312" w:cs="仿宋_GB2312" w:eastAsia="仿宋_GB2312"/>
                <w:sz w:val="30"/>
                <w:color w:val="000000"/>
              </w:rPr>
              <w:t>日内，支付合同金额</w:t>
            </w:r>
            <w:r>
              <w:rPr>
                <w:rFonts w:ascii="仿宋_GB2312" w:hAnsi="仿宋_GB2312" w:cs="仿宋_GB2312" w:eastAsia="仿宋_GB2312"/>
                <w:sz w:val="30"/>
                <w:color w:val="000000"/>
              </w:rPr>
              <w:t>4</w:t>
            </w:r>
            <w:r>
              <w:rPr>
                <w:rFonts w:ascii="仿宋_GB2312" w:hAnsi="仿宋_GB2312" w:cs="仿宋_GB2312" w:eastAsia="仿宋_GB2312"/>
                <w:sz w:val="30"/>
                <w:color w:val="000000"/>
              </w:rPr>
              <w:t>0%。</w:t>
            </w:r>
          </w:p>
          <w:p>
            <w:pPr>
              <w:pStyle w:val="null3"/>
              <w:ind w:firstLine="600"/>
            </w:pPr>
            <w:r>
              <w:rPr>
                <w:rFonts w:ascii="仿宋_GB2312" w:hAnsi="仿宋_GB2312" w:cs="仿宋_GB2312" w:eastAsia="仿宋_GB2312"/>
                <w:sz w:val="30"/>
                <w:color w:val="000000"/>
              </w:rPr>
              <w:t>（</w:t>
            </w:r>
            <w:r>
              <w:rPr>
                <w:rFonts w:ascii="仿宋_GB2312" w:hAnsi="仿宋_GB2312" w:cs="仿宋_GB2312" w:eastAsia="仿宋_GB2312"/>
                <w:sz w:val="30"/>
                <w:color w:val="000000"/>
              </w:rPr>
              <w:t>2）在完成合同任务</w:t>
            </w:r>
            <w:r>
              <w:rPr>
                <w:rFonts w:ascii="仿宋_GB2312" w:hAnsi="仿宋_GB2312" w:cs="仿宋_GB2312" w:eastAsia="仿宋_GB2312"/>
                <w:sz w:val="30"/>
                <w:color w:val="000000"/>
              </w:rPr>
              <w:t>8</w:t>
            </w:r>
            <w:r>
              <w:rPr>
                <w:rFonts w:ascii="仿宋_GB2312" w:hAnsi="仿宋_GB2312" w:cs="仿宋_GB2312" w:eastAsia="仿宋_GB2312"/>
                <w:sz w:val="30"/>
                <w:color w:val="000000"/>
              </w:rPr>
              <w:t>0%</w:t>
            </w:r>
            <w:r>
              <w:rPr>
                <w:rFonts w:ascii="仿宋_GB2312" w:hAnsi="仿宋_GB2312" w:cs="仿宋_GB2312" w:eastAsia="仿宋_GB2312"/>
                <w:sz w:val="30"/>
                <w:color w:val="000000"/>
              </w:rPr>
              <w:t>后的</w:t>
            </w:r>
            <w:r>
              <w:rPr>
                <w:rFonts w:ascii="仿宋_GB2312" w:hAnsi="仿宋_GB2312" w:cs="仿宋_GB2312" w:eastAsia="仿宋_GB2312"/>
                <w:sz w:val="30"/>
                <w:color w:val="000000"/>
              </w:rPr>
              <w:t>10个工作</w:t>
            </w:r>
            <w:r>
              <w:rPr>
                <w:rFonts w:ascii="仿宋_GB2312" w:hAnsi="仿宋_GB2312" w:cs="仿宋_GB2312" w:eastAsia="仿宋_GB2312"/>
                <w:sz w:val="30"/>
                <w:color w:val="000000"/>
              </w:rPr>
              <w:t>日内，</w:t>
            </w:r>
            <w:r>
              <w:rPr>
                <w:rFonts w:ascii="仿宋_GB2312" w:hAnsi="仿宋_GB2312" w:cs="仿宋_GB2312" w:eastAsia="仿宋_GB2312"/>
                <w:sz w:val="30"/>
                <w:color w:val="000000"/>
              </w:rPr>
              <w:t>支付合同金额</w:t>
            </w:r>
            <w:r>
              <w:rPr>
                <w:rFonts w:ascii="仿宋_GB2312" w:hAnsi="仿宋_GB2312" w:cs="仿宋_GB2312" w:eastAsia="仿宋_GB2312"/>
                <w:sz w:val="30"/>
                <w:color w:val="000000"/>
              </w:rPr>
              <w:t>50%。</w:t>
            </w:r>
          </w:p>
          <w:p>
            <w:pPr>
              <w:pStyle w:val="null3"/>
              <w:ind w:firstLine="600"/>
            </w:pPr>
            <w:r>
              <w:rPr>
                <w:rFonts w:ascii="仿宋_GB2312" w:hAnsi="仿宋_GB2312" w:cs="仿宋_GB2312" w:eastAsia="仿宋_GB2312"/>
                <w:sz w:val="30"/>
                <w:color w:val="000000"/>
              </w:rPr>
              <w:t>（</w:t>
            </w:r>
            <w:r>
              <w:rPr>
                <w:rFonts w:ascii="仿宋_GB2312" w:hAnsi="仿宋_GB2312" w:cs="仿宋_GB2312" w:eastAsia="仿宋_GB2312"/>
                <w:sz w:val="30"/>
                <w:color w:val="000000"/>
              </w:rPr>
              <w:t>3</w:t>
            </w:r>
            <w:r>
              <w:rPr>
                <w:rFonts w:ascii="仿宋_GB2312" w:hAnsi="仿宋_GB2312" w:cs="仿宋_GB2312" w:eastAsia="仿宋_GB2312"/>
                <w:sz w:val="30"/>
                <w:color w:val="000000"/>
              </w:rPr>
              <w:t>）在完成合同任务</w:t>
            </w:r>
            <w:r>
              <w:rPr>
                <w:rFonts w:ascii="仿宋_GB2312" w:hAnsi="仿宋_GB2312" w:cs="仿宋_GB2312" w:eastAsia="仿宋_GB2312"/>
                <w:sz w:val="30"/>
                <w:color w:val="000000"/>
              </w:rPr>
              <w:t>90</w:t>
            </w:r>
            <w:r>
              <w:rPr>
                <w:rFonts w:ascii="仿宋_GB2312" w:hAnsi="仿宋_GB2312" w:cs="仿宋_GB2312" w:eastAsia="仿宋_GB2312"/>
                <w:sz w:val="30"/>
                <w:color w:val="000000"/>
              </w:rPr>
              <w:t>%</w:t>
            </w:r>
            <w:r>
              <w:rPr>
                <w:rFonts w:ascii="仿宋_GB2312" w:hAnsi="仿宋_GB2312" w:cs="仿宋_GB2312" w:eastAsia="仿宋_GB2312"/>
                <w:sz w:val="30"/>
                <w:color w:val="000000"/>
              </w:rPr>
              <w:t>后的</w:t>
            </w:r>
            <w:r>
              <w:rPr>
                <w:rFonts w:ascii="仿宋_GB2312" w:hAnsi="仿宋_GB2312" w:cs="仿宋_GB2312" w:eastAsia="仿宋_GB2312"/>
                <w:sz w:val="30"/>
                <w:color w:val="000000"/>
              </w:rPr>
              <w:t>10个工作</w:t>
            </w:r>
            <w:r>
              <w:rPr>
                <w:rFonts w:ascii="仿宋_GB2312" w:hAnsi="仿宋_GB2312" w:cs="仿宋_GB2312" w:eastAsia="仿宋_GB2312"/>
                <w:sz w:val="30"/>
                <w:color w:val="000000"/>
              </w:rPr>
              <w:t>日内或</w:t>
            </w:r>
            <w:r>
              <w:rPr>
                <w:rFonts w:ascii="仿宋_GB2312" w:hAnsi="仿宋_GB2312" w:cs="仿宋_GB2312" w:eastAsia="仿宋_GB2312"/>
                <w:sz w:val="30"/>
                <w:color w:val="000000"/>
              </w:rPr>
              <w:t>2</w:t>
            </w:r>
            <w:r>
              <w:rPr>
                <w:rFonts w:ascii="仿宋_GB2312" w:hAnsi="仿宋_GB2312" w:cs="仿宋_GB2312" w:eastAsia="仿宋_GB2312"/>
                <w:sz w:val="30"/>
                <w:color w:val="000000"/>
              </w:rPr>
              <w:t>02</w:t>
            </w:r>
            <w:r>
              <w:rPr>
                <w:rFonts w:ascii="仿宋_GB2312" w:hAnsi="仿宋_GB2312" w:cs="仿宋_GB2312" w:eastAsia="仿宋_GB2312"/>
                <w:sz w:val="30"/>
                <w:color w:val="000000"/>
              </w:rPr>
              <w:t>5</w:t>
            </w:r>
            <w:r>
              <w:rPr>
                <w:rFonts w:ascii="仿宋_GB2312" w:hAnsi="仿宋_GB2312" w:cs="仿宋_GB2312" w:eastAsia="仿宋_GB2312"/>
                <w:sz w:val="30"/>
                <w:color w:val="000000"/>
              </w:rPr>
              <w:t>年</w:t>
            </w:r>
            <w:r>
              <w:rPr>
                <w:rFonts w:ascii="仿宋_GB2312" w:hAnsi="仿宋_GB2312" w:cs="仿宋_GB2312" w:eastAsia="仿宋_GB2312"/>
                <w:sz w:val="30"/>
                <w:color w:val="000000"/>
              </w:rPr>
              <w:t>1</w:t>
            </w:r>
            <w:r>
              <w:rPr>
                <w:rFonts w:ascii="仿宋_GB2312" w:hAnsi="仿宋_GB2312" w:cs="仿宋_GB2312" w:eastAsia="仿宋_GB2312"/>
                <w:sz w:val="30"/>
                <w:color w:val="000000"/>
              </w:rPr>
              <w:t>2</w:t>
            </w:r>
            <w:r>
              <w:rPr>
                <w:rFonts w:ascii="仿宋_GB2312" w:hAnsi="仿宋_GB2312" w:cs="仿宋_GB2312" w:eastAsia="仿宋_GB2312"/>
                <w:sz w:val="30"/>
                <w:color w:val="000000"/>
              </w:rPr>
              <w:t>月</w:t>
            </w:r>
            <w:r>
              <w:rPr>
                <w:rFonts w:ascii="仿宋_GB2312" w:hAnsi="仿宋_GB2312" w:cs="仿宋_GB2312" w:eastAsia="仿宋_GB2312"/>
                <w:sz w:val="30"/>
                <w:color w:val="000000"/>
              </w:rPr>
              <w:t>10日</w:t>
            </w:r>
            <w:r>
              <w:rPr>
                <w:rFonts w:ascii="仿宋_GB2312" w:hAnsi="仿宋_GB2312" w:cs="仿宋_GB2312" w:eastAsia="仿宋_GB2312"/>
                <w:sz w:val="30"/>
                <w:color w:val="000000"/>
              </w:rPr>
              <w:t>之前，支付剩余</w:t>
            </w:r>
            <w:r>
              <w:rPr>
                <w:rFonts w:ascii="仿宋_GB2312" w:hAnsi="仿宋_GB2312" w:cs="仿宋_GB2312" w:eastAsia="仿宋_GB2312"/>
                <w:sz w:val="30"/>
                <w:color w:val="000000"/>
              </w:rPr>
              <w:t>1</w:t>
            </w:r>
            <w:r>
              <w:rPr>
                <w:rFonts w:ascii="仿宋_GB2312" w:hAnsi="仿宋_GB2312" w:cs="仿宋_GB2312" w:eastAsia="仿宋_GB2312"/>
                <w:sz w:val="30"/>
                <w:color w:val="000000"/>
              </w:rPr>
              <w:t>0%的合同尾款。</w:t>
            </w:r>
          </w:p>
          <w:p>
            <w:pPr>
              <w:pStyle w:val="null3"/>
              <w:spacing w:before="315"/>
            </w:pPr>
            <w:r>
              <w:rPr>
                <w:rFonts w:ascii="仿宋_GB2312" w:hAnsi="仿宋_GB2312" w:cs="仿宋_GB2312" w:eastAsia="仿宋_GB2312"/>
                <w:sz w:val="28"/>
                <w:b/>
                <w:color w:val="000000"/>
              </w:rPr>
              <w:t>六、其他</w:t>
            </w:r>
          </w:p>
          <w:p>
            <w:pPr>
              <w:pStyle w:val="null3"/>
              <w:ind w:firstLine="600"/>
            </w:pPr>
            <w:r>
              <w:rPr>
                <w:rFonts w:ascii="仿宋_GB2312" w:hAnsi="仿宋_GB2312" w:cs="仿宋_GB2312" w:eastAsia="仿宋_GB2312"/>
                <w:sz w:val="30"/>
                <w:color w:val="000000"/>
              </w:rPr>
              <w:t>（一）</w:t>
            </w:r>
            <w:r>
              <w:rPr>
                <w:rFonts w:ascii="仿宋_GB2312" w:hAnsi="仿宋_GB2312" w:cs="仿宋_GB2312" w:eastAsia="仿宋_GB2312"/>
                <w:sz w:val="30"/>
                <w:color w:val="000000"/>
              </w:rPr>
              <w:t>成果交付要求</w:t>
            </w:r>
          </w:p>
          <w:p>
            <w:pPr>
              <w:pStyle w:val="null3"/>
              <w:ind w:firstLine="600"/>
            </w:pPr>
            <w:r>
              <w:rPr>
                <w:rFonts w:ascii="仿宋_GB2312" w:hAnsi="仿宋_GB2312" w:cs="仿宋_GB2312" w:eastAsia="仿宋_GB2312"/>
                <w:sz w:val="30"/>
                <w:color w:val="000000"/>
              </w:rPr>
              <w:t>1.完成本年度内受理的省级生产建设项目水土保持方案技术审查任务，</w:t>
            </w:r>
            <w:r>
              <w:rPr>
                <w:rFonts w:ascii="仿宋_GB2312" w:hAnsi="仿宋_GB2312" w:cs="仿宋_GB2312" w:eastAsia="仿宋_GB2312"/>
                <w:sz w:val="30"/>
                <w:color w:val="000000"/>
              </w:rPr>
              <w:t>初步确定</w:t>
            </w:r>
            <w:r>
              <w:rPr>
                <w:rFonts w:ascii="仿宋_GB2312" w:hAnsi="仿宋_GB2312" w:cs="仿宋_GB2312" w:eastAsia="仿宋_GB2312"/>
                <w:sz w:val="30"/>
                <w:color w:val="000000"/>
              </w:rPr>
              <w:t>审查项目</w:t>
            </w:r>
            <w:r>
              <w:rPr>
                <w:rFonts w:ascii="仿宋_GB2312" w:hAnsi="仿宋_GB2312" w:cs="仿宋_GB2312" w:eastAsia="仿宋_GB2312"/>
                <w:sz w:val="30"/>
                <w:color w:val="000000"/>
              </w:rPr>
              <w:t>90</w:t>
            </w:r>
            <w:r>
              <w:rPr>
                <w:rFonts w:ascii="仿宋_GB2312" w:hAnsi="仿宋_GB2312" w:cs="仿宋_GB2312" w:eastAsia="仿宋_GB2312"/>
                <w:sz w:val="30"/>
                <w:color w:val="000000"/>
              </w:rPr>
              <w:t>个。</w:t>
            </w:r>
          </w:p>
          <w:p>
            <w:pPr>
              <w:pStyle w:val="null3"/>
              <w:ind w:firstLine="600"/>
            </w:pPr>
            <w:r>
              <w:rPr>
                <w:rFonts w:ascii="仿宋_GB2312" w:hAnsi="仿宋_GB2312" w:cs="仿宋_GB2312" w:eastAsia="仿宋_GB2312"/>
                <w:sz w:val="30"/>
                <w:color w:val="000000"/>
              </w:rPr>
              <w:t>2.完成单个项目的水土保持方案技术审查，完成水土保持管理信息系统录入，并提供以下成果资料。</w:t>
            </w:r>
          </w:p>
          <w:p>
            <w:pPr>
              <w:pStyle w:val="null3"/>
              <w:ind w:firstLine="600"/>
            </w:pPr>
            <w:r>
              <w:rPr>
                <w:rFonts w:ascii="仿宋_GB2312" w:hAnsi="仿宋_GB2312" w:cs="仿宋_GB2312" w:eastAsia="仿宋_GB2312"/>
                <w:sz w:val="30"/>
                <w:color w:val="000000"/>
              </w:rPr>
              <w:t>技术</w:t>
            </w:r>
            <w:r>
              <w:rPr>
                <w:rFonts w:ascii="仿宋_GB2312" w:hAnsi="仿宋_GB2312" w:cs="仿宋_GB2312" w:eastAsia="仿宋_GB2312"/>
                <w:sz w:val="30"/>
                <w:color w:val="000000"/>
              </w:rPr>
              <w:t>审查报告；专家审查意见（包括会议审查意见、现场查勘意见、专家复审意见）；方案报批稿</w:t>
            </w:r>
            <w:r>
              <w:rPr>
                <w:rFonts w:ascii="仿宋_GB2312" w:hAnsi="仿宋_GB2312" w:cs="仿宋_GB2312" w:eastAsia="仿宋_GB2312"/>
                <w:sz w:val="30"/>
                <w:color w:val="000000"/>
              </w:rPr>
              <w:t>2份；其他需要特别说明的事项资料。</w:t>
            </w:r>
          </w:p>
          <w:p>
            <w:pPr>
              <w:pStyle w:val="null3"/>
              <w:ind w:firstLine="600"/>
            </w:pPr>
            <w:r>
              <w:rPr>
                <w:rFonts w:ascii="仿宋_GB2312" w:hAnsi="仿宋_GB2312" w:cs="仿宋_GB2312" w:eastAsia="仿宋_GB2312"/>
                <w:sz w:val="30"/>
                <w:color w:val="000000"/>
              </w:rPr>
              <w:t>3.审查成果质量要求</w:t>
            </w:r>
          </w:p>
          <w:p>
            <w:pPr>
              <w:pStyle w:val="null3"/>
              <w:ind w:firstLine="600"/>
            </w:pPr>
            <w:r>
              <w:rPr>
                <w:rFonts w:ascii="仿宋_GB2312" w:hAnsi="仿宋_GB2312" w:cs="仿宋_GB2312" w:eastAsia="仿宋_GB2312"/>
                <w:sz w:val="30"/>
                <w:color w:val="000000"/>
              </w:rPr>
              <w:t>（</w:t>
            </w:r>
            <w:r>
              <w:rPr>
                <w:rFonts w:ascii="仿宋_GB2312" w:hAnsi="仿宋_GB2312" w:cs="仿宋_GB2312" w:eastAsia="仿宋_GB2312"/>
                <w:sz w:val="30"/>
                <w:color w:val="000000"/>
              </w:rPr>
              <w:t>1）年度审查通过的省级生产建设项目水土保持方案</w:t>
            </w:r>
            <w:r>
              <w:rPr>
                <w:rFonts w:ascii="仿宋_GB2312" w:hAnsi="仿宋_GB2312" w:cs="仿宋_GB2312" w:eastAsia="仿宋_GB2312"/>
                <w:sz w:val="30"/>
                <w:color w:val="000000"/>
              </w:rPr>
              <w:t>符合</w:t>
            </w:r>
            <w:r>
              <w:rPr>
                <w:rFonts w:ascii="仿宋_GB2312" w:hAnsi="仿宋_GB2312" w:cs="仿宋_GB2312" w:eastAsia="仿宋_GB2312"/>
                <w:sz w:val="30"/>
                <w:color w:val="000000"/>
              </w:rPr>
              <w:t>《生产建设项目水土保持方案管理办法》（水利部第</w:t>
            </w:r>
            <w:r>
              <w:rPr>
                <w:rFonts w:ascii="仿宋_GB2312" w:hAnsi="仿宋_GB2312" w:cs="仿宋_GB2312" w:eastAsia="仿宋_GB2312"/>
                <w:sz w:val="30"/>
                <w:color w:val="000000"/>
              </w:rPr>
              <w:t>53号令）、《水利部办公厅关于印发生产建设项目水土保持方案审查要点的通知》（办水保[2023]177号）、陕西省水土保持和移民工作中心关于印发《陕西省省级生产建设项目水土保持方案技术审查管理办法》的通知（陕水保移民发[202</w:t>
            </w:r>
            <w:r>
              <w:rPr>
                <w:rFonts w:ascii="仿宋_GB2312" w:hAnsi="仿宋_GB2312" w:cs="仿宋_GB2312" w:eastAsia="仿宋_GB2312"/>
                <w:sz w:val="30"/>
                <w:color w:val="000000"/>
              </w:rPr>
              <w:t>4</w:t>
            </w:r>
            <w:r>
              <w:rPr>
                <w:rFonts w:ascii="仿宋_GB2312" w:hAnsi="仿宋_GB2312" w:cs="仿宋_GB2312" w:eastAsia="仿宋_GB2312"/>
                <w:sz w:val="30"/>
                <w:color w:val="000000"/>
              </w:rPr>
              <w:t>]</w:t>
            </w:r>
            <w:r>
              <w:rPr>
                <w:rFonts w:ascii="仿宋_GB2312" w:hAnsi="仿宋_GB2312" w:cs="仿宋_GB2312" w:eastAsia="仿宋_GB2312"/>
                <w:sz w:val="30"/>
                <w:color w:val="000000"/>
              </w:rPr>
              <w:t>42</w:t>
            </w:r>
            <w:r>
              <w:rPr>
                <w:rFonts w:ascii="仿宋_GB2312" w:hAnsi="仿宋_GB2312" w:cs="仿宋_GB2312" w:eastAsia="仿宋_GB2312"/>
                <w:sz w:val="30"/>
                <w:color w:val="000000"/>
              </w:rPr>
              <w:t>号）、《生产建设项目水土保持技术标准》（</w:t>
            </w:r>
            <w:r>
              <w:rPr>
                <w:rFonts w:ascii="仿宋_GB2312" w:hAnsi="仿宋_GB2312" w:cs="仿宋_GB2312" w:eastAsia="仿宋_GB2312"/>
                <w:sz w:val="30"/>
                <w:color w:val="000000"/>
              </w:rPr>
              <w:t>GB 50433-2018）、《生产建设项目水土流失防治标准》（GB 50434-2018）等法律法规、规范性文件、规范与标准。</w:t>
            </w:r>
          </w:p>
          <w:p>
            <w:pPr>
              <w:pStyle w:val="null3"/>
              <w:ind w:firstLine="600"/>
            </w:pPr>
            <w:r>
              <w:rPr>
                <w:rFonts w:ascii="仿宋_GB2312" w:hAnsi="仿宋_GB2312" w:cs="仿宋_GB2312" w:eastAsia="仿宋_GB2312"/>
                <w:sz w:val="30"/>
                <w:color w:val="000000"/>
              </w:rPr>
              <w:t>（</w:t>
            </w:r>
            <w:r>
              <w:rPr>
                <w:rFonts w:ascii="仿宋_GB2312" w:hAnsi="仿宋_GB2312" w:cs="仿宋_GB2312" w:eastAsia="仿宋_GB2312"/>
                <w:sz w:val="30"/>
                <w:color w:val="000000"/>
              </w:rPr>
              <w:t>2）年度审查通过的省级生产建设项目水土保持方案不发生重大责任事故。</w:t>
            </w:r>
          </w:p>
          <w:p>
            <w:pPr>
              <w:pStyle w:val="null3"/>
              <w:ind w:firstLine="600"/>
            </w:pPr>
            <w:r>
              <w:rPr>
                <w:rFonts w:ascii="仿宋_GB2312" w:hAnsi="仿宋_GB2312" w:cs="仿宋_GB2312" w:eastAsia="仿宋_GB2312"/>
                <w:sz w:val="30"/>
                <w:color w:val="000000"/>
              </w:rPr>
              <w:t>（</w:t>
            </w:r>
            <w:r>
              <w:rPr>
                <w:rFonts w:ascii="仿宋_GB2312" w:hAnsi="仿宋_GB2312" w:cs="仿宋_GB2312" w:eastAsia="仿宋_GB2312"/>
                <w:sz w:val="30"/>
                <w:color w:val="000000"/>
              </w:rPr>
              <w:t>二</w:t>
            </w:r>
            <w:r>
              <w:rPr>
                <w:rFonts w:ascii="仿宋_GB2312" w:hAnsi="仿宋_GB2312" w:cs="仿宋_GB2312" w:eastAsia="仿宋_GB2312"/>
                <w:sz w:val="30"/>
                <w:color w:val="000000"/>
              </w:rPr>
              <w:t>）质量验收标准或规范</w:t>
            </w:r>
          </w:p>
          <w:p>
            <w:pPr>
              <w:pStyle w:val="null3"/>
              <w:ind w:firstLine="600"/>
            </w:pPr>
            <w:r>
              <w:rPr>
                <w:rFonts w:ascii="仿宋_GB2312" w:hAnsi="仿宋_GB2312" w:cs="仿宋_GB2312" w:eastAsia="仿宋_GB2312"/>
                <w:sz w:val="30"/>
                <w:color w:val="000000"/>
              </w:rPr>
              <w:t xml:space="preserve"> </w:t>
            </w:r>
            <w:r>
              <w:rPr>
                <w:rFonts w:ascii="仿宋_GB2312" w:hAnsi="仿宋_GB2312" w:cs="仿宋_GB2312" w:eastAsia="仿宋_GB2312"/>
                <w:sz w:val="30"/>
                <w:color w:val="000000"/>
              </w:rPr>
              <w:t>同技术要求。</w:t>
            </w:r>
          </w:p>
          <w:p>
            <w:pPr>
              <w:pStyle w:val="null3"/>
              <w:ind w:firstLine="600"/>
            </w:pPr>
            <w:r>
              <w:rPr>
                <w:rFonts w:ascii="仿宋_GB2312" w:hAnsi="仿宋_GB2312" w:cs="仿宋_GB2312" w:eastAsia="仿宋_GB2312"/>
                <w:sz w:val="30"/>
                <w:color w:val="000000"/>
              </w:rPr>
              <w:t>（</w:t>
            </w:r>
            <w:r>
              <w:rPr>
                <w:rFonts w:ascii="仿宋_GB2312" w:hAnsi="仿宋_GB2312" w:cs="仿宋_GB2312" w:eastAsia="仿宋_GB2312"/>
                <w:sz w:val="30"/>
                <w:color w:val="000000"/>
              </w:rPr>
              <w:t>三</w:t>
            </w:r>
            <w:r>
              <w:rPr>
                <w:rFonts w:ascii="仿宋_GB2312" w:hAnsi="仿宋_GB2312" w:cs="仿宋_GB2312" w:eastAsia="仿宋_GB2312"/>
                <w:sz w:val="30"/>
                <w:color w:val="000000"/>
              </w:rPr>
              <w:t>）违约责任</w:t>
            </w:r>
          </w:p>
          <w:p>
            <w:pPr>
              <w:pStyle w:val="null3"/>
              <w:ind w:firstLine="600"/>
            </w:pPr>
            <w:r>
              <w:rPr>
                <w:rFonts w:ascii="仿宋_GB2312" w:hAnsi="仿宋_GB2312" w:cs="仿宋_GB2312" w:eastAsia="仿宋_GB2312"/>
                <w:sz w:val="30"/>
                <w:color w:val="000000"/>
              </w:rPr>
              <w:t>1.</w:t>
            </w:r>
            <w:r>
              <w:rPr>
                <w:rFonts w:ascii="仿宋_GB2312" w:hAnsi="仿宋_GB2312" w:cs="仿宋_GB2312" w:eastAsia="仿宋_GB2312"/>
                <w:sz w:val="30"/>
                <w:color w:val="000000"/>
              </w:rPr>
              <w:t>乙方应按照合同规定的期限向甲方提供服务和交付服务成果。</w:t>
            </w:r>
          </w:p>
          <w:p>
            <w:pPr>
              <w:pStyle w:val="null3"/>
              <w:ind w:firstLine="600"/>
            </w:pPr>
            <w:r>
              <w:rPr>
                <w:rFonts w:ascii="仿宋_GB2312" w:hAnsi="仿宋_GB2312" w:cs="仿宋_GB2312" w:eastAsia="仿宋_GB2312"/>
                <w:sz w:val="30"/>
                <w:color w:val="000000"/>
              </w:rPr>
              <w:t>2.</w:t>
            </w:r>
            <w:r>
              <w:rPr>
                <w:rFonts w:ascii="仿宋_GB2312" w:hAnsi="仿宋_GB2312" w:cs="仿宋_GB2312" w:eastAsia="仿宋_GB2312"/>
                <w:sz w:val="30"/>
                <w:color w:val="000000"/>
              </w:rPr>
              <w:t>在履行合同的过程中，如出现乙方因故不能</w:t>
            </w:r>
            <w:r>
              <w:rPr>
                <w:rFonts w:ascii="仿宋_GB2312" w:hAnsi="仿宋_GB2312" w:cs="仿宋_GB2312" w:eastAsia="仿宋_GB2312"/>
                <w:sz w:val="30"/>
                <w:color w:val="000000"/>
              </w:rPr>
              <w:t>按时提供服务和交付服务</w:t>
            </w:r>
            <w:r>
              <w:rPr>
                <w:rFonts w:ascii="仿宋_GB2312" w:hAnsi="仿宋_GB2312" w:cs="仿宋_GB2312" w:eastAsia="仿宋_GB2312"/>
                <w:sz w:val="30"/>
                <w:color w:val="000000"/>
              </w:rPr>
              <w:t>成果</w:t>
            </w:r>
            <w:r>
              <w:rPr>
                <w:rFonts w:ascii="仿宋_GB2312" w:hAnsi="仿宋_GB2312" w:cs="仿宋_GB2312" w:eastAsia="仿宋_GB2312"/>
                <w:sz w:val="30"/>
                <w:color w:val="000000"/>
              </w:rPr>
              <w:t>的</w:t>
            </w:r>
            <w:r>
              <w:rPr>
                <w:rFonts w:ascii="仿宋_GB2312" w:hAnsi="仿宋_GB2312" w:cs="仿宋_GB2312" w:eastAsia="仿宋_GB2312"/>
                <w:sz w:val="30"/>
                <w:color w:val="000000"/>
              </w:rPr>
              <w:t>情况，乙方应及时以书面形式将不能按时提供服务和交付成果的理由、延误时间通知甲方。甲方如同意延期，可酌情延长交付时间。</w:t>
            </w:r>
          </w:p>
          <w:p>
            <w:pPr>
              <w:pStyle w:val="null3"/>
              <w:ind w:firstLine="600"/>
            </w:pPr>
            <w:r>
              <w:rPr>
                <w:rFonts w:ascii="仿宋_GB2312" w:hAnsi="仿宋_GB2312" w:cs="仿宋_GB2312" w:eastAsia="仿宋_GB2312"/>
                <w:sz w:val="30"/>
                <w:color w:val="000000"/>
              </w:rPr>
              <w:t>（</w:t>
            </w:r>
            <w:r>
              <w:rPr>
                <w:rFonts w:ascii="仿宋_GB2312" w:hAnsi="仿宋_GB2312" w:cs="仿宋_GB2312" w:eastAsia="仿宋_GB2312"/>
                <w:sz w:val="30"/>
                <w:color w:val="000000"/>
              </w:rPr>
              <w:t>四</w:t>
            </w:r>
            <w:r>
              <w:rPr>
                <w:rFonts w:ascii="仿宋_GB2312" w:hAnsi="仿宋_GB2312" w:cs="仿宋_GB2312" w:eastAsia="仿宋_GB2312"/>
                <w:sz w:val="30"/>
                <w:color w:val="000000"/>
              </w:rPr>
              <w:t>）</w:t>
            </w:r>
            <w:r>
              <w:rPr>
                <w:rFonts w:ascii="仿宋_GB2312" w:hAnsi="仿宋_GB2312" w:cs="仿宋_GB2312" w:eastAsia="仿宋_GB2312"/>
                <w:sz w:val="30"/>
                <w:color w:val="000000"/>
              </w:rPr>
              <w:t>合同</w:t>
            </w:r>
            <w:r>
              <w:rPr>
                <w:rFonts w:ascii="仿宋_GB2312" w:hAnsi="仿宋_GB2312" w:cs="仿宋_GB2312" w:eastAsia="仿宋_GB2312"/>
                <w:sz w:val="30"/>
                <w:color w:val="000000"/>
              </w:rPr>
              <w:t>验收</w:t>
            </w:r>
          </w:p>
          <w:p>
            <w:pPr>
              <w:pStyle w:val="null3"/>
              <w:ind w:firstLine="600"/>
            </w:pPr>
            <w:r>
              <w:rPr>
                <w:rFonts w:ascii="仿宋_GB2312" w:hAnsi="仿宋_GB2312" w:cs="仿宋_GB2312" w:eastAsia="仿宋_GB2312"/>
                <w:sz w:val="30"/>
                <w:color w:val="000000"/>
              </w:rPr>
              <w:t>项目完工后由甲方组织验收或者邀请有关专家进行验收，验收合格须交接项目实施的全部资料。验收须以合同、招投标文件、澄清、及国家相应的标准、规范等为依据。</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在完成合同任务80%后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在完成合同任务90%后或2025年12月10日之前</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请成交供应商在领取纸质版成交通知书时， 向我单位递交纸质版响应文件正本壹份、副本贰份，电子文件贰份（纸质文件与线上评审电子文件保持一致）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良好的商业信誉和健全的财务会计制度的承诺</w:t>
            </w:r>
          </w:p>
        </w:tc>
        <w:tc>
          <w:tcPr>
            <w:tcW w:type="dxa" w:w="3322"/>
          </w:tcPr>
          <w:p>
            <w:pPr>
              <w:pStyle w:val="null3"/>
            </w:pPr>
            <w:r>
              <w:rPr>
                <w:rFonts w:ascii="仿宋_GB2312" w:hAnsi="仿宋_GB2312" w:cs="仿宋_GB2312" w:eastAsia="仿宋_GB2312"/>
              </w:rPr>
              <w:t>提供具有良好的商业信誉和健全的财务会计制度的承诺；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履行合同技术能力的承诺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法人身份证明或授权书</w:t>
            </w:r>
          </w:p>
        </w:tc>
        <w:tc>
          <w:tcPr>
            <w:tcW w:type="dxa" w:w="3322"/>
          </w:tcPr>
          <w:p>
            <w:pPr>
              <w:pStyle w:val="null3"/>
            </w:pPr>
            <w:r>
              <w:rPr>
                <w:rFonts w:ascii="仿宋_GB2312" w:hAnsi="仿宋_GB2312" w:cs="仿宋_GB2312" w:eastAsia="仿宋_GB2312"/>
              </w:rPr>
              <w:t>法定代表人参加的，须提供法定代表人身份证明及本人身份证复印件；法定代表人授权他人参加的，须提供法定代表人委托授权书、被授权代表的身份证复印件；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信用记录审查</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 的供应商，不得为中国政府采购网（www.ccgp.gov.cn）政府采购严重违法失信行为记录名单中被财政部门禁止参加政府采购活动的供应商；（供应商需提供信用中国网及中国政府采购网相应查询结果网页截图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在相关区域内开展的技术活动中未涉及到生产建设项目水土保持方案编制</w:t>
            </w:r>
          </w:p>
        </w:tc>
        <w:tc>
          <w:tcPr>
            <w:tcW w:type="dxa" w:w="3322"/>
          </w:tcPr>
          <w:p>
            <w:pPr>
              <w:pStyle w:val="null3"/>
            </w:pPr>
            <w:r>
              <w:rPr>
                <w:rFonts w:ascii="仿宋_GB2312" w:hAnsi="仿宋_GB2312" w:cs="仿宋_GB2312" w:eastAsia="仿宋_GB2312"/>
              </w:rPr>
              <w:t>在相关区域内开展的技术活动中未涉及到生产建设项目水土保持方案编制。（提供承诺）。</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完整性</w:t>
            </w:r>
          </w:p>
        </w:tc>
        <w:tc>
          <w:tcPr>
            <w:tcW w:type="dxa" w:w="3322"/>
          </w:tcPr>
          <w:p>
            <w:pPr>
              <w:pStyle w:val="null3"/>
            </w:pPr>
            <w:r>
              <w:rPr>
                <w:rFonts w:ascii="仿宋_GB2312" w:hAnsi="仿宋_GB2312" w:cs="仿宋_GB2312" w:eastAsia="仿宋_GB2312"/>
              </w:rPr>
              <w:t>单一来源文件内容齐全、格式完整</w:t>
            </w:r>
          </w:p>
        </w:tc>
        <w:tc>
          <w:tcPr>
            <w:tcW w:type="dxa" w:w="1661"/>
          </w:tcPr>
          <w:p>
            <w:pPr>
              <w:pStyle w:val="null3"/>
            </w:pPr>
            <w:r>
              <w:rPr>
                <w:rFonts w:ascii="仿宋_GB2312" w:hAnsi="仿宋_GB2312" w:cs="仿宋_GB2312" w:eastAsia="仿宋_GB2312"/>
              </w:rPr>
              <w:t>中小企业声明函 报价表 资格证明文件.docx 响应文件封面 分项报价表.docx 技术偏离表.docx 残疾人福利性单位声明函 标的清单 其他资料.docx 响应函 商务偏离表.docx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响应文件上法定代表人或被授权人的签字齐全并加盖公章</w:t>
            </w:r>
          </w:p>
        </w:tc>
        <w:tc>
          <w:tcPr>
            <w:tcW w:type="dxa" w:w="1661"/>
          </w:tcPr>
          <w:p>
            <w:pPr>
              <w:pStyle w:val="null3"/>
            </w:pPr>
            <w:r>
              <w:rPr>
                <w:rFonts w:ascii="仿宋_GB2312" w:hAnsi="仿宋_GB2312" w:cs="仿宋_GB2312" w:eastAsia="仿宋_GB2312"/>
              </w:rPr>
              <w:t>中小企业声明函 报价表 资格证明文件.docx 响应文件封面 分项报价表.docx 技术偏离表.docx 残疾人福利性单位声明函 其他资料.docx 标的清单 响应函 商务偏离表.docx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唯一报价，并未超出采购预算</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标的清单 报价表 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响应性</w:t>
            </w:r>
          </w:p>
        </w:tc>
        <w:tc>
          <w:tcPr>
            <w:tcW w:type="dxa" w:w="3322"/>
          </w:tcPr>
          <w:p>
            <w:pPr>
              <w:pStyle w:val="null3"/>
            </w:pPr>
            <w:r>
              <w:rPr>
                <w:rFonts w:ascii="仿宋_GB2312" w:hAnsi="仿宋_GB2312" w:cs="仿宋_GB2312" w:eastAsia="仿宋_GB2312"/>
              </w:rPr>
              <w:t>是否存在实质性偏离、缺项、漏项等</w:t>
            </w:r>
          </w:p>
        </w:tc>
        <w:tc>
          <w:tcPr>
            <w:tcW w:type="dxa" w:w="1661"/>
          </w:tcPr>
          <w:p>
            <w:pPr>
              <w:pStyle w:val="null3"/>
            </w:pPr>
            <w:r>
              <w:rPr>
                <w:rFonts w:ascii="仿宋_GB2312" w:hAnsi="仿宋_GB2312" w:cs="仿宋_GB2312" w:eastAsia="仿宋_GB2312"/>
              </w:rPr>
              <w:t>中小企业声明函 报价表 资格证明文件.docx 响应文件封面 分项报价表.docx 技术偏离表.docx 残疾人福利性单位声明函 其他资料.docx 标的清单 响应函 商务偏离表.docx 服务方案.docx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详见附件：项目任务书.docx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