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版本号：ZSHZB-ZC2025-15920250904001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2025年森林草原火险气象服务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ZSHZB-ZC2025-159</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中陕核工业集团监理咨询有限公司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中陕核工业集团监理咨询有限公司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2025年森林草原火险气象服务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ZSHZB-ZC2025-159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2025年森林草原火险气象服务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2025年森林草原火险气象服务，具体内容详见采购文件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2、信用主体查询：截止响应文件递交截止时间之前，供应商不得在“信用中国”网站（www.creditchina.gov.cn）中被列入失信被执行人、或被列入异常经营名录及税收违法黑名单、“中国政府采购网(www.ccgp.gov.cn)”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p>
      <w:pPr>
        <w:pStyle w:val="null3"/>
      </w:pPr>
      <w:r>
        <w:rPr>
          <w:rFonts w:ascii="仿宋_GB2312" w:hAnsi="仿宋_GB2312" w:cs="仿宋_GB2312" w:eastAsia="仿宋_GB2312"/>
        </w:rPr>
        <w:t>3、财务状况报告：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4、社保缴纳证明：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5、税收缴纳证明：提供响应文件递交截止时间前6个月内至少一个月依法纳税的相关凭证(税种至少为增值税或企业所得税中的一种)。注：依法免税的应提供说明，无须缴纳税收的应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7、具有履行合同所必须的设备和专业技术能力：具有履行合同所必须的设备和专业技术能力的说明及承诺；</w:t>
      </w:r>
    </w:p>
    <w:p>
      <w:pPr>
        <w:pStyle w:val="null3"/>
      </w:pPr>
      <w:r>
        <w:rPr>
          <w:rFonts w:ascii="仿宋_GB2312" w:hAnsi="仿宋_GB2312" w:cs="仿宋_GB2312" w:eastAsia="仿宋_GB2312"/>
        </w:rPr>
        <w:t>8、法定代表人授权书：供应商应授权合法的人员参加磋商，其中法定代表人直接参加的，须出具法定代表人证明书；被授权代表参加的，须出具法定代表人授权书；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朱玉龙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中陕核工业集团监理咨询有限公司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西安市灞桥区长乐东路中陕核资源大厦17层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029-86115258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代理服务费收费标准：代理服务费参照国家发展和改革委员会《招标代理服务收费暂行办法》（计价格[2001]1980号）及发改办价格[2003]857号文件的规定收取。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中陕核工业集团监理咨询有限公司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中陕核工业集团监理咨询有限公司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中陕核工业集团监理咨询有限公司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联系人：李灿</w:t>
      </w:r>
    </w:p>
    <w:p>
      <w:pPr>
        <w:pStyle w:val="null3"/>
      </w:pPr>
      <w:r>
        <w:rPr>
          <w:rFonts w:ascii="仿宋_GB2312" w:hAnsi="仿宋_GB2312" w:cs="仿宋_GB2312" w:eastAsia="仿宋_GB2312"/>
        </w:rPr>
        <w:t>联系电话：029-86115258</w:t>
      </w:r>
    </w:p>
    <w:p>
      <w:pPr>
        <w:pStyle w:val="null3"/>
      </w:pPr>
      <w:r>
        <w:rPr>
          <w:rFonts w:ascii="仿宋_GB2312" w:hAnsi="仿宋_GB2312" w:cs="仿宋_GB2312" w:eastAsia="仿宋_GB2312"/>
        </w:rPr>
        <w:t>地址：西安市灞桥区长乐东路中陕核资源大厦17层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2025年森林草原火险气象服务，具体内容详见采购文件。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森林草原火险气象服务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标的名称：森林草原火险气象服务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1、全省森林火险气象服务</w:t>
            </w:r>
          </w:p>
          <w:p>
            <w:pPr>
              <w:pStyle w:val="null3"/>
              <w:jc w:val="both"/>
            </w:pPr>
            <w:r>
              <w:rPr>
                <w:rFonts w:ascii="仿宋_GB2312" w:hAnsi="仿宋_GB2312" w:cs="仿宋_GB2312" w:eastAsia="仿宋_GB2312"/>
              </w:rPr>
              <w:t>服务时间：</w:t>
            </w:r>
            <w:r>
              <w:rPr>
                <w:rFonts w:ascii="仿宋_GB2312" w:hAnsi="仿宋_GB2312" w:cs="仿宋_GB2312" w:eastAsia="仿宋_GB2312"/>
              </w:rPr>
              <w:t>2025年10月1日～2026年5月31日。</w:t>
            </w:r>
          </w:p>
          <w:p>
            <w:pPr>
              <w:pStyle w:val="null3"/>
              <w:jc w:val="both"/>
            </w:pPr>
            <w:r>
              <w:rPr>
                <w:rFonts w:ascii="仿宋_GB2312" w:hAnsi="仿宋_GB2312" w:cs="仿宋_GB2312" w:eastAsia="仿宋_GB2312"/>
              </w:rPr>
              <w:t>服务内容：</w:t>
            </w:r>
          </w:p>
          <w:p>
            <w:pPr>
              <w:pStyle w:val="null3"/>
              <w:jc w:val="both"/>
            </w:pPr>
            <w:r>
              <w:rPr>
                <w:rFonts w:ascii="仿宋_GB2312" w:hAnsi="仿宋_GB2312" w:cs="仿宋_GB2312" w:eastAsia="仿宋_GB2312"/>
              </w:rPr>
              <w:t>（</w:t>
            </w:r>
            <w:r>
              <w:rPr>
                <w:rFonts w:ascii="仿宋_GB2312" w:hAnsi="仿宋_GB2312" w:cs="仿宋_GB2312" w:eastAsia="仿宋_GB2312"/>
              </w:rPr>
              <w:t>1）每周一上午通过微信发送未来一周防火办专题预报。</w:t>
            </w:r>
          </w:p>
          <w:p>
            <w:pPr>
              <w:pStyle w:val="null3"/>
              <w:jc w:val="both"/>
            </w:pPr>
            <w:r>
              <w:rPr>
                <w:rFonts w:ascii="仿宋_GB2312" w:hAnsi="仿宋_GB2312" w:cs="仿宋_GB2312" w:eastAsia="仿宋_GB2312"/>
              </w:rPr>
              <w:t>（</w:t>
            </w:r>
            <w:r>
              <w:rPr>
                <w:rFonts w:ascii="仿宋_GB2312" w:hAnsi="仿宋_GB2312" w:cs="仿宋_GB2312" w:eastAsia="仿宋_GB2312"/>
              </w:rPr>
              <w:t>2）森林火险等级预报：每日制作未来24小时全省各区县火险等级预报，预报展示形式为表格、图片。</w:t>
            </w:r>
          </w:p>
          <w:p>
            <w:pPr>
              <w:pStyle w:val="null3"/>
              <w:jc w:val="both"/>
            </w:pPr>
            <w:r>
              <w:rPr>
                <w:rFonts w:ascii="仿宋_GB2312" w:hAnsi="仿宋_GB2312" w:cs="仿宋_GB2312" w:eastAsia="仿宋_GB2312"/>
              </w:rPr>
              <w:t>2、全省天气预报服务</w:t>
            </w:r>
          </w:p>
          <w:p>
            <w:pPr>
              <w:pStyle w:val="null3"/>
              <w:jc w:val="both"/>
            </w:pPr>
            <w:r>
              <w:rPr>
                <w:rFonts w:ascii="仿宋_GB2312" w:hAnsi="仿宋_GB2312" w:cs="仿宋_GB2312" w:eastAsia="仿宋_GB2312"/>
              </w:rPr>
              <w:t>服务时间：</w:t>
            </w:r>
            <w:r>
              <w:rPr>
                <w:rFonts w:ascii="仿宋_GB2312" w:hAnsi="仿宋_GB2312" w:cs="仿宋_GB2312" w:eastAsia="仿宋_GB2312"/>
              </w:rPr>
              <w:t>2025年10月1日～2026年5月31日</w:t>
            </w:r>
          </w:p>
          <w:p>
            <w:pPr>
              <w:pStyle w:val="null3"/>
              <w:jc w:val="both"/>
            </w:pPr>
            <w:r>
              <w:rPr>
                <w:rFonts w:ascii="仿宋_GB2312" w:hAnsi="仿宋_GB2312" w:cs="仿宋_GB2312" w:eastAsia="仿宋_GB2312"/>
              </w:rPr>
              <w:t>服务内容：</w:t>
            </w:r>
          </w:p>
          <w:p>
            <w:pPr>
              <w:pStyle w:val="null3"/>
              <w:jc w:val="both"/>
            </w:pPr>
            <w:r>
              <w:rPr>
                <w:rFonts w:ascii="仿宋_GB2312" w:hAnsi="仿宋_GB2312" w:cs="仿宋_GB2312" w:eastAsia="仿宋_GB2312"/>
              </w:rPr>
              <w:t>（</w:t>
            </w:r>
            <w:r>
              <w:rPr>
                <w:rFonts w:ascii="仿宋_GB2312" w:hAnsi="仿宋_GB2312" w:cs="仿宋_GB2312" w:eastAsia="仿宋_GB2312"/>
              </w:rPr>
              <w:t>1）全省短期天气预报：全省24小时的风向、风力、最高(低)温度、降雨量预报，48小时及未来3—5天的天气趋势。</w:t>
            </w:r>
          </w:p>
          <w:p>
            <w:pPr>
              <w:pStyle w:val="null3"/>
              <w:jc w:val="both"/>
            </w:pPr>
            <w:r>
              <w:rPr>
                <w:rFonts w:ascii="仿宋_GB2312" w:hAnsi="仿宋_GB2312" w:cs="仿宋_GB2312" w:eastAsia="仿宋_GB2312"/>
              </w:rPr>
              <w:t>（</w:t>
            </w:r>
            <w:r>
              <w:rPr>
                <w:rFonts w:ascii="仿宋_GB2312" w:hAnsi="仿宋_GB2312" w:cs="仿宋_GB2312" w:eastAsia="仿宋_GB2312"/>
              </w:rPr>
              <w:t>2）全省中期天气预报</w:t>
            </w:r>
          </w:p>
          <w:p>
            <w:pPr>
              <w:pStyle w:val="null3"/>
              <w:jc w:val="both"/>
            </w:pPr>
            <w:r>
              <w:rPr>
                <w:rFonts w:ascii="仿宋_GB2312" w:hAnsi="仿宋_GB2312" w:cs="仿宋_GB2312" w:eastAsia="仿宋_GB2312"/>
              </w:rPr>
              <w:t>中期滚动预报：每日下午</w:t>
            </w:r>
            <w:r>
              <w:rPr>
                <w:rFonts w:ascii="仿宋_GB2312" w:hAnsi="仿宋_GB2312" w:cs="仿宋_GB2312" w:eastAsia="仿宋_GB2312"/>
              </w:rPr>
              <w:t>17:30时发布全省未来4—7天的中期滚动预报。</w:t>
            </w:r>
          </w:p>
          <w:p>
            <w:pPr>
              <w:pStyle w:val="null3"/>
              <w:jc w:val="both"/>
            </w:pPr>
            <w:r>
              <w:rPr>
                <w:rFonts w:ascii="仿宋_GB2312" w:hAnsi="仿宋_GB2312" w:cs="仿宋_GB2312" w:eastAsia="仿宋_GB2312"/>
              </w:rPr>
              <w:t>旬天气预报：每旬末预报未来一旬全省的天气趋势和天气过程。</w:t>
            </w:r>
          </w:p>
          <w:p>
            <w:pPr>
              <w:pStyle w:val="null3"/>
              <w:jc w:val="both"/>
            </w:pPr>
            <w:r>
              <w:rPr>
                <w:rFonts w:ascii="仿宋_GB2312" w:hAnsi="仿宋_GB2312" w:cs="仿宋_GB2312" w:eastAsia="仿宋_GB2312"/>
              </w:rPr>
              <w:t>（</w:t>
            </w:r>
            <w:r>
              <w:rPr>
                <w:rFonts w:ascii="仿宋_GB2312" w:hAnsi="仿宋_GB2312" w:cs="仿宋_GB2312" w:eastAsia="仿宋_GB2312"/>
              </w:rPr>
              <w:t>3）全省长期天气预报</w:t>
            </w:r>
          </w:p>
          <w:p>
            <w:pPr>
              <w:pStyle w:val="null3"/>
              <w:jc w:val="both"/>
            </w:pPr>
            <w:r>
              <w:rPr>
                <w:rFonts w:ascii="仿宋_GB2312" w:hAnsi="仿宋_GB2312" w:cs="仿宋_GB2312" w:eastAsia="仿宋_GB2312"/>
              </w:rPr>
              <w:t>月天气预报：预报未来一月全省的主要降水过程、月降水量、温度趋势及与历年同期比较。</w:t>
            </w:r>
          </w:p>
          <w:p>
            <w:pPr>
              <w:pStyle w:val="null3"/>
              <w:jc w:val="both"/>
            </w:pPr>
            <w:r>
              <w:rPr>
                <w:rFonts w:ascii="仿宋_GB2312" w:hAnsi="仿宋_GB2312" w:cs="仿宋_GB2312" w:eastAsia="仿宋_GB2312"/>
              </w:rPr>
              <w:t>季天气预报：以季节进行划分，主要天气过程、降水量趋势及伏旱、秋淋、霜冻、连阴雨等的起始日期。每季度结束的</w:t>
            </w:r>
            <w:r>
              <w:rPr>
                <w:rFonts w:ascii="仿宋_GB2312" w:hAnsi="仿宋_GB2312" w:cs="仿宋_GB2312" w:eastAsia="仿宋_GB2312"/>
              </w:rPr>
              <w:t>7天前作出下季天气趋势、气温及降水情况预报。</w:t>
            </w:r>
          </w:p>
          <w:p>
            <w:pPr>
              <w:pStyle w:val="null3"/>
              <w:jc w:val="both"/>
            </w:pPr>
            <w:r>
              <w:rPr>
                <w:rFonts w:ascii="仿宋_GB2312" w:hAnsi="仿宋_GB2312" w:cs="仿宋_GB2312" w:eastAsia="仿宋_GB2312"/>
              </w:rPr>
              <w:t>年天气预报：预测来年内各季、月降雨量和气温趋势。</w:t>
            </w:r>
          </w:p>
          <w:p>
            <w:pPr>
              <w:pStyle w:val="null3"/>
              <w:jc w:val="both"/>
            </w:pPr>
            <w:r>
              <w:rPr>
                <w:rFonts w:ascii="仿宋_GB2312" w:hAnsi="仿宋_GB2312" w:cs="仿宋_GB2312" w:eastAsia="仿宋_GB2312"/>
              </w:rPr>
              <w:t>汛期预报：汛期前（</w:t>
            </w:r>
            <w:r>
              <w:rPr>
                <w:rFonts w:ascii="仿宋_GB2312" w:hAnsi="仿宋_GB2312" w:cs="仿宋_GB2312" w:eastAsia="仿宋_GB2312"/>
              </w:rPr>
              <w:t>4月末以前）作出全省汛期天气趋势、气温及降水情况预测。每年汛期结束的15日前作出汛末天气趋势、降水情况预测。</w:t>
            </w:r>
          </w:p>
          <w:p>
            <w:pPr>
              <w:pStyle w:val="null3"/>
              <w:jc w:val="both"/>
            </w:pPr>
            <w:r>
              <w:rPr>
                <w:rFonts w:ascii="仿宋_GB2312" w:hAnsi="仿宋_GB2312" w:cs="仿宋_GB2312" w:eastAsia="仿宋_GB2312"/>
              </w:rPr>
              <w:t>（</w:t>
            </w:r>
            <w:r>
              <w:rPr>
                <w:rFonts w:ascii="仿宋_GB2312" w:hAnsi="仿宋_GB2312" w:cs="仿宋_GB2312" w:eastAsia="仿宋_GB2312"/>
              </w:rPr>
              <w:t>4）全省重要天气报告及灾害预警</w:t>
            </w:r>
          </w:p>
          <w:p>
            <w:pPr>
              <w:pStyle w:val="null3"/>
              <w:jc w:val="both"/>
            </w:pPr>
            <w:r>
              <w:rPr>
                <w:rFonts w:ascii="仿宋_GB2312" w:hAnsi="仿宋_GB2312" w:cs="仿宋_GB2312" w:eastAsia="仿宋_GB2312"/>
              </w:rPr>
              <w:t>重要天气报告：当有降温、降水、大风、沙尘等重大转折性天气过程发生，但降水、降温、大风强度没有达到预警标准时，提供全省范围内重要天气报告。</w:t>
            </w:r>
          </w:p>
          <w:p>
            <w:pPr>
              <w:pStyle w:val="null3"/>
              <w:jc w:val="both"/>
            </w:pPr>
            <w:r>
              <w:rPr>
                <w:rFonts w:ascii="仿宋_GB2312" w:hAnsi="仿宋_GB2312" w:cs="仿宋_GB2312" w:eastAsia="仿宋_GB2312"/>
              </w:rPr>
              <w:t>灾害预警：提供全省范围内灾害预警。其内容包括：全省范围内的主要天气现象、强度、影响时间、范围及持续时间等。</w:t>
            </w:r>
          </w:p>
          <w:p>
            <w:pPr>
              <w:pStyle w:val="null3"/>
              <w:jc w:val="both"/>
            </w:pPr>
            <w:r>
              <w:rPr>
                <w:rFonts w:ascii="仿宋_GB2312" w:hAnsi="仿宋_GB2312" w:cs="仿宋_GB2312" w:eastAsia="仿宋_GB2312"/>
              </w:rPr>
              <w:t>3、临时火险预报服务</w:t>
            </w:r>
          </w:p>
          <w:p>
            <w:pPr>
              <w:pStyle w:val="null3"/>
            </w:pPr>
            <w:r>
              <w:rPr>
                <w:rFonts w:ascii="仿宋_GB2312" w:hAnsi="仿宋_GB2312" w:cs="仿宋_GB2312" w:eastAsia="仿宋_GB2312"/>
              </w:rPr>
              <w:t>根据天气情况和甲方需求，不定期制作全省森林火险等级预报。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日～2026年5月31日（在后期项目实施阶段采购人可根据《政府购买服务管理办法》(财政部令第102号)文件的规定，在费用不变，合同内容不变，且符合合同服务内容和要求，量化考核达标的情况下，为了保证服务工作的延续性，可进行续签，续签合同期限不超过两年。合同期内中标供应商若不能满足甲方要求，合同将不再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一）服务期满后，采购人根据磋商文件、响应文件及相关文件资料，进行考核验收，确认服务标准和服务方式是否达到采购要求。（二）采购人组织供应商，必要时请有关专家进行考核验收，验收合格后，填写项目验收意见书（一式三份）作为对服务项目的最终认可，供应商未在采购人指定的时间或地点参与验收的，视为认可采购人的验收结果。 （三）验收依据 1、磋商文件、响应文件、澄清表（函）； 2、本合同及附件文本；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合同签订之日起10个工作日内，供应商持成交通知书、合同、当期付款金额的普通增值税发票，与采购人结算合同总价款的100%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中标/成交供应商所交付服务不符合其投标承诺，存在消极怠工、以次充好情形的，采购人要求更换人员后仍不符合约定的，采购人有权解除采购合同，将有关情况上报政府采购监管部门处理。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具有履行合同所必须的设备和专业技术能力.docx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 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根据供应商提供的重难点分析情况进行综合评分。 （1）方案完全覆盖采购需求要求并对项目内容进行补充，各项内容制定具体的实施方案，且方案条理清晰，利于项目实施，得4-5分； （2）虽制定各项实施方案，但方案条理不清的，得2-3分； （3）方案未完全覆盖采购需求要求，有缺项漏项的，且所提供方案逻辑混乱，不适用本项目的，得0-1分；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供应商需结合自身实力和项目需求提供实施方案，方案应基于本项目实际情况包括但不限于以下内容： 一、全省森林火险气象服务关键技术方案（6分） 根据供应商提供的全省森林火险气象预报关键技术、预警关键技术等内容进行综合评分。 （1）方案完全覆盖采购需求要求并对项目内容进行补充，各项内容制定具体的实施方案，且方案条理清晰，利于项目实施，得4-6分； （2）虽制定各项实施方案，但方案条理不清的，得2-3分； （3）方案未完全覆盖采购需求要求，有缺项漏项的，且所提供方案逻辑混乱，不适用本项目的，得0-1分； （4）未提供的不得分。 二、全省天气预报服务方案（6分） 根据供应商提供的全省短期、中期、长期天气预报、全省重要天气报告及灾害监测预警等内容进行综合评分。 （1）方案完全覆盖采购需求要求并对项目内容进行补充，各项内容制定具体的实施方案，且方案条理清晰，利于项目实施，得4-6分； （2）虽制定各项实施方案，但方案条理不清的，得2-3分； （3）方案未完全覆盖采购需求要求，有缺项漏项的，且所提供方案逻辑混乱，不适用本项目的，得0-1分； （4）未提供的不得分。 三、临时火险预报服务实施方案（6分） 根据供应商提供的临时火险预报服务实施案进行综合评分。 （1）方案完全覆盖采购需求要求并对项目内容进行补充，各项内容制定具体的实施方案，且方案条理清晰，利于项目实施，得4-6分； （2）虽制定各项实施方案，但方案条理不清的，得2-3分； （3）方案未完全覆盖采购需求要求，有缺项漏项的，且所提供方案逻辑混乱，不适用本项目的，得0-1分； （4）未提供的不得分。 四、质量控制措施（6分） 根据供应商提供的质量控制措施，包括气象预报监测质量目标、服务流程、服务内容、服务方式等内容进行综合评分。 （1）方案完全覆盖采购需求要求并对项目内容进行补充，各项内容制定具体的实施方案，且方案条理清晰，利于项目实施，得4-6分； （2）虽制定各项实施方案，但方案条理不清的，得2-3分； （3）方案未完全覆盖采购需求要求，有缺项漏项的，且所提供方案逻辑混乱，不适用本项目的，得0-1分； （4）未提供的不得分。 五、应急服务方案（6分） 根据供应商提供应的应急服务方案， 包括应急处理预案、故障处理、节假日预案、特殊时期扩大气象预报监测区域预案等进行综合评分。 （1）方案完全覆盖采购需求要求并对项目内容进行补充，各项内容制定具体的实施方案，且方案条理清晰，利于项目实施，得4-6分； （2）虽制定各项实施方案，但方案条理不清的，得2-3分； （3）方案未完全覆盖采购需求要求，有缺项漏项的，且所提供方案逻辑混乱，不适用本项目的，得0-1分； （4）未提供的不得分。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根据供应商提供的进度保障措施，包括服务周期、进度计划及保证措施方案等进行综合评分。 （1）方案完全覆盖采购需求要求并对项目内容进行补充，各项内容制定具体的实施方案，且方案条理清晰，利于项目实施，得4-5分； （2）虽制定各项实施方案，但方案条理不清的，得2-3分； （3）方案未完全覆盖采购需求要求，有缺项漏项的，且所提供方案逻辑混乱，不适用本项目的，得0-1分；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组织机构、岗位职责配置</w:t>
            </w:r>
          </w:p>
        </w:tc>
        <w:tc>
          <w:tcPr>
            <w:tcW w:type="dxa" w:w="2492"/>
          </w:tcPr>
          <w:p>
            <w:pPr>
              <w:pStyle w:val="null3"/>
            </w:pPr>
            <w:r>
              <w:rPr>
                <w:rFonts w:ascii="仿宋_GB2312" w:hAnsi="仿宋_GB2312" w:cs="仿宋_GB2312" w:eastAsia="仿宋_GB2312"/>
              </w:rPr>
              <w:t>根据供应商提供的组织机构、岗位职责配置情况进行综合评分。 （1）方案完全覆盖采购需求要求并对项目内容进行补充，各项内容制定具体的实施方案，且方案条理清晰，利于项目实施，得4-5分； （2）虽制定各项实施方案，但方案条理不清的，得2-3分； （3）方案未完全覆盖采购需求要求，有缺项漏项的，且所提供方案逻辑混乱，不适用本项目的，得0-1分；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（1）承诺合理全面、完整性高，能够紧扣项目实际情况，得4-5分； （2）承诺合理有效，能够满足文件基本要求，得2-3分； （3）承诺未完全覆盖采购需求要求，有缺项漏项的，且逻辑混乱，不适用本项目的，得0-1分；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供应商拟配备人员具有气象相关专业中级职称的，每提供一个得 2 分，每提供一个副高级及以上职称的得 4 分，满分 20分。 注：以上人员不重复计分，须提供配备人员的相关职称证书扫描件。如证书中不能反映供应商名称或与供应商名称不一致的，响应文件中须提供与现单位的聘用合同，否则不得分。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拟投入本项目的人员配置表.docx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提供供应商2022年1月1日至今（以合同签订时间为准），供应商具有类似服务业绩的，每提供一份计2分，满分10分。 备注：响应文件中以加盖公章的业绩合同、中标通知书、有效其他文件三者选一即可。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详见附件：拟投入本项目的人员配置表.docx</w:t>
      </w:r>
    </w:p>
    <w:p>
      <w:pPr>
        <w:pStyle w:val="null3"/>
        <w:ind w:firstLine="960"/>
      </w:pPr>
      <w:r>
        <w:rPr>
          <w:rFonts w:ascii="仿宋_GB2312" w:hAnsi="仿宋_GB2312" w:cs="仿宋_GB2312" w:eastAsia="仿宋_GB2312"/>
        </w:rPr>
        <w:t>详见附件：其他证明文件.docx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