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C312739">
      <w:pPr>
        <w:spacing w:line="360" w:lineRule="auto"/>
        <w:outlineLvl w:val="9"/>
        <w:rPr>
          <w:rFonts w:hint="eastAsia" w:ascii="仿宋_GB2312" w:hAnsi="仿宋_GB2312" w:eastAsia="仿宋_GB2312" w:cs="仿宋_GB2312"/>
          <w:kern w:val="1"/>
          <w:sz w:val="32"/>
          <w:szCs w:val="32"/>
        </w:rPr>
      </w:pPr>
      <w:bookmarkStart w:id="0" w:name="_Toc31821"/>
    </w:p>
    <w:p w14:paraId="702B3CE1">
      <w:pPr>
        <w:spacing w:line="360" w:lineRule="auto"/>
        <w:outlineLvl w:val="9"/>
        <w:rPr>
          <w:rFonts w:hint="eastAsia" w:ascii="仿宋_GB2312" w:hAnsi="仿宋_GB2312" w:eastAsia="仿宋_GB2312" w:cs="仿宋_GB2312"/>
          <w:kern w:val="1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kern w:val="1"/>
          <w:sz w:val="32"/>
          <w:szCs w:val="32"/>
        </w:rPr>
        <w:t xml:space="preserve">附件  </w:t>
      </w:r>
      <w:bookmarkEnd w:id="0"/>
      <w:r>
        <w:rPr>
          <w:rFonts w:hint="eastAsia" w:ascii="仿宋_GB2312" w:hAnsi="仿宋_GB2312" w:eastAsia="仿宋_GB2312" w:cs="仿宋_GB2312"/>
          <w:kern w:val="1"/>
          <w:sz w:val="32"/>
          <w:szCs w:val="32"/>
          <w:lang w:val="en-US" w:eastAsia="zh-CN"/>
        </w:rPr>
        <w:t>报价表</w:t>
      </w:r>
    </w:p>
    <w:p w14:paraId="7A524511">
      <w:pPr>
        <w:rPr>
          <w:rFonts w:hint="eastAsia" w:ascii="仿宋_GB2312" w:hAnsi="仿宋_GB2312" w:eastAsia="仿宋_GB2312" w:cs="仿宋_GB2312"/>
          <w:kern w:val="1"/>
        </w:rPr>
      </w:pPr>
      <w:bookmarkStart w:id="1" w:name="_Toc492955464"/>
      <w:bookmarkEnd w:id="1"/>
      <w:bookmarkStart w:id="2" w:name="_Toc246928964"/>
      <w:bookmarkEnd w:id="2"/>
      <w:bookmarkStart w:id="3" w:name="_Hlt491766443"/>
      <w:bookmarkEnd w:id="3"/>
      <w:bookmarkStart w:id="4" w:name="_Toc385992405"/>
      <w:bookmarkEnd w:id="4"/>
      <w:bookmarkStart w:id="5" w:name="_Toc497546923"/>
      <w:bookmarkEnd w:id="5"/>
      <w:bookmarkStart w:id="6" w:name="_Toc497551825"/>
      <w:bookmarkEnd w:id="6"/>
      <w:bookmarkStart w:id="7" w:name="_Toc389620245"/>
      <w:bookmarkEnd w:id="7"/>
      <w:bookmarkStart w:id="8" w:name="_Toc497712138"/>
      <w:bookmarkEnd w:id="8"/>
      <w:bookmarkStart w:id="9" w:name="_Toc497711590"/>
      <w:bookmarkEnd w:id="9"/>
    </w:p>
    <w:tbl>
      <w:tblPr>
        <w:tblStyle w:val="4"/>
        <w:tblW w:w="8721" w:type="dxa"/>
        <w:tblInd w:w="0" w:type="dxa"/>
        <w:tblBorders>
          <w:top w:val="double" w:color="000000" w:sz="6" w:space="0"/>
          <w:left w:val="double" w:color="000000" w:sz="6" w:space="0"/>
          <w:bottom w:val="double" w:color="000000" w:sz="6" w:space="0"/>
          <w:right w:val="doub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99"/>
        <w:gridCol w:w="6022"/>
      </w:tblGrid>
      <w:tr w14:paraId="4D9342E0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4" w:hRule="atLeast"/>
        </w:trPr>
        <w:tc>
          <w:tcPr>
            <w:tcW w:w="2699" w:type="dxa"/>
            <w:tcBorders>
              <w:bottom w:val="single" w:color="auto" w:sz="4" w:space="0"/>
            </w:tcBorders>
            <w:noWrap w:val="0"/>
            <w:vAlign w:val="center"/>
          </w:tcPr>
          <w:p w14:paraId="30CA4337">
            <w:pPr>
              <w:jc w:val="center"/>
              <w:rPr>
                <w:rFonts w:hint="eastAsia" w:ascii="仿宋_GB2312" w:hAnsi="仿宋_GB2312" w:eastAsia="仿宋_GB2312" w:cs="仿宋_GB2312"/>
                <w:cap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项目名称</w:t>
            </w:r>
          </w:p>
        </w:tc>
        <w:tc>
          <w:tcPr>
            <w:tcW w:w="6022" w:type="dxa"/>
            <w:noWrap w:val="0"/>
            <w:vAlign w:val="center"/>
          </w:tcPr>
          <w:p w14:paraId="59C5C140">
            <w:pPr>
              <w:jc w:val="center"/>
              <w:rPr>
                <w:rFonts w:hint="eastAsia" w:ascii="仿宋_GB2312" w:hAnsi="仿宋_GB2312" w:eastAsia="仿宋_GB2312" w:cs="仿宋_GB2312"/>
                <w:caps/>
                <w:sz w:val="24"/>
              </w:rPr>
            </w:pPr>
          </w:p>
        </w:tc>
      </w:tr>
      <w:tr w14:paraId="0B678154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3" w:hRule="atLeast"/>
        </w:trPr>
        <w:tc>
          <w:tcPr>
            <w:tcW w:w="2699" w:type="dxa"/>
            <w:tcBorders>
              <w:bottom w:val="single" w:color="auto" w:sz="4" w:space="0"/>
            </w:tcBorders>
            <w:noWrap w:val="0"/>
            <w:vAlign w:val="center"/>
          </w:tcPr>
          <w:p w14:paraId="4F406B2C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项目编号</w:t>
            </w:r>
          </w:p>
        </w:tc>
        <w:tc>
          <w:tcPr>
            <w:tcW w:w="6022" w:type="dxa"/>
            <w:tcBorders>
              <w:bottom w:val="single" w:color="auto" w:sz="4" w:space="0"/>
            </w:tcBorders>
            <w:noWrap w:val="0"/>
            <w:vAlign w:val="center"/>
          </w:tcPr>
          <w:p w14:paraId="6DBC016C">
            <w:pPr>
              <w:jc w:val="center"/>
              <w:rPr>
                <w:rFonts w:hint="eastAsia" w:ascii="仿宋_GB2312" w:hAnsi="仿宋_GB2312" w:eastAsia="仿宋_GB2312" w:cs="仿宋_GB2312"/>
                <w:caps/>
                <w:sz w:val="24"/>
              </w:rPr>
            </w:pPr>
          </w:p>
        </w:tc>
      </w:tr>
      <w:tr w14:paraId="694593C2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1" w:hRule="atLeast"/>
        </w:trPr>
        <w:tc>
          <w:tcPr>
            <w:tcW w:w="2699" w:type="dxa"/>
            <w:noWrap w:val="0"/>
            <w:vAlign w:val="center"/>
          </w:tcPr>
          <w:p w14:paraId="7FD50E38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供应商名称</w:t>
            </w:r>
          </w:p>
        </w:tc>
        <w:tc>
          <w:tcPr>
            <w:tcW w:w="6022" w:type="dxa"/>
            <w:noWrap w:val="0"/>
            <w:vAlign w:val="center"/>
          </w:tcPr>
          <w:p w14:paraId="14E2B508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 w14:paraId="199DF1E5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1" w:hRule="atLeast"/>
        </w:trPr>
        <w:tc>
          <w:tcPr>
            <w:tcW w:w="2699" w:type="dxa"/>
            <w:noWrap w:val="0"/>
            <w:vAlign w:val="center"/>
          </w:tcPr>
          <w:p w14:paraId="6BC5EAFE">
            <w:pPr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投标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报价</w:t>
            </w:r>
          </w:p>
        </w:tc>
        <w:tc>
          <w:tcPr>
            <w:tcW w:w="6022" w:type="dxa"/>
            <w:noWrap w:val="0"/>
            <w:vAlign w:val="center"/>
          </w:tcPr>
          <w:p w14:paraId="4712AD3C">
            <w:pPr>
              <w:ind w:firstLine="960" w:firstLineChars="400"/>
              <w:jc w:val="left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  <w:t>大写：</w:t>
            </w:r>
            <w:r>
              <w:rPr>
                <w:rFonts w:hint="eastAsia" w:ascii="仿宋_GB2312" w:hAnsi="仿宋_GB2312" w:eastAsia="仿宋_GB2312" w:cs="仿宋_GB2312"/>
                <w:sz w:val="24"/>
                <w:highlight w:val="none"/>
                <w:u w:val="single"/>
              </w:rPr>
              <w:t xml:space="preserve">          </w:t>
            </w:r>
            <w:r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  <w:t>元</w:t>
            </w:r>
          </w:p>
          <w:p w14:paraId="392362B8">
            <w:pPr>
              <w:ind w:firstLine="960" w:firstLineChars="400"/>
              <w:jc w:val="left"/>
              <w:rPr>
                <w:rFonts w:hint="eastAsia" w:ascii="仿宋_GB2312" w:hAnsi="仿宋_GB2312" w:eastAsia="仿宋_GB2312" w:cs="仿宋_GB2312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  <w:t xml:space="preserve">小写：¥ </w:t>
            </w:r>
            <w:r>
              <w:rPr>
                <w:rFonts w:hint="eastAsia" w:ascii="仿宋_GB2312" w:hAnsi="仿宋_GB2312" w:eastAsia="仿宋_GB2312" w:cs="仿宋_GB2312"/>
                <w:sz w:val="24"/>
                <w:highlight w:val="none"/>
                <w:u w:val="single"/>
              </w:rPr>
              <w:t xml:space="preserve">        </w:t>
            </w:r>
          </w:p>
        </w:tc>
      </w:tr>
      <w:tr w14:paraId="794C3B50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1" w:hRule="atLeast"/>
        </w:trPr>
        <w:tc>
          <w:tcPr>
            <w:tcW w:w="2699" w:type="dxa"/>
            <w:noWrap w:val="0"/>
            <w:vAlign w:val="center"/>
          </w:tcPr>
          <w:p w14:paraId="69B4CE3D">
            <w:pPr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highlight w:val="none"/>
                <w:lang w:val="en-US" w:eastAsia="zh-CN"/>
              </w:rPr>
              <w:t>交货期、质保期、</w:t>
            </w:r>
            <w:r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  <w:t>付款方式是否响应</w:t>
            </w:r>
          </w:p>
        </w:tc>
        <w:tc>
          <w:tcPr>
            <w:tcW w:w="6022" w:type="dxa"/>
            <w:noWrap w:val="0"/>
            <w:vAlign w:val="center"/>
          </w:tcPr>
          <w:p w14:paraId="69599039">
            <w:pPr>
              <w:ind w:firstLine="960" w:firstLineChars="400"/>
              <w:jc w:val="both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  <w:t>是/否</w:t>
            </w:r>
          </w:p>
        </w:tc>
      </w:tr>
    </w:tbl>
    <w:p w14:paraId="6AFF9214">
      <w:pPr>
        <w:rPr>
          <w:rFonts w:hint="eastAsia" w:ascii="仿宋_GB2312" w:hAnsi="仿宋_GB2312" w:eastAsia="仿宋_GB2312" w:cs="仿宋_GB2312"/>
          <w:kern w:val="1"/>
          <w:sz w:val="24"/>
          <w:highlight w:val="none"/>
        </w:rPr>
      </w:pPr>
    </w:p>
    <w:p w14:paraId="419EBC0F">
      <w:pPr>
        <w:spacing w:line="480" w:lineRule="auto"/>
        <w:rPr>
          <w:rFonts w:hint="eastAsia" w:ascii="仿宋_GB2312" w:hAnsi="仿宋_GB2312" w:eastAsia="仿宋_GB2312" w:cs="仿宋_GB2312"/>
          <w:kern w:val="1"/>
          <w:sz w:val="24"/>
          <w:szCs w:val="24"/>
          <w:highlight w:val="yellow"/>
          <w:lang w:val="en-US" w:eastAsia="zh-CN"/>
        </w:rPr>
      </w:pPr>
    </w:p>
    <w:p w14:paraId="4D67FACB">
      <w:pPr>
        <w:rPr>
          <w:rFonts w:hint="eastAsia" w:ascii="仿宋_GB2312" w:hAnsi="仿宋_GB2312" w:eastAsia="仿宋_GB2312" w:cs="仿宋_GB2312"/>
          <w:kern w:val="1"/>
          <w:sz w:val="30"/>
          <w:highlight w:val="none"/>
        </w:rPr>
      </w:pPr>
    </w:p>
    <w:p w14:paraId="1DFD61C1">
      <w:pPr>
        <w:pStyle w:val="2"/>
        <w:rPr>
          <w:rFonts w:hint="eastAsia" w:ascii="仿宋_GB2312" w:hAnsi="仿宋_GB2312" w:eastAsia="仿宋_GB2312" w:cs="仿宋_GB2312"/>
        </w:rPr>
      </w:pPr>
    </w:p>
    <w:p w14:paraId="6FC0AD6B">
      <w:pPr>
        <w:spacing w:line="480" w:lineRule="auto"/>
        <w:ind w:right="-161" w:firstLine="2640"/>
        <w:rPr>
          <w:rFonts w:hint="eastAsia" w:ascii="仿宋_GB2312" w:hAnsi="仿宋_GB2312" w:eastAsia="仿宋_GB2312" w:cs="仿宋_GB2312"/>
          <w:kern w:val="1"/>
          <w:sz w:val="24"/>
          <w:szCs w:val="24"/>
          <w:highlight w:val="none"/>
          <w:u w:val="single"/>
        </w:rPr>
      </w:pPr>
      <w:r>
        <w:rPr>
          <w:rFonts w:hint="eastAsia" w:ascii="仿宋_GB2312" w:hAnsi="仿宋_GB2312" w:eastAsia="仿宋_GB2312" w:cs="仿宋_GB2312"/>
          <w:kern w:val="1"/>
          <w:sz w:val="24"/>
          <w:szCs w:val="24"/>
          <w:highlight w:val="none"/>
        </w:rPr>
        <w:t>法定代表人或被授权代表</w:t>
      </w:r>
      <w:r>
        <w:rPr>
          <w:rFonts w:hint="eastAsia" w:ascii="仿宋_GB2312" w:hAnsi="仿宋_GB2312" w:eastAsia="仿宋_GB2312" w:cs="仿宋_GB2312"/>
          <w:kern w:val="1"/>
          <w:sz w:val="24"/>
          <w:highlight w:val="none"/>
        </w:rPr>
        <w:t>签字或盖章</w:t>
      </w:r>
      <w:r>
        <w:rPr>
          <w:rFonts w:hint="eastAsia" w:ascii="仿宋_GB2312" w:hAnsi="仿宋_GB2312" w:eastAsia="仿宋_GB2312" w:cs="仿宋_GB2312"/>
          <w:kern w:val="1"/>
          <w:sz w:val="24"/>
          <w:szCs w:val="24"/>
          <w:highlight w:val="none"/>
        </w:rPr>
        <w:t>：</w:t>
      </w:r>
      <w:r>
        <w:rPr>
          <w:rFonts w:hint="eastAsia" w:ascii="仿宋_GB2312" w:hAnsi="仿宋_GB2312" w:eastAsia="仿宋_GB2312" w:cs="仿宋_GB2312"/>
          <w:kern w:val="1"/>
          <w:sz w:val="24"/>
          <w:szCs w:val="24"/>
          <w:highlight w:val="none"/>
          <w:u w:val="single"/>
        </w:rPr>
        <w:t xml:space="preserve">                  </w:t>
      </w:r>
    </w:p>
    <w:p w14:paraId="1E7CE520">
      <w:pPr>
        <w:spacing w:line="480" w:lineRule="auto"/>
        <w:ind w:right="-161" w:firstLine="2640"/>
        <w:rPr>
          <w:rFonts w:hint="eastAsia" w:ascii="仿宋_GB2312" w:hAnsi="仿宋_GB2312" w:eastAsia="仿宋_GB2312" w:cs="仿宋_GB2312"/>
          <w:kern w:val="1"/>
          <w:sz w:val="24"/>
          <w:szCs w:val="24"/>
          <w:highlight w:val="none"/>
        </w:rPr>
      </w:pPr>
      <w:r>
        <w:rPr>
          <w:rFonts w:hint="eastAsia" w:ascii="仿宋_GB2312" w:hAnsi="仿宋_GB2312" w:eastAsia="仿宋_GB2312" w:cs="仿宋_GB2312"/>
          <w:kern w:val="1"/>
          <w:sz w:val="24"/>
          <w:szCs w:val="24"/>
          <w:highlight w:val="none"/>
        </w:rPr>
        <w:t>供应商名称：</w:t>
      </w:r>
      <w:r>
        <w:rPr>
          <w:rFonts w:hint="eastAsia" w:ascii="仿宋_GB2312" w:hAnsi="仿宋_GB2312" w:eastAsia="仿宋_GB2312" w:cs="仿宋_GB2312"/>
          <w:kern w:val="1"/>
          <w:sz w:val="24"/>
          <w:szCs w:val="24"/>
          <w:highlight w:val="none"/>
          <w:u w:val="single"/>
        </w:rPr>
        <w:t xml:space="preserve">                              </w:t>
      </w:r>
      <w:r>
        <w:rPr>
          <w:rFonts w:hint="eastAsia" w:ascii="仿宋_GB2312" w:hAnsi="仿宋_GB2312" w:eastAsia="仿宋_GB2312" w:cs="仿宋_GB2312"/>
          <w:kern w:val="1"/>
          <w:sz w:val="24"/>
          <w:highlight w:val="none"/>
          <w:u w:val="single"/>
        </w:rPr>
        <w:t>（公章）</w:t>
      </w:r>
    </w:p>
    <w:p w14:paraId="238B7BDD">
      <w:pPr>
        <w:ind w:firstLine="5409" w:firstLineChars="2254"/>
        <w:jc w:val="center"/>
        <w:rPr>
          <w:rFonts w:hint="eastAsia" w:ascii="仿宋_GB2312" w:hAnsi="仿宋_GB2312" w:eastAsia="仿宋_GB2312" w:cs="仿宋_GB2312"/>
          <w:kern w:val="1"/>
          <w:sz w:val="24"/>
          <w:szCs w:val="24"/>
          <w:highlight w:val="none"/>
          <w:u w:val="single"/>
        </w:rPr>
      </w:pPr>
      <w:r>
        <w:rPr>
          <w:rFonts w:hint="eastAsia" w:ascii="仿宋_GB2312" w:hAnsi="仿宋_GB2312" w:eastAsia="仿宋_GB2312" w:cs="仿宋_GB2312"/>
          <w:kern w:val="1"/>
          <w:sz w:val="24"/>
          <w:szCs w:val="24"/>
          <w:highlight w:val="none"/>
        </w:rPr>
        <w:t xml:space="preserve">  日期：</w:t>
      </w:r>
      <w:r>
        <w:rPr>
          <w:rFonts w:hint="eastAsia" w:ascii="仿宋_GB2312" w:hAnsi="仿宋_GB2312" w:eastAsia="仿宋_GB2312" w:cs="仿宋_GB2312"/>
          <w:kern w:val="1"/>
          <w:sz w:val="24"/>
          <w:highlight w:val="none"/>
        </w:rPr>
        <w:t xml:space="preserve"> </w:t>
      </w:r>
      <w:r>
        <w:rPr>
          <w:rFonts w:hint="eastAsia" w:ascii="仿宋_GB2312" w:hAnsi="仿宋_GB2312" w:eastAsia="仿宋_GB2312" w:cs="仿宋_GB2312"/>
          <w:kern w:val="1"/>
          <w:sz w:val="24"/>
          <w:highlight w:val="none"/>
          <w:u w:val="single"/>
        </w:rPr>
        <w:t xml:space="preserve">    </w:t>
      </w:r>
      <w:r>
        <w:rPr>
          <w:rFonts w:hint="eastAsia" w:ascii="仿宋_GB2312" w:hAnsi="仿宋_GB2312" w:eastAsia="仿宋_GB2312" w:cs="仿宋_GB2312"/>
          <w:kern w:val="1"/>
          <w:sz w:val="24"/>
          <w:highlight w:val="none"/>
        </w:rPr>
        <w:t>年</w:t>
      </w:r>
      <w:r>
        <w:rPr>
          <w:rFonts w:hint="eastAsia" w:ascii="仿宋_GB2312" w:hAnsi="仿宋_GB2312" w:eastAsia="仿宋_GB2312" w:cs="仿宋_GB2312"/>
          <w:kern w:val="1"/>
          <w:sz w:val="24"/>
          <w:highlight w:val="none"/>
          <w:u w:val="single"/>
        </w:rPr>
        <w:t xml:space="preserve">   </w:t>
      </w:r>
      <w:r>
        <w:rPr>
          <w:rFonts w:hint="eastAsia" w:ascii="仿宋_GB2312" w:hAnsi="仿宋_GB2312" w:eastAsia="仿宋_GB2312" w:cs="仿宋_GB2312"/>
          <w:kern w:val="1"/>
          <w:sz w:val="24"/>
          <w:highlight w:val="none"/>
        </w:rPr>
        <w:t>月</w:t>
      </w:r>
      <w:r>
        <w:rPr>
          <w:rFonts w:hint="eastAsia" w:ascii="仿宋_GB2312" w:hAnsi="仿宋_GB2312" w:eastAsia="仿宋_GB2312" w:cs="仿宋_GB2312"/>
          <w:kern w:val="1"/>
          <w:sz w:val="24"/>
          <w:highlight w:val="none"/>
          <w:u w:val="single"/>
        </w:rPr>
        <w:t xml:space="preserve">   </w:t>
      </w:r>
      <w:r>
        <w:rPr>
          <w:rFonts w:hint="eastAsia" w:ascii="仿宋_GB2312" w:hAnsi="仿宋_GB2312" w:eastAsia="仿宋_GB2312" w:cs="仿宋_GB2312"/>
          <w:kern w:val="1"/>
          <w:sz w:val="24"/>
          <w:highlight w:val="none"/>
        </w:rPr>
        <w:t>日</w:t>
      </w:r>
    </w:p>
    <w:p w14:paraId="42F1142E">
      <w:pPr>
        <w:ind w:firstLine="5409" w:firstLineChars="2254"/>
        <w:jc w:val="center"/>
        <w:rPr>
          <w:rFonts w:hint="eastAsia" w:ascii="仿宋_GB2312" w:hAnsi="仿宋_GB2312" w:eastAsia="仿宋_GB2312" w:cs="仿宋_GB2312"/>
          <w:kern w:val="1"/>
          <w:sz w:val="24"/>
          <w:szCs w:val="24"/>
          <w:highlight w:val="none"/>
          <w:u w:val="single"/>
        </w:rPr>
      </w:pPr>
    </w:p>
    <w:p w14:paraId="5BA1218D">
      <w:pPr>
        <w:rPr>
          <w:rFonts w:hint="eastAsia" w:ascii="仿宋_GB2312" w:hAnsi="仿宋_GB2312" w:eastAsia="仿宋_GB2312" w:cs="仿宋_GB2312"/>
          <w:bCs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highlight w:val="none"/>
          <w:lang w:val="en-US" w:eastAsia="zh-CN"/>
        </w:rPr>
        <w:br w:type="page"/>
      </w:r>
    </w:p>
    <w:p w14:paraId="148DD31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jc w:val="left"/>
        <w:textAlignment w:val="baseline"/>
        <w:outlineLvl w:val="9"/>
        <w:rPr>
          <w:rFonts w:hint="eastAsia"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 xml:space="preserve">附件 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分项报价表</w:t>
      </w:r>
    </w:p>
    <w:p w14:paraId="15C405D3">
      <w:pPr>
        <w:pStyle w:val="3"/>
        <w:rPr>
          <w:rFonts w:hint="eastAsia" w:ascii="仿宋_GB2312" w:hAnsi="仿宋_GB2312" w:eastAsia="仿宋_GB2312" w:cs="仿宋_GB2312"/>
        </w:rPr>
      </w:pPr>
    </w:p>
    <w:p w14:paraId="13186351">
      <w:pPr>
        <w:tabs>
          <w:tab w:val="left" w:pos="6390"/>
        </w:tabs>
        <w:rPr>
          <w:rFonts w:hint="eastAsia" w:ascii="仿宋_GB2312" w:hAnsi="仿宋_GB2312" w:eastAsia="仿宋_GB2312" w:cs="仿宋_GB2312"/>
          <w:sz w:val="24"/>
          <w:lang w:val="en-US" w:eastAsia="zh-CN"/>
        </w:rPr>
      </w:pPr>
      <w:r>
        <w:rPr>
          <w:rFonts w:hint="eastAsia" w:ascii="仿宋_GB2312" w:hAnsi="仿宋_GB2312" w:eastAsia="仿宋_GB2312" w:cs="仿宋_GB2312"/>
          <w:sz w:val="24"/>
        </w:rPr>
        <w:t>供应商名称：</w:t>
      </w:r>
      <w:r>
        <w:rPr>
          <w:rFonts w:hint="eastAsia" w:ascii="仿宋_GB2312" w:hAnsi="仿宋_GB2312" w:eastAsia="仿宋_GB2312" w:cs="仿宋_GB2312"/>
          <w:sz w:val="24"/>
          <w:u w:val="single"/>
        </w:rPr>
        <w:t xml:space="preserve">         </w:t>
      </w:r>
      <w:r>
        <w:rPr>
          <w:rFonts w:hint="eastAsia" w:ascii="仿宋_GB2312" w:hAnsi="仿宋_GB2312" w:eastAsia="仿宋_GB2312" w:cs="仿宋_GB2312"/>
          <w:sz w:val="24"/>
        </w:rPr>
        <w:t xml:space="preserve">  项目编号：</w:t>
      </w:r>
      <w:r>
        <w:rPr>
          <w:rFonts w:hint="eastAsia" w:ascii="仿宋_GB2312" w:hAnsi="仿宋_GB2312" w:eastAsia="仿宋_GB2312" w:cs="仿宋_GB2312"/>
          <w:sz w:val="24"/>
          <w:u w:val="single"/>
        </w:rPr>
        <w:t xml:space="preserve">           </w:t>
      </w:r>
    </w:p>
    <w:p w14:paraId="25BFAD71">
      <w:pPr>
        <w:jc w:val="right"/>
        <w:rPr>
          <w:rFonts w:hint="eastAsia" w:ascii="仿宋_GB2312" w:hAnsi="仿宋_GB2312" w:eastAsia="仿宋_GB2312" w:cs="仿宋_GB2312"/>
          <w:sz w:val="24"/>
        </w:rPr>
      </w:pPr>
      <w:r>
        <w:rPr>
          <w:rFonts w:hint="eastAsia" w:ascii="仿宋_GB2312" w:hAnsi="仿宋_GB2312" w:eastAsia="仿宋_GB2312" w:cs="仿宋_GB2312"/>
          <w:sz w:val="24"/>
        </w:rPr>
        <w:t xml:space="preserve">                                            第</w:t>
      </w:r>
      <w:r>
        <w:rPr>
          <w:rFonts w:hint="eastAsia" w:ascii="仿宋_GB2312" w:hAnsi="仿宋_GB2312" w:eastAsia="仿宋_GB2312" w:cs="仿宋_GB2312"/>
          <w:sz w:val="24"/>
          <w:u w:val="single"/>
        </w:rPr>
        <w:t xml:space="preserve">  </w:t>
      </w:r>
      <w:r>
        <w:rPr>
          <w:rFonts w:hint="eastAsia" w:ascii="仿宋_GB2312" w:hAnsi="仿宋_GB2312" w:eastAsia="仿宋_GB2312" w:cs="仿宋_GB2312"/>
          <w:sz w:val="24"/>
        </w:rPr>
        <w:t>页共</w:t>
      </w:r>
      <w:r>
        <w:rPr>
          <w:rFonts w:hint="eastAsia" w:ascii="仿宋_GB2312" w:hAnsi="仿宋_GB2312" w:eastAsia="仿宋_GB2312" w:cs="仿宋_GB2312"/>
          <w:sz w:val="24"/>
          <w:u w:val="single"/>
        </w:rPr>
        <w:t xml:space="preserve">  </w:t>
      </w:r>
      <w:r>
        <w:rPr>
          <w:rFonts w:hint="eastAsia" w:ascii="仿宋_GB2312" w:hAnsi="仿宋_GB2312" w:eastAsia="仿宋_GB2312" w:cs="仿宋_GB2312"/>
          <w:sz w:val="24"/>
        </w:rPr>
        <w:t>页</w:t>
      </w:r>
    </w:p>
    <w:tbl>
      <w:tblPr>
        <w:tblStyle w:val="4"/>
        <w:tblW w:w="0" w:type="auto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28" w:type="dxa"/>
          <w:bottom w:w="0" w:type="dxa"/>
          <w:right w:w="28" w:type="dxa"/>
        </w:tblCellMar>
      </w:tblPr>
      <w:tblGrid>
        <w:gridCol w:w="832"/>
        <w:gridCol w:w="1094"/>
        <w:gridCol w:w="700"/>
        <w:gridCol w:w="738"/>
        <w:gridCol w:w="762"/>
        <w:gridCol w:w="788"/>
        <w:gridCol w:w="750"/>
        <w:gridCol w:w="700"/>
        <w:gridCol w:w="1025"/>
        <w:gridCol w:w="973"/>
      </w:tblGrid>
      <w:tr w14:paraId="529DC2A5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820" w:hRule="atLeast"/>
          <w:jc w:val="center"/>
        </w:trPr>
        <w:tc>
          <w:tcPr>
            <w:tcW w:w="832" w:type="dxa"/>
            <w:tcBorders>
              <w:right w:val="single" w:color="auto" w:sz="4" w:space="0"/>
            </w:tcBorders>
            <w:noWrap w:val="0"/>
            <w:vAlign w:val="center"/>
          </w:tcPr>
          <w:p w14:paraId="7AA475D0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  <w:t>序号</w:t>
            </w:r>
          </w:p>
        </w:tc>
        <w:tc>
          <w:tcPr>
            <w:tcW w:w="1094" w:type="dxa"/>
            <w:tcBorders>
              <w:left w:val="single" w:color="auto" w:sz="4" w:space="0"/>
            </w:tcBorders>
            <w:noWrap w:val="0"/>
            <w:vAlign w:val="center"/>
          </w:tcPr>
          <w:p w14:paraId="60D5E01A">
            <w:pPr>
              <w:pStyle w:val="6"/>
              <w:widowControl w:val="0"/>
              <w:rPr>
                <w:rFonts w:hint="eastAsia" w:ascii="仿宋_GB2312" w:hAnsi="仿宋_GB2312" w:eastAsia="仿宋_GB2312" w:cs="仿宋_GB2312"/>
                <w:b/>
                <w:bCs/>
                <w:kern w:val="2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2"/>
              </w:rPr>
              <w:t>货物名称</w:t>
            </w:r>
          </w:p>
        </w:tc>
        <w:tc>
          <w:tcPr>
            <w:tcW w:w="700" w:type="dxa"/>
            <w:noWrap w:val="0"/>
            <w:vAlign w:val="center"/>
          </w:tcPr>
          <w:p w14:paraId="07021F39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  <w:t>品牌</w:t>
            </w:r>
          </w:p>
        </w:tc>
        <w:tc>
          <w:tcPr>
            <w:tcW w:w="738" w:type="dxa"/>
            <w:noWrap w:val="0"/>
            <w:vAlign w:val="center"/>
          </w:tcPr>
          <w:p w14:paraId="7AF2241A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  <w:t>规格型号</w:t>
            </w:r>
          </w:p>
        </w:tc>
        <w:tc>
          <w:tcPr>
            <w:tcW w:w="762" w:type="dxa"/>
            <w:noWrap w:val="0"/>
            <w:vAlign w:val="center"/>
          </w:tcPr>
          <w:p w14:paraId="7F56136B">
            <w:pPr>
              <w:jc w:val="center"/>
              <w:rPr>
                <w:rFonts w:hint="default" w:ascii="仿宋_GB2312" w:hAnsi="仿宋_GB2312" w:eastAsia="仿宋_GB2312" w:cs="仿宋_GB2312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kern w:val="0"/>
                <w:sz w:val="24"/>
                <w:lang w:val="en-US" w:eastAsia="zh-CN"/>
              </w:rPr>
              <w:t>生产厂家</w:t>
            </w:r>
          </w:p>
        </w:tc>
        <w:tc>
          <w:tcPr>
            <w:tcW w:w="788" w:type="dxa"/>
            <w:noWrap w:val="0"/>
            <w:vAlign w:val="center"/>
          </w:tcPr>
          <w:p w14:paraId="3075685B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lang w:val="en-US" w:eastAsia="zh-CN"/>
              </w:rPr>
              <w:t>产地</w:t>
            </w:r>
          </w:p>
        </w:tc>
        <w:tc>
          <w:tcPr>
            <w:tcW w:w="750" w:type="dxa"/>
            <w:noWrap w:val="0"/>
            <w:vAlign w:val="center"/>
          </w:tcPr>
          <w:p w14:paraId="07DD7191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  <w:t>单位</w:t>
            </w:r>
          </w:p>
        </w:tc>
        <w:tc>
          <w:tcPr>
            <w:tcW w:w="700" w:type="dxa"/>
            <w:noWrap w:val="0"/>
            <w:vAlign w:val="center"/>
          </w:tcPr>
          <w:p w14:paraId="76CE4E1C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  <w:t>数量</w:t>
            </w:r>
          </w:p>
        </w:tc>
        <w:tc>
          <w:tcPr>
            <w:tcW w:w="1025" w:type="dxa"/>
            <w:noWrap w:val="0"/>
            <w:vAlign w:val="center"/>
          </w:tcPr>
          <w:p w14:paraId="26043A85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  <w:t>单价</w:t>
            </w:r>
          </w:p>
          <w:p w14:paraId="43B04237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lang w:val="en-US" w:eastAsia="zh-CN"/>
              </w:rPr>
              <w:t>万元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lang w:eastAsia="zh-CN"/>
              </w:rPr>
              <w:t>）</w:t>
            </w:r>
          </w:p>
        </w:tc>
        <w:tc>
          <w:tcPr>
            <w:tcW w:w="973" w:type="dxa"/>
            <w:noWrap w:val="0"/>
            <w:vAlign w:val="center"/>
          </w:tcPr>
          <w:p w14:paraId="5CCB5FDD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  <w:t>总价</w:t>
            </w:r>
          </w:p>
          <w:p w14:paraId="5B9967C6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lang w:val="en-US" w:eastAsia="zh-CN"/>
              </w:rPr>
              <w:t>万元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lang w:eastAsia="zh-CN"/>
              </w:rPr>
              <w:t>）</w:t>
            </w:r>
          </w:p>
        </w:tc>
      </w:tr>
      <w:tr w14:paraId="0FFB8CF7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35" w:hRule="atLeast"/>
          <w:jc w:val="center"/>
        </w:trPr>
        <w:tc>
          <w:tcPr>
            <w:tcW w:w="832" w:type="dxa"/>
            <w:tcBorders>
              <w:right w:val="single" w:color="auto" w:sz="4" w:space="0"/>
            </w:tcBorders>
            <w:noWrap w:val="0"/>
            <w:vAlign w:val="center"/>
          </w:tcPr>
          <w:p w14:paraId="5813C3FE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1</w:t>
            </w:r>
          </w:p>
        </w:tc>
        <w:tc>
          <w:tcPr>
            <w:tcW w:w="1094" w:type="dxa"/>
            <w:tcBorders>
              <w:left w:val="single" w:color="auto" w:sz="4" w:space="0"/>
            </w:tcBorders>
            <w:noWrap w:val="0"/>
            <w:vAlign w:val="center"/>
          </w:tcPr>
          <w:p w14:paraId="0E507E4B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700" w:type="dxa"/>
            <w:noWrap w:val="0"/>
            <w:vAlign w:val="center"/>
          </w:tcPr>
          <w:p w14:paraId="5D742C0B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738" w:type="dxa"/>
            <w:noWrap w:val="0"/>
            <w:vAlign w:val="center"/>
          </w:tcPr>
          <w:p w14:paraId="4F87080A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762" w:type="dxa"/>
            <w:noWrap w:val="0"/>
            <w:vAlign w:val="top"/>
          </w:tcPr>
          <w:p w14:paraId="2EC92062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788" w:type="dxa"/>
            <w:noWrap w:val="0"/>
            <w:vAlign w:val="top"/>
          </w:tcPr>
          <w:p w14:paraId="42D6613E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750" w:type="dxa"/>
            <w:noWrap w:val="0"/>
            <w:vAlign w:val="top"/>
          </w:tcPr>
          <w:p w14:paraId="61084F4C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700" w:type="dxa"/>
            <w:noWrap w:val="0"/>
            <w:vAlign w:val="center"/>
          </w:tcPr>
          <w:p w14:paraId="6754BCEC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025" w:type="dxa"/>
            <w:noWrap w:val="0"/>
            <w:vAlign w:val="center"/>
          </w:tcPr>
          <w:p w14:paraId="330C66C6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973" w:type="dxa"/>
            <w:noWrap w:val="0"/>
            <w:vAlign w:val="center"/>
          </w:tcPr>
          <w:p w14:paraId="59B67253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 w14:paraId="2D72B739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78" w:hRule="atLeast"/>
          <w:jc w:val="center"/>
        </w:trPr>
        <w:tc>
          <w:tcPr>
            <w:tcW w:w="832" w:type="dxa"/>
            <w:tcBorders>
              <w:right w:val="single" w:color="auto" w:sz="4" w:space="0"/>
            </w:tcBorders>
            <w:noWrap w:val="0"/>
            <w:vAlign w:val="center"/>
          </w:tcPr>
          <w:p w14:paraId="5E6DBCB9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2</w:t>
            </w:r>
          </w:p>
        </w:tc>
        <w:tc>
          <w:tcPr>
            <w:tcW w:w="1094" w:type="dxa"/>
            <w:tcBorders>
              <w:left w:val="single" w:color="auto" w:sz="4" w:space="0"/>
            </w:tcBorders>
            <w:noWrap w:val="0"/>
            <w:vAlign w:val="center"/>
          </w:tcPr>
          <w:p w14:paraId="595CE877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700" w:type="dxa"/>
            <w:noWrap w:val="0"/>
            <w:vAlign w:val="center"/>
          </w:tcPr>
          <w:p w14:paraId="6448B30B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738" w:type="dxa"/>
            <w:noWrap w:val="0"/>
            <w:vAlign w:val="center"/>
          </w:tcPr>
          <w:p w14:paraId="5FDFD01B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762" w:type="dxa"/>
            <w:noWrap w:val="0"/>
            <w:vAlign w:val="top"/>
          </w:tcPr>
          <w:p w14:paraId="240355ED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788" w:type="dxa"/>
            <w:noWrap w:val="0"/>
            <w:vAlign w:val="top"/>
          </w:tcPr>
          <w:p w14:paraId="013E64B2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750" w:type="dxa"/>
            <w:noWrap w:val="0"/>
            <w:vAlign w:val="top"/>
          </w:tcPr>
          <w:p w14:paraId="211981D7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700" w:type="dxa"/>
            <w:noWrap w:val="0"/>
            <w:vAlign w:val="center"/>
          </w:tcPr>
          <w:p w14:paraId="7AC49A90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025" w:type="dxa"/>
            <w:noWrap w:val="0"/>
            <w:vAlign w:val="center"/>
          </w:tcPr>
          <w:p w14:paraId="2A7D8065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973" w:type="dxa"/>
            <w:noWrap w:val="0"/>
            <w:vAlign w:val="center"/>
          </w:tcPr>
          <w:p w14:paraId="7832A871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 w14:paraId="05666917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35" w:hRule="atLeast"/>
          <w:jc w:val="center"/>
        </w:trPr>
        <w:tc>
          <w:tcPr>
            <w:tcW w:w="832" w:type="dxa"/>
            <w:tcBorders>
              <w:right w:val="single" w:color="auto" w:sz="4" w:space="0"/>
            </w:tcBorders>
            <w:noWrap w:val="0"/>
            <w:vAlign w:val="center"/>
          </w:tcPr>
          <w:p w14:paraId="0966D9B8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3</w:t>
            </w:r>
          </w:p>
        </w:tc>
        <w:tc>
          <w:tcPr>
            <w:tcW w:w="1094" w:type="dxa"/>
            <w:tcBorders>
              <w:left w:val="single" w:color="auto" w:sz="4" w:space="0"/>
            </w:tcBorders>
            <w:noWrap w:val="0"/>
            <w:vAlign w:val="center"/>
          </w:tcPr>
          <w:p w14:paraId="30D7512C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700" w:type="dxa"/>
            <w:noWrap w:val="0"/>
            <w:vAlign w:val="center"/>
          </w:tcPr>
          <w:p w14:paraId="5A8ED48B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738" w:type="dxa"/>
            <w:noWrap w:val="0"/>
            <w:vAlign w:val="center"/>
          </w:tcPr>
          <w:p w14:paraId="380BACC9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762" w:type="dxa"/>
            <w:noWrap w:val="0"/>
            <w:vAlign w:val="top"/>
          </w:tcPr>
          <w:p w14:paraId="65E5F3F2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788" w:type="dxa"/>
            <w:noWrap w:val="0"/>
            <w:vAlign w:val="top"/>
          </w:tcPr>
          <w:p w14:paraId="51B84900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750" w:type="dxa"/>
            <w:noWrap w:val="0"/>
            <w:vAlign w:val="top"/>
          </w:tcPr>
          <w:p w14:paraId="322B3AA5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700" w:type="dxa"/>
            <w:noWrap w:val="0"/>
            <w:vAlign w:val="center"/>
          </w:tcPr>
          <w:p w14:paraId="5775AC5E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025" w:type="dxa"/>
            <w:noWrap w:val="0"/>
            <w:vAlign w:val="center"/>
          </w:tcPr>
          <w:p w14:paraId="49A79555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973" w:type="dxa"/>
            <w:noWrap w:val="0"/>
            <w:vAlign w:val="center"/>
          </w:tcPr>
          <w:p w14:paraId="46A39323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 w14:paraId="613CFD26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35" w:hRule="atLeast"/>
          <w:jc w:val="center"/>
        </w:trPr>
        <w:tc>
          <w:tcPr>
            <w:tcW w:w="832" w:type="dxa"/>
            <w:tcBorders>
              <w:right w:val="single" w:color="auto" w:sz="4" w:space="0"/>
            </w:tcBorders>
            <w:noWrap w:val="0"/>
            <w:vAlign w:val="center"/>
          </w:tcPr>
          <w:p w14:paraId="0994563F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4</w:t>
            </w:r>
          </w:p>
        </w:tc>
        <w:tc>
          <w:tcPr>
            <w:tcW w:w="1094" w:type="dxa"/>
            <w:tcBorders>
              <w:left w:val="single" w:color="auto" w:sz="4" w:space="0"/>
            </w:tcBorders>
            <w:noWrap w:val="0"/>
            <w:vAlign w:val="center"/>
          </w:tcPr>
          <w:p w14:paraId="51013711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700" w:type="dxa"/>
            <w:noWrap w:val="0"/>
            <w:vAlign w:val="center"/>
          </w:tcPr>
          <w:p w14:paraId="5E9F1AFB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738" w:type="dxa"/>
            <w:noWrap w:val="0"/>
            <w:vAlign w:val="center"/>
          </w:tcPr>
          <w:p w14:paraId="3E24DA8E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762" w:type="dxa"/>
            <w:noWrap w:val="0"/>
            <w:vAlign w:val="top"/>
          </w:tcPr>
          <w:p w14:paraId="06679841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788" w:type="dxa"/>
            <w:noWrap w:val="0"/>
            <w:vAlign w:val="top"/>
          </w:tcPr>
          <w:p w14:paraId="0FFB6F27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750" w:type="dxa"/>
            <w:noWrap w:val="0"/>
            <w:vAlign w:val="top"/>
          </w:tcPr>
          <w:p w14:paraId="75E4B10D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700" w:type="dxa"/>
            <w:noWrap w:val="0"/>
            <w:vAlign w:val="center"/>
          </w:tcPr>
          <w:p w14:paraId="2D109513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025" w:type="dxa"/>
            <w:noWrap w:val="0"/>
            <w:vAlign w:val="center"/>
          </w:tcPr>
          <w:p w14:paraId="3A31529B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973" w:type="dxa"/>
            <w:noWrap w:val="0"/>
            <w:vAlign w:val="center"/>
          </w:tcPr>
          <w:p w14:paraId="666FDEB7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 w14:paraId="77481158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78" w:hRule="atLeast"/>
          <w:jc w:val="center"/>
        </w:trPr>
        <w:tc>
          <w:tcPr>
            <w:tcW w:w="832" w:type="dxa"/>
            <w:tcBorders>
              <w:right w:val="single" w:color="auto" w:sz="4" w:space="0"/>
            </w:tcBorders>
            <w:noWrap w:val="0"/>
            <w:vAlign w:val="center"/>
          </w:tcPr>
          <w:p w14:paraId="74D173CB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5</w:t>
            </w:r>
          </w:p>
        </w:tc>
        <w:tc>
          <w:tcPr>
            <w:tcW w:w="1094" w:type="dxa"/>
            <w:tcBorders>
              <w:left w:val="single" w:color="auto" w:sz="4" w:space="0"/>
            </w:tcBorders>
            <w:noWrap w:val="0"/>
            <w:vAlign w:val="center"/>
          </w:tcPr>
          <w:p w14:paraId="603D9F81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700" w:type="dxa"/>
            <w:noWrap w:val="0"/>
            <w:vAlign w:val="center"/>
          </w:tcPr>
          <w:p w14:paraId="673BE7CA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738" w:type="dxa"/>
            <w:noWrap w:val="0"/>
            <w:vAlign w:val="center"/>
          </w:tcPr>
          <w:p w14:paraId="2D35793E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762" w:type="dxa"/>
            <w:noWrap w:val="0"/>
            <w:vAlign w:val="top"/>
          </w:tcPr>
          <w:p w14:paraId="4DB2470C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788" w:type="dxa"/>
            <w:noWrap w:val="0"/>
            <w:vAlign w:val="top"/>
          </w:tcPr>
          <w:p w14:paraId="1F221E68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750" w:type="dxa"/>
            <w:noWrap w:val="0"/>
            <w:vAlign w:val="top"/>
          </w:tcPr>
          <w:p w14:paraId="201EE319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700" w:type="dxa"/>
            <w:noWrap w:val="0"/>
            <w:vAlign w:val="center"/>
          </w:tcPr>
          <w:p w14:paraId="2F5669D3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025" w:type="dxa"/>
            <w:noWrap w:val="0"/>
            <w:vAlign w:val="center"/>
          </w:tcPr>
          <w:p w14:paraId="5B56EC64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973" w:type="dxa"/>
            <w:noWrap w:val="0"/>
            <w:vAlign w:val="center"/>
          </w:tcPr>
          <w:p w14:paraId="4DC00FFC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 w14:paraId="10817502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35" w:hRule="atLeast"/>
          <w:jc w:val="center"/>
        </w:trPr>
        <w:tc>
          <w:tcPr>
            <w:tcW w:w="8362" w:type="dxa"/>
            <w:gridSpan w:val="10"/>
            <w:noWrap w:val="0"/>
            <w:vAlign w:val="center"/>
          </w:tcPr>
          <w:p w14:paraId="1FA5DD3D">
            <w:pPr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  <w:t>投标报价（人民币）：</w:t>
            </w:r>
          </w:p>
        </w:tc>
      </w:tr>
    </w:tbl>
    <w:p w14:paraId="019907EE">
      <w:pPr>
        <w:rPr>
          <w:rFonts w:hint="eastAsia" w:ascii="仿宋_GB2312" w:hAnsi="仿宋_GB2312" w:eastAsia="仿宋_GB2312" w:cs="仿宋_GB2312"/>
          <w:sz w:val="24"/>
        </w:rPr>
      </w:pPr>
    </w:p>
    <w:p w14:paraId="784AFA9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_GB2312" w:hAnsi="仿宋_GB2312" w:eastAsia="仿宋_GB2312" w:cs="仿宋_GB2312"/>
          <w:sz w:val="24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color w:val="auto"/>
          <w:sz w:val="24"/>
          <w:szCs w:val="24"/>
          <w:highlight w:val="none"/>
          <w:lang w:val="en-US" w:eastAsia="zh-CN" w:bidi="ar-SA"/>
        </w:rPr>
        <w:t>备注：1、</w:t>
      </w:r>
      <w:r>
        <w:rPr>
          <w:rFonts w:hint="eastAsia" w:ascii="仿宋_GB2312" w:hAnsi="仿宋_GB2312" w:eastAsia="仿宋_GB2312" w:cs="仿宋_GB2312"/>
          <w:color w:val="auto"/>
          <w:sz w:val="24"/>
          <w:highlight w:val="none"/>
          <w:lang w:val="en-US" w:eastAsia="zh-CN"/>
        </w:rPr>
        <w:t>对</w:t>
      </w:r>
      <w:r>
        <w:rPr>
          <w:rFonts w:hint="eastAsia" w:ascii="仿宋_GB2312" w:hAnsi="仿宋_GB2312" w:eastAsia="仿宋_GB2312" w:cs="仿宋_GB2312"/>
          <w:sz w:val="24"/>
          <w:highlight w:val="none"/>
          <w:lang w:val="en-US" w:eastAsia="zh-CN"/>
        </w:rPr>
        <w:t>以上表格内容可进行扩充，但不得对已有内容进行修改。</w:t>
      </w:r>
    </w:p>
    <w:p w14:paraId="55B0FF2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仿宋_GB2312" w:hAnsi="仿宋_GB2312" w:eastAsia="仿宋_GB2312" w:cs="仿宋_GB2312"/>
          <w:lang w:val="en-US" w:eastAsia="zh-CN"/>
        </w:rPr>
      </w:pPr>
      <w:r>
        <w:rPr>
          <w:rFonts w:hint="eastAsia" w:ascii="仿宋_GB2312" w:hAnsi="仿宋_GB2312" w:eastAsia="仿宋_GB2312" w:cs="仿宋_GB2312"/>
          <w:kern w:val="2"/>
          <w:sz w:val="21"/>
          <w:szCs w:val="24"/>
          <w:lang w:val="en-US" w:eastAsia="zh-CN" w:bidi="ar-SA"/>
        </w:rPr>
        <w:t>2、</w:t>
      </w:r>
      <w:r>
        <w:rPr>
          <w:rFonts w:hint="eastAsia" w:ascii="仿宋_GB2312" w:hAnsi="仿宋_GB2312" w:eastAsia="仿宋_GB2312" w:cs="仿宋_GB2312"/>
          <w:sz w:val="24"/>
          <w:highlight w:val="none"/>
          <w:lang w:val="en-US" w:eastAsia="zh-CN"/>
        </w:rPr>
        <w:t>线上系统中附件“标的清单”中的“总价”应与附件“报价表”中“</w:t>
      </w:r>
      <w:r>
        <w:rPr>
          <w:rFonts w:hint="eastAsia" w:ascii="仿宋_GB2312" w:hAnsi="仿宋_GB2312" w:eastAsia="仿宋_GB2312" w:cs="仿宋_GB2312"/>
          <w:sz w:val="24"/>
          <w:lang w:val="en-US" w:eastAsia="zh-CN"/>
        </w:rPr>
        <w:t>投标</w:t>
      </w:r>
      <w:r>
        <w:rPr>
          <w:rFonts w:hint="eastAsia" w:ascii="仿宋_GB2312" w:hAnsi="仿宋_GB2312" w:eastAsia="仿宋_GB2312" w:cs="仿宋_GB2312"/>
          <w:sz w:val="24"/>
        </w:rPr>
        <w:t>报价</w:t>
      </w:r>
      <w:r>
        <w:rPr>
          <w:rFonts w:hint="eastAsia" w:ascii="仿宋_GB2312" w:hAnsi="仿宋_GB2312" w:eastAsia="仿宋_GB2312" w:cs="仿宋_GB2312"/>
          <w:sz w:val="24"/>
          <w:highlight w:val="none"/>
          <w:lang w:val="en-US" w:eastAsia="zh-CN"/>
        </w:rPr>
        <w:t>”和“分项报价表”中“</w:t>
      </w:r>
      <w:r>
        <w:rPr>
          <w:rFonts w:hint="eastAsia" w:ascii="仿宋_GB2312" w:hAnsi="仿宋_GB2312" w:eastAsia="仿宋_GB2312" w:cs="仿宋_GB2312"/>
          <w:sz w:val="24"/>
          <w:lang w:val="en-US" w:eastAsia="zh-CN"/>
        </w:rPr>
        <w:t>投标</w:t>
      </w:r>
      <w:r>
        <w:rPr>
          <w:rFonts w:hint="eastAsia" w:ascii="仿宋_GB2312" w:hAnsi="仿宋_GB2312" w:eastAsia="仿宋_GB2312" w:cs="仿宋_GB2312"/>
          <w:sz w:val="24"/>
        </w:rPr>
        <w:t>报价</w:t>
      </w:r>
      <w:r>
        <w:rPr>
          <w:rFonts w:hint="eastAsia" w:ascii="仿宋_GB2312" w:hAnsi="仿宋_GB2312" w:eastAsia="仿宋_GB2312" w:cs="仿宋_GB2312"/>
          <w:sz w:val="24"/>
          <w:highlight w:val="none"/>
          <w:lang w:val="en-US" w:eastAsia="zh-CN"/>
        </w:rPr>
        <w:t>”内容保持一致。</w:t>
      </w:r>
    </w:p>
    <w:p w14:paraId="3F7A1C0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80" w:firstLineChars="200"/>
        <w:textAlignment w:val="auto"/>
        <w:rPr>
          <w:rFonts w:hint="eastAsia" w:ascii="仿宋_GB2312" w:hAnsi="仿宋_GB2312" w:eastAsia="仿宋_GB2312" w:cs="仿宋_GB2312"/>
          <w:sz w:val="24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kern w:val="2"/>
          <w:sz w:val="24"/>
          <w:szCs w:val="24"/>
          <w:lang w:val="en-US" w:eastAsia="zh-CN" w:bidi="ar-SA"/>
        </w:rPr>
        <w:t>3、</w:t>
      </w:r>
      <w:r>
        <w:rPr>
          <w:rFonts w:hint="eastAsia" w:ascii="仿宋_GB2312" w:hAnsi="仿宋_GB2312" w:eastAsia="仿宋_GB2312" w:cs="仿宋_GB2312"/>
          <w:sz w:val="24"/>
          <w:highlight w:val="none"/>
          <w:lang w:val="en-US" w:eastAsia="zh-CN"/>
        </w:rPr>
        <w:t>本表所列产品型号为所投产品型号，应与所附注册证型号保持一致，否则视为无效标。</w:t>
      </w:r>
    </w:p>
    <w:p w14:paraId="5C9DDE0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80" w:firstLineChars="200"/>
        <w:textAlignment w:val="auto"/>
        <w:rPr>
          <w:rFonts w:hint="default" w:ascii="仿宋_GB2312" w:hAnsi="仿宋_GB2312" w:eastAsia="仿宋_GB2312" w:cs="仿宋_GB2312"/>
          <w:sz w:val="24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24"/>
          <w:highlight w:val="none"/>
          <w:lang w:val="en-US" w:eastAsia="zh-CN"/>
        </w:rPr>
        <w:t>4、有关本项目实施所涉及的一切费用均计入报价。采购人将以合同形式有偿取得货物或服务，不接受供应商给予的赠品、回扣或者与采购无关的其他商品、服务，不得出现“0元”“免费赠送”等形式的无偿报价，否则视为投标文件含有采购人不能接受的附加条件，投标无效。</w:t>
      </w:r>
    </w:p>
    <w:p w14:paraId="4534DF4E">
      <w:pPr>
        <w:spacing w:line="480" w:lineRule="auto"/>
        <w:ind w:right="-161" w:firstLine="2640"/>
        <w:rPr>
          <w:rFonts w:hint="eastAsia" w:ascii="仿宋_GB2312" w:hAnsi="仿宋_GB2312" w:eastAsia="仿宋_GB2312" w:cs="仿宋_GB2312"/>
          <w:kern w:val="1"/>
          <w:sz w:val="24"/>
          <w:szCs w:val="24"/>
          <w:highlight w:val="none"/>
          <w:u w:val="single"/>
        </w:rPr>
      </w:pPr>
      <w:r>
        <w:rPr>
          <w:rFonts w:hint="eastAsia" w:ascii="仿宋_GB2312" w:hAnsi="仿宋_GB2312" w:eastAsia="仿宋_GB2312" w:cs="仿宋_GB2312"/>
          <w:kern w:val="1"/>
          <w:sz w:val="24"/>
          <w:szCs w:val="24"/>
          <w:highlight w:val="none"/>
        </w:rPr>
        <w:t>法定代表人或被授权代表</w:t>
      </w:r>
      <w:r>
        <w:rPr>
          <w:rFonts w:hint="eastAsia" w:ascii="仿宋_GB2312" w:hAnsi="仿宋_GB2312" w:eastAsia="仿宋_GB2312" w:cs="仿宋_GB2312"/>
          <w:kern w:val="1"/>
          <w:sz w:val="24"/>
          <w:highlight w:val="none"/>
        </w:rPr>
        <w:t>签字或盖章</w:t>
      </w:r>
      <w:r>
        <w:rPr>
          <w:rFonts w:hint="eastAsia" w:ascii="仿宋_GB2312" w:hAnsi="仿宋_GB2312" w:eastAsia="仿宋_GB2312" w:cs="仿宋_GB2312"/>
          <w:kern w:val="1"/>
          <w:sz w:val="24"/>
          <w:szCs w:val="24"/>
          <w:highlight w:val="none"/>
        </w:rPr>
        <w:t>：</w:t>
      </w:r>
      <w:r>
        <w:rPr>
          <w:rFonts w:hint="eastAsia" w:ascii="仿宋_GB2312" w:hAnsi="仿宋_GB2312" w:eastAsia="仿宋_GB2312" w:cs="仿宋_GB2312"/>
          <w:kern w:val="1"/>
          <w:sz w:val="24"/>
          <w:szCs w:val="24"/>
          <w:highlight w:val="none"/>
          <w:u w:val="single"/>
        </w:rPr>
        <w:t xml:space="preserve">                  </w:t>
      </w:r>
    </w:p>
    <w:p w14:paraId="7D973405">
      <w:pPr>
        <w:spacing w:line="480" w:lineRule="auto"/>
        <w:ind w:right="-161" w:firstLine="2640"/>
        <w:rPr>
          <w:rFonts w:hint="eastAsia" w:ascii="仿宋_GB2312" w:hAnsi="仿宋_GB2312" w:eastAsia="仿宋_GB2312" w:cs="仿宋_GB2312"/>
          <w:kern w:val="1"/>
          <w:sz w:val="24"/>
          <w:szCs w:val="24"/>
          <w:highlight w:val="none"/>
        </w:rPr>
      </w:pPr>
      <w:r>
        <w:rPr>
          <w:rFonts w:hint="eastAsia" w:ascii="仿宋_GB2312" w:hAnsi="仿宋_GB2312" w:eastAsia="仿宋_GB2312" w:cs="仿宋_GB2312"/>
          <w:kern w:val="1"/>
          <w:sz w:val="24"/>
          <w:szCs w:val="24"/>
          <w:highlight w:val="none"/>
        </w:rPr>
        <w:t>供应商名称：</w:t>
      </w:r>
      <w:r>
        <w:rPr>
          <w:rFonts w:hint="eastAsia" w:ascii="仿宋_GB2312" w:hAnsi="仿宋_GB2312" w:eastAsia="仿宋_GB2312" w:cs="仿宋_GB2312"/>
          <w:kern w:val="1"/>
          <w:sz w:val="24"/>
          <w:szCs w:val="24"/>
          <w:highlight w:val="none"/>
          <w:u w:val="single"/>
        </w:rPr>
        <w:t xml:space="preserve">                              </w:t>
      </w:r>
      <w:r>
        <w:rPr>
          <w:rFonts w:hint="eastAsia" w:ascii="仿宋_GB2312" w:hAnsi="仿宋_GB2312" w:eastAsia="仿宋_GB2312" w:cs="仿宋_GB2312"/>
          <w:kern w:val="1"/>
          <w:sz w:val="24"/>
          <w:highlight w:val="none"/>
          <w:u w:val="single"/>
        </w:rPr>
        <w:t>（公章）</w:t>
      </w:r>
    </w:p>
    <w:p w14:paraId="0E7C619E">
      <w:pPr>
        <w:ind w:firstLine="5409" w:firstLineChars="2254"/>
        <w:jc w:val="center"/>
        <w:rPr>
          <w:rFonts w:hint="eastAsia" w:ascii="仿宋_GB2312" w:hAnsi="仿宋_GB2312" w:eastAsia="仿宋_GB2312" w:cs="仿宋_GB2312"/>
          <w:kern w:val="1"/>
          <w:sz w:val="24"/>
          <w:szCs w:val="24"/>
          <w:highlight w:val="none"/>
          <w:u w:val="single"/>
        </w:rPr>
      </w:pPr>
      <w:r>
        <w:rPr>
          <w:rFonts w:hint="eastAsia" w:ascii="仿宋_GB2312" w:hAnsi="仿宋_GB2312" w:eastAsia="仿宋_GB2312" w:cs="仿宋_GB2312"/>
          <w:kern w:val="1"/>
          <w:sz w:val="24"/>
          <w:szCs w:val="24"/>
          <w:highlight w:val="none"/>
        </w:rPr>
        <w:t xml:space="preserve">  日期：</w:t>
      </w:r>
      <w:r>
        <w:rPr>
          <w:rFonts w:hint="eastAsia" w:ascii="仿宋_GB2312" w:hAnsi="仿宋_GB2312" w:eastAsia="仿宋_GB2312" w:cs="仿宋_GB2312"/>
          <w:kern w:val="1"/>
          <w:sz w:val="24"/>
          <w:highlight w:val="none"/>
        </w:rPr>
        <w:t xml:space="preserve"> </w:t>
      </w:r>
      <w:r>
        <w:rPr>
          <w:rFonts w:hint="eastAsia" w:ascii="仿宋_GB2312" w:hAnsi="仿宋_GB2312" w:eastAsia="仿宋_GB2312" w:cs="仿宋_GB2312"/>
          <w:kern w:val="1"/>
          <w:sz w:val="24"/>
          <w:highlight w:val="none"/>
          <w:u w:val="single"/>
        </w:rPr>
        <w:t xml:space="preserve">    </w:t>
      </w:r>
      <w:r>
        <w:rPr>
          <w:rFonts w:hint="eastAsia" w:ascii="仿宋_GB2312" w:hAnsi="仿宋_GB2312" w:eastAsia="仿宋_GB2312" w:cs="仿宋_GB2312"/>
          <w:kern w:val="1"/>
          <w:sz w:val="24"/>
          <w:highlight w:val="none"/>
        </w:rPr>
        <w:t>年</w:t>
      </w:r>
      <w:r>
        <w:rPr>
          <w:rFonts w:hint="eastAsia" w:ascii="仿宋_GB2312" w:hAnsi="仿宋_GB2312" w:eastAsia="仿宋_GB2312" w:cs="仿宋_GB2312"/>
          <w:kern w:val="1"/>
          <w:sz w:val="24"/>
          <w:highlight w:val="none"/>
          <w:u w:val="single"/>
        </w:rPr>
        <w:t xml:space="preserve">   </w:t>
      </w:r>
      <w:r>
        <w:rPr>
          <w:rFonts w:hint="eastAsia" w:ascii="仿宋_GB2312" w:hAnsi="仿宋_GB2312" w:eastAsia="仿宋_GB2312" w:cs="仿宋_GB2312"/>
          <w:kern w:val="1"/>
          <w:sz w:val="24"/>
          <w:highlight w:val="none"/>
        </w:rPr>
        <w:t>月</w:t>
      </w:r>
      <w:r>
        <w:rPr>
          <w:rFonts w:hint="eastAsia" w:ascii="仿宋_GB2312" w:hAnsi="仿宋_GB2312" w:eastAsia="仿宋_GB2312" w:cs="仿宋_GB2312"/>
          <w:kern w:val="1"/>
          <w:sz w:val="24"/>
          <w:highlight w:val="none"/>
          <w:u w:val="single"/>
        </w:rPr>
        <w:t xml:space="preserve">   </w:t>
      </w:r>
      <w:r>
        <w:rPr>
          <w:rFonts w:hint="eastAsia" w:ascii="仿宋_GB2312" w:hAnsi="仿宋_GB2312" w:eastAsia="仿宋_GB2312" w:cs="仿宋_GB2312"/>
          <w:kern w:val="1"/>
          <w:sz w:val="24"/>
          <w:highlight w:val="none"/>
        </w:rPr>
        <w:t>日</w:t>
      </w:r>
    </w:p>
    <w:p w14:paraId="758E4065">
      <w:pPr>
        <w:ind w:firstLine="5409" w:firstLineChars="2254"/>
        <w:jc w:val="center"/>
        <w:rPr>
          <w:rFonts w:hint="eastAsia" w:ascii="仿宋_GB2312" w:hAnsi="仿宋_GB2312" w:eastAsia="仿宋_GB2312" w:cs="仿宋_GB2312"/>
          <w:kern w:val="1"/>
          <w:sz w:val="24"/>
          <w:szCs w:val="24"/>
          <w:highlight w:val="none"/>
          <w:u w:val="single"/>
        </w:rPr>
      </w:pPr>
    </w:p>
    <w:p w14:paraId="754101CE">
      <w:bookmarkStart w:id="10" w:name="_GoBack"/>
      <w:bookmarkEnd w:id="1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3543A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rPr>
      <w:color w:val="993300"/>
      <w:sz w:val="24"/>
    </w:rPr>
  </w:style>
  <w:style w:type="paragraph" w:styleId="3">
    <w:name w:val="Body Text First Indent"/>
    <w:basedOn w:val="2"/>
    <w:next w:val="1"/>
    <w:qFormat/>
    <w:uiPriority w:val="0"/>
    <w:pPr>
      <w:adjustRightInd w:val="0"/>
      <w:spacing w:after="0" w:afterLines="0"/>
      <w:ind w:firstLine="420"/>
      <w:jc w:val="left"/>
      <w:textAlignment w:val="baseline"/>
    </w:pPr>
    <w:rPr>
      <w:kern w:val="0"/>
    </w:rPr>
  </w:style>
  <w:style w:type="paragraph" w:customStyle="1" w:styleId="6">
    <w:name w:val="xl36"/>
    <w:basedOn w:val="1"/>
    <w:qFormat/>
    <w:uiPriority w:val="0"/>
    <w:pPr>
      <w:widowControl/>
      <w:spacing w:before="100" w:beforeLines="0" w:after="100" w:afterLines="0"/>
      <w:jc w:val="center"/>
    </w:pPr>
    <w:rPr>
      <w:rFonts w:hint="eastAsia" w:ascii="宋体" w:hAnsi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2025-09-15T00:55:18Z</dcterms:created>
  <dc:creator>Administrator</dc:creator>
  <cp:lastModifiedBy>夏日微凉</cp:lastModifiedBy>
  <dcterms:modified xsi:type="dcterms:W3CDTF">2025-09-15T00:56:12Z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eyJoZGlkIjoiNjc0ZjhjMTdhMzRiZWE0ZWJlYzdmZjM1NmIxYzE0OTMiLCJ1c2VySWQiOiIyNTE3NDAxMDAifQ==</vt:lpwstr>
  </property>
  <property fmtid="{D5CDD505-2E9C-101B-9397-08002B2CF9AE}" pid="4" name="ICV">
    <vt:lpwstr>ED7997F7229F407DA9A999CAAE489F60_12</vt:lpwstr>
  </property>
</Properties>
</file>